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3F6" w:rsidRPr="006D73F6" w:rsidRDefault="006D73F6" w:rsidP="006D73F6">
      <w:pPr>
        <w:rPr>
          <w:rFonts w:cs="Arial"/>
          <w:b/>
          <w:sz w:val="22"/>
          <w:szCs w:val="22"/>
        </w:rPr>
      </w:pPr>
      <w:bookmarkStart w:id="0" w:name="_Hlk141963676"/>
      <w:r w:rsidRPr="006D73F6">
        <w:rPr>
          <w:rFonts w:cs="Arial"/>
          <w:b/>
          <w:sz w:val="22"/>
          <w:szCs w:val="22"/>
        </w:rPr>
        <w:t>D/</w:t>
      </w:r>
      <w:r w:rsidR="002B3C51">
        <w:rPr>
          <w:rFonts w:cs="Arial"/>
          <w:b/>
          <w:sz w:val="22"/>
          <w:szCs w:val="22"/>
        </w:rPr>
        <w:t>72</w:t>
      </w:r>
      <w:r w:rsidRPr="006D73F6">
        <w:rPr>
          <w:rFonts w:cs="Arial"/>
          <w:b/>
          <w:sz w:val="22"/>
          <w:szCs w:val="22"/>
        </w:rPr>
        <w:t>/2023</w:t>
      </w:r>
      <w:r w:rsidRPr="006D73F6">
        <w:rPr>
          <w:rFonts w:cs="Arial"/>
          <w:b/>
          <w:sz w:val="22"/>
          <w:szCs w:val="22"/>
        </w:rPr>
        <w:tab/>
      </w:r>
      <w:r w:rsidRPr="006D73F6">
        <w:rPr>
          <w:rFonts w:cs="Arial"/>
          <w:b/>
          <w:sz w:val="22"/>
          <w:szCs w:val="22"/>
        </w:rPr>
        <w:tab/>
      </w:r>
      <w:r w:rsidRPr="006D73F6">
        <w:rPr>
          <w:rFonts w:cs="Arial"/>
          <w:b/>
          <w:sz w:val="22"/>
          <w:szCs w:val="22"/>
        </w:rPr>
        <w:tab/>
      </w:r>
      <w:r w:rsidRPr="006D73F6">
        <w:rPr>
          <w:rFonts w:cs="Arial"/>
          <w:b/>
          <w:sz w:val="22"/>
          <w:szCs w:val="22"/>
        </w:rPr>
        <w:tab/>
      </w:r>
      <w:r w:rsidRPr="006D73F6">
        <w:rPr>
          <w:rFonts w:cs="Arial"/>
          <w:b/>
          <w:sz w:val="22"/>
          <w:szCs w:val="22"/>
        </w:rPr>
        <w:tab/>
      </w:r>
      <w:r w:rsidRPr="006D73F6">
        <w:rPr>
          <w:rFonts w:cs="Arial"/>
          <w:b/>
          <w:sz w:val="22"/>
          <w:szCs w:val="22"/>
        </w:rPr>
        <w:tab/>
      </w:r>
      <w:r w:rsidRPr="006D73F6">
        <w:rPr>
          <w:rFonts w:cs="Arial"/>
          <w:b/>
          <w:sz w:val="22"/>
          <w:szCs w:val="22"/>
        </w:rPr>
        <w:tab/>
      </w:r>
      <w:r w:rsidRPr="006D73F6">
        <w:rPr>
          <w:rFonts w:cs="Arial"/>
          <w:b/>
          <w:sz w:val="22"/>
          <w:szCs w:val="22"/>
        </w:rPr>
        <w:tab/>
        <w:t xml:space="preserve">     Załącznik nr 1.</w:t>
      </w:r>
      <w:r w:rsidR="002B3C51">
        <w:rPr>
          <w:rFonts w:cs="Arial"/>
          <w:b/>
          <w:sz w:val="22"/>
          <w:szCs w:val="22"/>
        </w:rPr>
        <w:t>10</w:t>
      </w:r>
      <w:r w:rsidR="006B60AC">
        <w:rPr>
          <w:rFonts w:cs="Arial"/>
          <w:b/>
          <w:sz w:val="22"/>
          <w:szCs w:val="22"/>
        </w:rPr>
        <w:t>.</w:t>
      </w:r>
      <w:r w:rsidRPr="006D73F6">
        <w:rPr>
          <w:rFonts w:cs="Arial"/>
          <w:b/>
          <w:sz w:val="22"/>
          <w:szCs w:val="22"/>
        </w:rPr>
        <w:t xml:space="preserve"> do SWZ</w:t>
      </w:r>
    </w:p>
    <w:bookmarkEnd w:id="0"/>
    <w:p w:rsidR="006D73F6" w:rsidRPr="006D73F6" w:rsidRDefault="006D73F6" w:rsidP="006D73F6">
      <w:pPr>
        <w:rPr>
          <w:rFonts w:cs="Arial"/>
          <w:b/>
          <w:sz w:val="22"/>
          <w:szCs w:val="22"/>
        </w:rPr>
      </w:pPr>
    </w:p>
    <w:p w:rsidR="006D73F6" w:rsidRPr="006D73F6" w:rsidRDefault="006D73F6" w:rsidP="006D73F6">
      <w:pPr>
        <w:jc w:val="center"/>
        <w:rPr>
          <w:b/>
          <w:kern w:val="1"/>
          <w:sz w:val="22"/>
          <w:szCs w:val="22"/>
        </w:rPr>
      </w:pPr>
      <w:r w:rsidRPr="006D73F6">
        <w:rPr>
          <w:b/>
          <w:kern w:val="1"/>
          <w:sz w:val="22"/>
          <w:szCs w:val="22"/>
        </w:rPr>
        <w:t>OPIS PRZEDMIOTU ZAMÓWIENIA</w:t>
      </w:r>
    </w:p>
    <w:p w:rsidR="002A4B02" w:rsidRDefault="002A4B02" w:rsidP="006D73F6">
      <w:pPr>
        <w:jc w:val="center"/>
        <w:rPr>
          <w:b/>
          <w:kern w:val="1"/>
          <w:sz w:val="22"/>
          <w:szCs w:val="22"/>
        </w:rPr>
      </w:pPr>
      <w:bookmarkStart w:id="1" w:name="_GoBack"/>
      <w:bookmarkEnd w:id="1"/>
    </w:p>
    <w:p w:rsidR="002B3C51" w:rsidRDefault="006D73F6" w:rsidP="006D73F6">
      <w:pPr>
        <w:jc w:val="center"/>
        <w:rPr>
          <w:b/>
          <w:kern w:val="1"/>
          <w:sz w:val="22"/>
          <w:szCs w:val="22"/>
        </w:rPr>
      </w:pPr>
      <w:r w:rsidRPr="006D73F6">
        <w:rPr>
          <w:b/>
          <w:kern w:val="1"/>
          <w:sz w:val="22"/>
          <w:szCs w:val="22"/>
        </w:rPr>
        <w:t xml:space="preserve">CZĘŚĆ NR </w:t>
      </w:r>
      <w:r w:rsidR="001C7C84">
        <w:rPr>
          <w:b/>
          <w:kern w:val="1"/>
          <w:sz w:val="22"/>
          <w:szCs w:val="22"/>
        </w:rPr>
        <w:t>10</w:t>
      </w:r>
    </w:p>
    <w:p w:rsidR="006D73F6" w:rsidRPr="006D73F6" w:rsidRDefault="002B3C51" w:rsidP="002B3C51">
      <w:pPr>
        <w:ind w:left="-567" w:right="-285"/>
        <w:jc w:val="center"/>
        <w:rPr>
          <w:b/>
          <w:kern w:val="1"/>
          <w:sz w:val="22"/>
          <w:szCs w:val="22"/>
        </w:rPr>
      </w:pPr>
      <w:r w:rsidRPr="002B3C51">
        <w:rPr>
          <w:b/>
          <w:bCs/>
          <w:sz w:val="22"/>
          <w:szCs w:val="22"/>
          <w:lang w:eastAsia="pl-PL"/>
        </w:rPr>
        <w:t>Zakup i dostawa pipet tłokowych do pracowni Ekotoksykologii, Bezpieczeństwa Żywności oraz Gleboznawstwa</w:t>
      </w:r>
    </w:p>
    <w:p w:rsidR="00537E74" w:rsidRPr="006D73F6" w:rsidRDefault="00537E74">
      <w:pPr>
        <w:rPr>
          <w:b/>
          <w:bCs/>
          <w:sz w:val="22"/>
          <w:szCs w:val="22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4941"/>
      </w:tblGrid>
      <w:tr w:rsidR="00B92988" w:rsidTr="00B92988">
        <w:trPr>
          <w:trHeight w:val="491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B92988" w:rsidRDefault="00B92988">
            <w:pPr>
              <w:widowControl w:val="0"/>
              <w:ind w:left="57"/>
              <w:jc w:val="center"/>
              <w:rPr>
                <w:b/>
              </w:rPr>
            </w:pPr>
            <w:r w:rsidRPr="00B92988">
              <w:rPr>
                <w:b/>
              </w:rPr>
              <w:t>Przedmiot zamówienia - parametry techniczne wymagane przez Zamawiającego</w:t>
            </w:r>
          </w:p>
        </w:tc>
      </w:tr>
      <w:tr w:rsidR="006D73F6" w:rsidTr="006D73F6">
        <w:trPr>
          <w:trHeight w:val="5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3F6" w:rsidRDefault="006D73F6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3F6" w:rsidRDefault="006D73F6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3F6" w:rsidRDefault="008B2E81">
            <w:pPr>
              <w:widowControl w:val="0"/>
            </w:pPr>
            <w:r w:rsidRPr="008B2E81">
              <w:rPr>
                <w:b/>
                <w:sz w:val="22"/>
                <w:szCs w:val="22"/>
                <w:shd w:val="clear" w:color="auto" w:fill="FFFFFF"/>
              </w:rPr>
              <w:t>Pipety tłokowe 2 sztuki</w:t>
            </w:r>
            <w:r w:rsidR="005B7705" w:rsidRPr="005B7705">
              <w:rPr>
                <w:b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6D73F6" w:rsidTr="006D73F6">
        <w:trPr>
          <w:trHeight w:val="2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3F6" w:rsidRDefault="00B92988">
            <w:pPr>
              <w:widowControl w:val="0"/>
              <w:ind w:left="5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3F6" w:rsidRDefault="006D73F6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sz w:val="22"/>
                <w:szCs w:val="22"/>
              </w:rPr>
              <w:t>Parametry wymagane</w:t>
            </w:r>
          </w:p>
        </w:tc>
      </w:tr>
      <w:tr w:rsidR="008B2E81" w:rsidTr="008B2E81">
        <w:trPr>
          <w:trHeight w:val="48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Pr="003913CF" w:rsidRDefault="008B2E81" w:rsidP="008B2E81">
            <w:r w:rsidRPr="003913CF">
              <w:t>Pipety jednokanałowe o zmiennej objętości</w:t>
            </w:r>
            <w:r>
              <w:t>.</w:t>
            </w:r>
          </w:p>
        </w:tc>
      </w:tr>
      <w:tr w:rsidR="008B2E81" w:rsidTr="008B2E81">
        <w:trPr>
          <w:trHeight w:val="33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Pr="003913CF" w:rsidRDefault="008B2E81" w:rsidP="008B2E81">
            <w:r w:rsidRPr="003913CF">
              <w:t>Pojemność: 5-50 µl</w:t>
            </w:r>
            <w:r>
              <w:t>.</w:t>
            </w:r>
          </w:p>
        </w:tc>
      </w:tr>
      <w:tr w:rsidR="008B2E81" w:rsidTr="008B2E81">
        <w:trPr>
          <w:trHeight w:val="2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Pr="003913CF" w:rsidRDefault="008B2E81" w:rsidP="008B2E81">
            <w:r w:rsidRPr="003913CF">
              <w:t>Mechanizm ustawiania objętości izolowany termicznie</w:t>
            </w:r>
            <w:r>
              <w:t>.</w:t>
            </w:r>
          </w:p>
        </w:tc>
      </w:tr>
      <w:tr w:rsidR="008B2E81" w:rsidTr="008B2E81">
        <w:trPr>
          <w:trHeight w:val="3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Pr="003913CF" w:rsidRDefault="008B2E81" w:rsidP="008B2E81">
            <w:r w:rsidRPr="003913CF">
              <w:t>Regulowany zaczep na palec obracany o 120°</w:t>
            </w:r>
            <w:r>
              <w:t>.</w:t>
            </w:r>
          </w:p>
        </w:tc>
      </w:tr>
      <w:tr w:rsidR="008B2E81" w:rsidTr="008B2E81">
        <w:trPr>
          <w:trHeight w:val="2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Pr="003913CF" w:rsidRDefault="008B2E81" w:rsidP="008B2E81">
            <w:r w:rsidRPr="003913CF">
              <w:t>Certyfikat zgodności z normami: ISO 9001</w:t>
            </w:r>
            <w:r>
              <w:t xml:space="preserve"> lub równoważne</w:t>
            </w:r>
            <w:r w:rsidRPr="003913CF">
              <w:t xml:space="preserve"> i ISO 13485</w:t>
            </w:r>
            <w:r>
              <w:t xml:space="preserve"> lub równoważne</w:t>
            </w:r>
            <w:r w:rsidRPr="003913CF">
              <w:t>.</w:t>
            </w:r>
          </w:p>
        </w:tc>
      </w:tr>
      <w:tr w:rsidR="008B2E81" w:rsidTr="008B2E81">
        <w:trPr>
          <w:trHeight w:val="2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Pr="003913CF" w:rsidRDefault="008B2E81" w:rsidP="008B2E81">
            <w:r w:rsidRPr="003913CF">
              <w:t>Duży licznik nastawy pojemności</w:t>
            </w:r>
            <w:r>
              <w:t>.</w:t>
            </w:r>
          </w:p>
        </w:tc>
      </w:tr>
      <w:tr w:rsidR="008B2E81" w:rsidTr="008B2E81">
        <w:trPr>
          <w:trHeight w:val="2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Default="008B2E81" w:rsidP="008B2E81">
            <w:pPr>
              <w:widowControl w:val="0"/>
              <w:rPr>
                <w:lang w:eastAsia="pl-PL"/>
              </w:rPr>
            </w:pPr>
            <w:r>
              <w:rPr>
                <w:lang w:eastAsia="pl-PL"/>
              </w:rPr>
              <w:t>Mechanizm pozwalający na precyzyjne dozowanie małych objętości.</w:t>
            </w:r>
          </w:p>
        </w:tc>
      </w:tr>
      <w:tr w:rsidR="008B2E81" w:rsidTr="008B2E81">
        <w:trPr>
          <w:trHeight w:val="2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Pr="003913CF" w:rsidRDefault="008B2E81" w:rsidP="008B2E81">
            <w:r w:rsidRPr="003913CF">
              <w:t>Powłoka pipety na powierzchni wykonana z jonów srebra.</w:t>
            </w:r>
          </w:p>
        </w:tc>
      </w:tr>
      <w:tr w:rsidR="008B2E81" w:rsidTr="008B2E81">
        <w:trPr>
          <w:trHeight w:val="2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Default="008B2E81" w:rsidP="008B2E81">
            <w:r w:rsidRPr="003913CF">
              <w:t>W zestawie: standardowe końcówki do pipet</w:t>
            </w:r>
            <w:r>
              <w:t>.</w:t>
            </w:r>
          </w:p>
        </w:tc>
      </w:tr>
    </w:tbl>
    <w:p w:rsidR="00537E74" w:rsidRDefault="00537E74">
      <w:pPr>
        <w:pStyle w:val="paragraph"/>
        <w:spacing w:beforeAutospacing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B92988" w:rsidRDefault="00B92988">
      <w:pPr>
        <w:pStyle w:val="paragraph"/>
        <w:spacing w:beforeAutospacing="0" w:afterAutospacing="0"/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4941"/>
      </w:tblGrid>
      <w:tr w:rsidR="008B2E81" w:rsidTr="00AE4F01">
        <w:trPr>
          <w:trHeight w:val="491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B2E81" w:rsidRDefault="008B2E81" w:rsidP="00AE4F01">
            <w:pPr>
              <w:widowControl w:val="0"/>
              <w:ind w:left="57"/>
              <w:jc w:val="center"/>
              <w:rPr>
                <w:b/>
              </w:rPr>
            </w:pPr>
            <w:r w:rsidRPr="00B92988">
              <w:rPr>
                <w:b/>
              </w:rPr>
              <w:t>Przedmiot zamówienia - parametry techniczne wymagane przez Zamawiającego</w:t>
            </w:r>
          </w:p>
        </w:tc>
      </w:tr>
      <w:tr w:rsidR="008B2E81" w:rsidTr="00AE4F01">
        <w:trPr>
          <w:trHeight w:val="5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AE4F01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AE4F01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AE4F01">
            <w:pPr>
              <w:widowControl w:val="0"/>
            </w:pPr>
            <w:r w:rsidRPr="008B2E81">
              <w:rPr>
                <w:b/>
                <w:sz w:val="22"/>
                <w:szCs w:val="22"/>
                <w:shd w:val="clear" w:color="auto" w:fill="FFFFFF"/>
              </w:rPr>
              <w:t>Pipeta tłokowa 1 szt</w:t>
            </w:r>
            <w:r w:rsidR="008D2DF8">
              <w:rPr>
                <w:b/>
                <w:sz w:val="22"/>
                <w:szCs w:val="22"/>
                <w:shd w:val="clear" w:color="auto" w:fill="FFFFFF"/>
              </w:rPr>
              <w:t>uka</w:t>
            </w:r>
            <w:r>
              <w:rPr>
                <w:b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8B2E81" w:rsidTr="00AE4F01">
        <w:trPr>
          <w:trHeight w:val="2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E81" w:rsidRDefault="008B2E81" w:rsidP="00AE4F01">
            <w:pPr>
              <w:widowControl w:val="0"/>
              <w:ind w:left="5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AE4F01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sz w:val="22"/>
                <w:szCs w:val="22"/>
              </w:rPr>
              <w:t>Parametry wymagane</w:t>
            </w:r>
          </w:p>
        </w:tc>
      </w:tr>
      <w:tr w:rsidR="008B2E81" w:rsidTr="008B2E81">
        <w:trPr>
          <w:trHeight w:val="48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Default="008B2E81" w:rsidP="008B2E81">
            <w:pPr>
              <w:widowControl w:val="0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Pipeta jednokanałowa o zmiennej objętości.</w:t>
            </w:r>
          </w:p>
        </w:tc>
      </w:tr>
      <w:tr w:rsidR="008B2E81" w:rsidTr="008B2E81">
        <w:trPr>
          <w:trHeight w:val="33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Default="008B2E81" w:rsidP="008B2E81">
            <w:pPr>
              <w:widowControl w:val="0"/>
              <w:rPr>
                <w:shd w:val="clear" w:color="auto" w:fill="FFFFFF"/>
              </w:rPr>
            </w:pPr>
            <w:r>
              <w:rPr>
                <w:rFonts w:eastAsia="Calibri"/>
                <w:iCs/>
                <w:shd w:val="clear" w:color="auto" w:fill="FFFFFF"/>
                <w:lang w:eastAsia="en-US"/>
              </w:rPr>
              <w:t>Pojemność: 1-10 µl.</w:t>
            </w:r>
          </w:p>
        </w:tc>
      </w:tr>
      <w:tr w:rsidR="008B2E81" w:rsidTr="008B2E81">
        <w:trPr>
          <w:trHeight w:val="2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Default="008B2E81" w:rsidP="008B2E81">
            <w:pPr>
              <w:widowControl w:val="0"/>
              <w:rPr>
                <w:lang w:eastAsia="pl-PL"/>
              </w:rPr>
            </w:pPr>
            <w:r>
              <w:rPr>
                <w:shd w:val="clear" w:color="auto" w:fill="FFFFFF"/>
                <w:lang w:eastAsia="pl-PL"/>
              </w:rPr>
              <w:t>Mechanizm ustawiania objętości izolowany termicznie.</w:t>
            </w:r>
          </w:p>
        </w:tc>
      </w:tr>
      <w:tr w:rsidR="008B2E81" w:rsidTr="008B2E81">
        <w:trPr>
          <w:trHeight w:val="3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Default="008B2E81" w:rsidP="008B2E81">
            <w:pPr>
              <w:widowControl w:val="0"/>
              <w:rPr>
                <w:lang w:eastAsia="pl-PL"/>
              </w:rPr>
            </w:pPr>
            <w:r>
              <w:t>Regulowany zaczep na palec obracany o 120°.</w:t>
            </w:r>
          </w:p>
        </w:tc>
      </w:tr>
      <w:tr w:rsidR="008B2E81" w:rsidTr="008B2E81">
        <w:trPr>
          <w:trHeight w:val="2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Default="009F10CE" w:rsidP="008B2E81">
            <w:pPr>
              <w:widowControl w:val="0"/>
              <w:rPr>
                <w:lang w:eastAsia="pl-PL"/>
              </w:rPr>
            </w:pPr>
            <w:r w:rsidRPr="003913CF">
              <w:t>Certyfikat zgodności z normami: ISO 9001</w:t>
            </w:r>
            <w:r>
              <w:t xml:space="preserve"> lub równoważne</w:t>
            </w:r>
            <w:r w:rsidRPr="003913CF">
              <w:t xml:space="preserve"> i ISO 13485</w:t>
            </w:r>
            <w:r>
              <w:t xml:space="preserve"> lub równoważne</w:t>
            </w:r>
            <w:r w:rsidRPr="003913CF">
              <w:t>.</w:t>
            </w:r>
          </w:p>
        </w:tc>
      </w:tr>
      <w:tr w:rsidR="008B2E81" w:rsidTr="008B2E81">
        <w:trPr>
          <w:trHeight w:val="2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Default="008B2E81" w:rsidP="008B2E81">
            <w:pPr>
              <w:widowControl w:val="0"/>
              <w:rPr>
                <w:lang w:eastAsia="pl-PL"/>
              </w:rPr>
            </w:pPr>
            <w:r>
              <w:t>Duży licznik nastawy pojemności.</w:t>
            </w:r>
          </w:p>
        </w:tc>
      </w:tr>
      <w:tr w:rsidR="008B2E81" w:rsidTr="008B2E81">
        <w:trPr>
          <w:trHeight w:val="2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Default="008B2E81" w:rsidP="008B2E81">
            <w:pPr>
              <w:widowControl w:val="0"/>
              <w:rPr>
                <w:lang w:eastAsia="pl-PL"/>
              </w:rPr>
            </w:pPr>
            <w:r>
              <w:rPr>
                <w:lang w:eastAsia="pl-PL"/>
              </w:rPr>
              <w:t>Mechanizm pozwalający na precyzyjne dozowanie małych objętości.</w:t>
            </w:r>
          </w:p>
        </w:tc>
      </w:tr>
      <w:tr w:rsidR="008B2E81" w:rsidTr="008B2E81">
        <w:trPr>
          <w:trHeight w:val="2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Default="008B2E81" w:rsidP="008B2E81">
            <w:pPr>
              <w:widowControl w:val="0"/>
              <w:rPr>
                <w:lang w:eastAsia="pl-PL"/>
              </w:rPr>
            </w:pPr>
            <w:r>
              <w:rPr>
                <w:lang w:eastAsia="pl-PL"/>
              </w:rPr>
              <w:t>W zestawie: standardowe końcówki do pipet.</w:t>
            </w:r>
          </w:p>
        </w:tc>
      </w:tr>
      <w:tr w:rsidR="008B2E81" w:rsidTr="008B2E81">
        <w:trPr>
          <w:trHeight w:val="2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E81" w:rsidRDefault="008B2E81" w:rsidP="008B2E81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8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B2E81" w:rsidRDefault="008B2E81" w:rsidP="008B2E81">
            <w:pPr>
              <w:widowControl w:val="0"/>
              <w:rPr>
                <w:lang w:eastAsia="pl-PL"/>
              </w:rPr>
            </w:pPr>
            <w:r>
              <w:rPr>
                <w:lang w:eastAsia="pl-PL"/>
              </w:rPr>
              <w:t>Powłoka pipety na powierzchni wykonana z jonów srebra.</w:t>
            </w:r>
          </w:p>
        </w:tc>
      </w:tr>
    </w:tbl>
    <w:p w:rsidR="00537E74" w:rsidRPr="00B92988" w:rsidRDefault="00537E74">
      <w:pPr>
        <w:pStyle w:val="Nagwek1"/>
        <w:shd w:val="clear" w:color="auto" w:fill="FFFFFF"/>
        <w:spacing w:before="0" w:after="0" w:line="0" w:lineRule="atLeast"/>
        <w:rPr>
          <w:sz w:val="24"/>
          <w:szCs w:val="52"/>
        </w:rPr>
      </w:pPr>
    </w:p>
    <w:p w:rsidR="00B92988" w:rsidRDefault="00B92988" w:rsidP="00B92988"/>
    <w:p w:rsidR="005B7705" w:rsidRDefault="005B7705"/>
    <w:p w:rsidR="00D70CD8" w:rsidRDefault="00D70CD8" w:rsidP="00D70CD8">
      <w:pPr>
        <w:spacing w:after="100" w:afterAutospacing="1"/>
        <w:jc w:val="center"/>
        <w:rPr>
          <w:b/>
          <w:i/>
          <w:sz w:val="20"/>
          <w:szCs w:val="20"/>
          <w:u w:val="single"/>
        </w:rPr>
      </w:pPr>
      <w:r w:rsidRPr="000B4A80">
        <w:rPr>
          <w:i/>
          <w:sz w:val="20"/>
          <w:szCs w:val="20"/>
        </w:rPr>
        <w:t>W związku z realizacją przedmiotowego zamówienia nie występuje konieczność uwzględnienia wymogów dostępności dla osób ze szczególnymi potrzebami zgodnie z zasadami wynikającymi z postanowień ustawy z dnia 19 lipca 2019 r. o zapewnieniu dostępności osobom ze szczególnymi potrzebami (Dz.U. z 2022 r., poz. 2240 ze zm.)</w:t>
      </w:r>
    </w:p>
    <w:p w:rsidR="00210A67" w:rsidRPr="00B92988" w:rsidRDefault="00210A67" w:rsidP="00B92988"/>
    <w:sectPr w:rsidR="00210A67" w:rsidRPr="00B929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709" w:right="1134" w:bottom="709" w:left="1134" w:header="142" w:footer="17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051" w:rsidRDefault="004D7051">
      <w:r>
        <w:separator/>
      </w:r>
    </w:p>
  </w:endnote>
  <w:endnote w:type="continuationSeparator" w:id="0">
    <w:p w:rsidR="004D7051" w:rsidRDefault="004D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E74" w:rsidRDefault="004D7051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37E74" w:rsidRDefault="00537E74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ole tekstowe 2" o:spid="_x0000_s1026" style="position:absolute;left:0;text-align:left;margin-left:0;margin-top:.05pt;width:5.95pt;height:13.7pt;z-index: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bGc6wEAADAEAAAOAAAAZHJzL2Uyb0RvYy54bWysU1GP0zAMfkfiP0R5Z+2GuJuqdSfE6RAS&#10;gomDH5ClyRqRxJGTrd2/x0m73QFPh3hJHcef7e+zu7kbnWUnhdGAb/lyUXOmvITO+EPLf3x/eLPm&#10;LCbhO2HBq5afVeR329evNkNo1Ap6sJ1CRkl8bIbQ8j6l0FRVlL1yIi4gKE+PGtCJRFc8VB2KgbI7&#10;W63q+qYaALuAIFWM5L2fHvm25NdayfRV66gSsy2n3lI5sZz7fFbbjWgOKEJv5NyG+IcunDCeil5T&#10;3Ysk2BHNX6mckQgRdFpIcBVobaQqHIjNsv6DzWMvgipcSJwYrjLF/5dWfjntkJmu5SvOvHA0oh1Y&#10;xZL6GRMMiq2yREOIDUU+hh3Ot0hm5jtqdPlLTNhYZD1fZVVjYpKct+9uatJe0svy9u16XVSvnrAB&#10;Y/qowLFstBxpaEVLcfocE9Wj0EtILuXhwVhbBmc9G3K539wUbj2hctNTm8VKZ6tynPXflCbGpdvs&#10;iBIP+w8W2bQWtLfU7GU5SjIC5EBNZV+InSEZrco2vhB/BZX64NMV74wHzLOZeE7sMtE07sd5SHvo&#10;zjRd+8nTxuTtvxh4MfYXQ3jZAwmQODsGNIeeBrGcdX1/TKBNmUQuMGWdC9NalgHNv1De++f3EvX0&#10;o29/AQAA//8DAFBLAwQUAAYACAAAACEAr1HtXNkAAAADAQAADwAAAGRycy9kb3ducmV2LnhtbEyP&#10;wU7DMBBE70j8g7VI3KjTShQasqlQo0hwg8KFmxsvSUS8Tmw3CX+Pc6LHnRnNvM32s+nESM63lhHW&#10;qwQEcWV1yzXC50d59wjCB8VadZYJ4Zc87PPrq0yl2k78TuMx1CKWsE8VQhNCn0rpq4aM8ivbE0fv&#10;2zqjQjxdLbVTUyw3ndwkyVYa1XJcaFRPh4aqn+PZIBRuq0t/eCnK3ddUhNe3YRzkgHh7Mz8/gQg0&#10;h/8wLPgRHfLIdLJn1l50CPGRsKhi8dY7ECeEzcM9yDyTl+z5HwAAAP//AwBQSwECLQAUAAYACAAA&#10;ACEAtoM4kv4AAADhAQAAEwAAAAAAAAAAAAAAAAAAAAAAW0NvbnRlbnRfVHlwZXNdLnhtbFBLAQIt&#10;ABQABgAIAAAAIQA4/SH/1gAAAJQBAAALAAAAAAAAAAAAAAAAAC8BAABfcmVscy8ucmVsc1BLAQIt&#10;ABQABgAIAAAAIQAh1bGc6wEAADAEAAAOAAAAAAAAAAAAAAAAAC4CAABkcnMvZTJvRG9jLnhtbFBL&#10;AQItABQABgAIAAAAIQCvUe1c2QAAAAMBAAAPAAAAAAAAAAAAAAAAAEUEAABkcnMvZG93bnJldi54&#10;bWxQSwUGAAAAAAQABADzAAAASwUAAAAA&#10;" o:allowincell="f" filled="f" stroked="f" strokeweight="0">
              <v:textbox inset="0,0,0,0">
                <w:txbxContent>
                  <w:p w:rsidR="00537E74" w:rsidRDefault="00537E74">
                    <w:pPr>
                      <w:pStyle w:val="Zawartoramki"/>
                      <w:rPr>
                        <w:color w:val="000000"/>
                      </w:rPr>
                    </w:pPr>
                  </w:p>
                </w:txbxContent>
              </v:textbox>
              <w10:wrap type="square" side="largest" anchorx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3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3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160" cy="172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37E74" w:rsidRDefault="00537E74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Pole tekstowe 1" o:spid="_x0000_s1027" style="position:absolute;left:0;text-align:left;margin-left:0;margin-top:.05pt;width:5.85pt;height:13.6pt;z-index:3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Fmo7QEAADcEAAAOAAAAZHJzL2Uyb0RvYy54bWysU9tuGyEQfa/Uf0C81+t1qySyvI6qRqkq&#10;Va3VtB+AWfCiAoMG7F3/fQd2vUnbp0R5gQHmds4ZNreDs+ykMBrwDa8XS86Ul9Aaf2j4r5/37244&#10;i0n4VljwquFnFfnt9u2bTR/WagUd2FYhoyQ+rvvQ8C6lsK6qKDvlRFxAUJ4eNaATiY54qFoUPWV3&#10;tlotl1dVD9gGBKlipNu78ZFvS36tlUzftY4qMdtw6i2VFcu6z2u13Yj1AUXojJzaEC/owgnjqeic&#10;6k4kwY5o/kvljESIoNNCgqtAayNVwUBo6uU/aB46EVTBQuTEMNMUXy+t/HbaITNtw99z5oUjiXZg&#10;FUvqd0zQK1ZnivoQ1+T5EHY4nSKZGe+g0eWdkLCh0HqeaVVDYpIurz/UV8S9pJf6enWzLKxXj7EB&#10;Y/qswLFsNBxJtMKlOH2NieqR68Ull/Jwb6wtwlnP+lzur2tyt56ictNjm8VKZ6uyn/U/lCbEpdt8&#10;ESUe9p8ssnEsaG6p2ctwlGQUkB01lX1m7BSSo1WZxmfGz0GlPvg0xzvjAbM2I84RXQaahv1QBJ2V&#10;20N7JpHtF0+Dkz/BxcCLsb8YwssOiIfE2TGgOXSkRz3R+/GYQJsiSK4zZp3q03QWnaaflMf/6bl4&#10;Pf737R8AAAD//wMAUEsDBBQABgAIAAAAIQDx0eq/2QAAAAMBAAAPAAAAZHJzL2Rvd25yZXYueG1s&#10;TI/BTsMwEETvSPyDtUjcqNMitRDiVKhRJLhB4cLNjZckIl4n9jYJf49zosedGc28zfaz7cSIPrSO&#10;FKxXCQikypmWagWfH+XdA4jAmozuHKGCXwywz6+vMp0aN9E7jkeuRSyhkGoFDXOfShmqBq0OK9cj&#10;Re/beas5nr6WxusplttObpJkK61uKS40usdDg9XP8WwVFH5rynB4KcrHr6ng17dhHOSg1O3N/PwE&#10;gnHm/zAs+BEd8sh0cmcyQXQK4iO8qGLx1jsQJwWb3T3IPJOX7PkfAAAA//8DAFBLAQItABQABgAI&#10;AAAAIQC2gziS/gAAAOEBAAATAAAAAAAAAAAAAAAAAAAAAABbQ29udGVudF9UeXBlc10ueG1sUEsB&#10;Ai0AFAAGAAgAAAAhADj9If/WAAAAlAEAAAsAAAAAAAAAAAAAAAAALwEAAF9yZWxzLy5yZWxzUEsB&#10;Ai0AFAAGAAgAAAAhAHJoWajtAQAANwQAAA4AAAAAAAAAAAAAAAAALgIAAGRycy9lMm9Eb2MueG1s&#10;UEsBAi0AFAAGAAgAAAAhAPHR6r/ZAAAAAwEAAA8AAAAAAAAAAAAAAAAARwQAAGRycy9kb3ducmV2&#10;LnhtbFBLBQYAAAAABAAEAPMAAABNBQAAAAA=&#10;" o:allowincell="f" filled="f" stroked="f" strokeweight="0">
              <v:textbox inset="0,0,0,0">
                <w:txbxContent>
                  <w:p w:rsidR="00537E74" w:rsidRDefault="00537E74">
                    <w:pPr>
                      <w:pStyle w:val="Zawartoramki"/>
                      <w:rPr>
                        <w:color w:val="000000"/>
                      </w:rPr>
                    </w:pPr>
                  </w:p>
                </w:txbxContent>
              </v:textbox>
              <w10:wrap type="square" side="largest" anchorx="margin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5" behindDoc="1" locked="0" layoutInCell="0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Ramka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37E74" w:rsidRDefault="004D7051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amka3" o:spid="_x0000_s1028" style="position:absolute;left:0;text-align:left;margin-left:-50.05pt;margin-top:.05pt;width:1.15pt;height:1.15pt;z-index:-503316475;visibility:visible;mso-wrap-style:squar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oNi3AEAACEEAAAOAAAAZHJzL2Uyb0RvYy54bWysU9tu2zAMfR/QfxD0vjjJim4w4hTDihYD&#10;hq1ouw+QZSkWphsoNXb+fpRku1331KIvMkXxHPKQ9O5yNJocBQTlbEM3qzUlwnLXKXto6O+H649f&#10;KAmR2Y5pZ0VDTyLQy/3Zh93ga7F1vdOdAIIkNtSDb2gfo6+rKvBeGBZWzguLj9KBYRGvcKg6YAOy&#10;G11t1+uLanDQeXBchIDeq/JI95lfSsHjLymDiEQ3FGuL+YR8tums9jtWH4D5XvGpDPaGKgxTFpMu&#10;VFcsMvII6j8qozi44GRccWcqJ6XiImtANZv1CzX3PfMia8HmBL+0KbwfLf95vAWiuoaeU2KZwRHd&#10;MfOHfUqdGXyoMeDe38J0C2gmmaMEk74ogIy5m6elm2KMhKNzc/75AlvO8aWYyFE9QT2EeCOcIclo&#10;KOCocgfZ8UeIJXQOSZmsu1Zao5/V2pIhZfvHjczaYoJUc6kyW/GkRcHcCYk6c7HJETgc2m8aSFkG&#10;3FasdV6JTIaAFCgx7SuxEyShRd7BV+IXUM7vbFzwRlkHaTRFZ1GXhMaxHfMYt/PgWtedcLT6u8V1&#10;Sas/GzAb7Wwwy3uHfSgDCP7rY8Ru5yEk7sI05cQ9zGOc/pm06M/vOerpz97/BQAA//8DAFBLAwQU&#10;AAYACAAAACEAbH+11tQAAAABAQAADwAAAGRycy9kb3ducmV2LnhtbEyPQU/DMAyF70j8h8hI3Fiy&#10;gSiUphNC7A6DA0evMU2gcaom28q/xzvByXp+1nufm/UcB3WgKYfEFpYLA4q4Sy5wb+H9bXN1ByoX&#10;ZIdDYrLwQxnW7flZg7VLR36lw7b0SkI412jBlzLWWufOU8S8SCOxeJ9pilhETr12Ex4lPA56Zcyt&#10;jhhYGjyO9OSp+97uowUdwlf1EZfmGTfzi7+vqmBCZe3lxfz4AKrQXP6O4YQv6NAK0y7t2WU1WJBH&#10;ymmrxFtdg9rJuAHdNvo/efsLAAD//wMAUEsBAi0AFAAGAAgAAAAhALaDOJL+AAAA4QEAABMAAAAA&#10;AAAAAAAAAAAAAAAAAFtDb250ZW50X1R5cGVzXS54bWxQSwECLQAUAAYACAAAACEAOP0h/9YAAACU&#10;AQAACwAAAAAAAAAAAAAAAAAvAQAAX3JlbHMvLnJlbHNQSwECLQAUAAYACAAAACEAkgaDYtwBAAAh&#10;BAAADgAAAAAAAAAAAAAAAAAuAgAAZHJzL2Uyb0RvYy54bWxQSwECLQAUAAYACAAAACEAbH+11tQA&#10;AAABAQAADwAAAAAAAAAAAAAAAAA2BAAAZHJzL2Rvd25yZXYueG1sUEsFBgAAAAAEAAQA8wAAADcF&#10;AAAAAA==&#10;" o:allowincell="f" filled="f" stroked="f" strokeweight="0">
              <v:textbox style="mso-fit-shape-to-text:t" inset="0,0,0,0">
                <w:txbxContent>
                  <w:p w:rsidR="00537E74" w:rsidRDefault="004D7051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E74" w:rsidRDefault="004D7051">
    <w:pPr>
      <w:pStyle w:val="Stopka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>
      <w:rPr>
        <w:b/>
        <w:sz w:val="16"/>
        <w:szCs w:val="16"/>
      </w:rPr>
      <w:fldChar w:fldCharType="separate"/>
    </w:r>
    <w:r>
      <w:rPr>
        <w:b/>
        <w:sz w:val="16"/>
        <w:szCs w:val="16"/>
      </w:rPr>
      <w:t>2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NUMPAGES </w:instrText>
    </w:r>
    <w:r>
      <w:rPr>
        <w:b/>
        <w:sz w:val="16"/>
        <w:szCs w:val="16"/>
      </w:rPr>
      <w:fldChar w:fldCharType="separate"/>
    </w:r>
    <w:r>
      <w:rPr>
        <w:b/>
        <w:sz w:val="16"/>
        <w:szCs w:val="16"/>
      </w:rPr>
      <w:t>1</w:t>
    </w:r>
    <w:r>
      <w:rPr>
        <w:b/>
        <w:sz w:val="16"/>
        <w:szCs w:val="16"/>
      </w:rPr>
      <w:fldChar w:fldCharType="end"/>
    </w:r>
  </w:p>
  <w:p w:rsidR="00537E74" w:rsidRDefault="00537E74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051" w:rsidRDefault="004D7051">
      <w:r>
        <w:separator/>
      </w:r>
    </w:p>
  </w:footnote>
  <w:footnote w:type="continuationSeparator" w:id="0">
    <w:p w:rsidR="004D7051" w:rsidRDefault="004D7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E74" w:rsidRDefault="004D7051">
    <w:pPr>
      <w:pStyle w:val="Nagwek10"/>
      <w:rPr>
        <w:sz w:val="22"/>
      </w:rPr>
    </w:pPr>
    <w:r>
      <w:rPr>
        <w:sz w:val="22"/>
      </w:rPr>
      <w:t>KPA 9/2008</w:t>
    </w:r>
  </w:p>
  <w:p w:rsidR="00537E74" w:rsidRDefault="00537E74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E74" w:rsidRDefault="00537E74">
    <w:pPr>
      <w:pStyle w:val="Nagwek10"/>
      <w:rPr>
        <w:b/>
        <w:sz w:val="20"/>
        <w:szCs w:val="22"/>
      </w:rPr>
    </w:pPr>
  </w:p>
  <w:p w:rsidR="00537E74" w:rsidRDefault="00537E74">
    <w:pPr>
      <w:pStyle w:val="Nagwek10"/>
      <w:rPr>
        <w:b/>
        <w:sz w:val="20"/>
        <w:szCs w:val="22"/>
      </w:rPr>
    </w:pPr>
  </w:p>
  <w:p w:rsidR="00537E74" w:rsidRDefault="00537E74">
    <w:pPr>
      <w:pStyle w:val="Nagwek10"/>
      <w:rPr>
        <w:b/>
        <w:sz w:val="20"/>
        <w:szCs w:val="22"/>
      </w:rPr>
    </w:pPr>
  </w:p>
  <w:p w:rsidR="00537E74" w:rsidRDefault="00537E74">
    <w:pPr>
      <w:pStyle w:val="Nagwek10"/>
      <w:rPr>
        <w:b/>
        <w:sz w:val="20"/>
        <w:szCs w:val="22"/>
      </w:rPr>
    </w:pPr>
  </w:p>
  <w:p w:rsidR="00537E74" w:rsidRDefault="00537E74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E74" w:rsidRDefault="00537E74">
    <w:pPr>
      <w:tabs>
        <w:tab w:val="center" w:pos="4536"/>
        <w:tab w:val="right" w:pos="9072"/>
      </w:tabs>
      <w:jc w:val="center"/>
      <w:rPr>
        <w:b/>
        <w:sz w:val="20"/>
        <w:szCs w:val="20"/>
      </w:rPr>
    </w:pPr>
  </w:p>
  <w:p w:rsidR="00537E74" w:rsidRDefault="004D7051">
    <w:pPr>
      <w:widowControl w:val="0"/>
      <w:tabs>
        <w:tab w:val="center" w:pos="4536"/>
        <w:tab w:val="right" w:pos="9072"/>
      </w:tabs>
      <w:suppressAutoHyphens w:val="0"/>
      <w:jc w:val="center"/>
      <w:rPr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>
          <wp:extent cx="1510665" cy="556895"/>
          <wp:effectExtent l="0" t="0" r="0" b="0"/>
          <wp:docPr id="1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E74"/>
    <w:rsid w:val="001C7C84"/>
    <w:rsid w:val="00210A67"/>
    <w:rsid w:val="002241FF"/>
    <w:rsid w:val="002954AD"/>
    <w:rsid w:val="002A4B02"/>
    <w:rsid w:val="002B3C51"/>
    <w:rsid w:val="004D7051"/>
    <w:rsid w:val="00537E74"/>
    <w:rsid w:val="005B44CF"/>
    <w:rsid w:val="005B7705"/>
    <w:rsid w:val="006B60AC"/>
    <w:rsid w:val="006D73F6"/>
    <w:rsid w:val="007D3770"/>
    <w:rsid w:val="008B2E81"/>
    <w:rsid w:val="008D2DF8"/>
    <w:rsid w:val="009F10CE"/>
    <w:rsid w:val="00AA4106"/>
    <w:rsid w:val="00B05AFC"/>
    <w:rsid w:val="00B92988"/>
    <w:rsid w:val="00D32190"/>
    <w:rsid w:val="00D37447"/>
    <w:rsid w:val="00D7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99013"/>
  <w15:docId w15:val="{4661B6E4-6FAC-411E-8220-2707CC644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8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86F2F"/>
    <w:pPr>
      <w:keepNext/>
      <w:tabs>
        <w:tab w:val="left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F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86F2F"/>
    <w:rPr>
      <w:rFonts w:ascii="Times New Roman" w:eastAsia="Times New Roman" w:hAnsi="Times New Roman" w:cs="Times New Roman"/>
      <w:b/>
      <w:szCs w:val="24"/>
      <w:lang w:eastAsia="ar-SA"/>
    </w:rPr>
  </w:style>
  <w:style w:type="character" w:styleId="Numerstrony">
    <w:name w:val="page number"/>
    <w:basedOn w:val="Domylnaczcionkaakapitu"/>
    <w:qFormat/>
    <w:rsid w:val="00B86F2F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11pt">
    <w:name w:val="Styl 11 pt"/>
    <w:uiPriority w:val="99"/>
    <w:qFormat/>
    <w:rsid w:val="00B86F2F"/>
    <w:rPr>
      <w:rFonts w:ascii="Times New Roman" w:hAnsi="Times New Roman" w:cs="Times New Roman"/>
      <w:sz w:val="22"/>
      <w:szCs w:val="22"/>
    </w:rPr>
  </w:style>
  <w:style w:type="character" w:customStyle="1" w:styleId="normaltextrun">
    <w:name w:val="normaltextrun"/>
    <w:qFormat/>
    <w:rsid w:val="00B86F2F"/>
  </w:style>
  <w:style w:type="character" w:customStyle="1" w:styleId="eop">
    <w:name w:val="eop"/>
    <w:qFormat/>
    <w:rsid w:val="00B86F2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2F7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16F9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link w:val="TekstpodstawowyZnak"/>
    <w:uiPriority w:val="99"/>
    <w:rsid w:val="00B86F2F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uiPriority w:val="99"/>
    <w:qFormat/>
    <w:rsid w:val="00B86F2F"/>
    <w:pPr>
      <w:tabs>
        <w:tab w:val="center" w:pos="4536"/>
        <w:tab w:val="right" w:pos="9072"/>
      </w:tabs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86F2F"/>
    <w:pPr>
      <w:tabs>
        <w:tab w:val="center" w:pos="4536"/>
        <w:tab w:val="right" w:pos="9072"/>
      </w:tabs>
    </w:pPr>
  </w:style>
  <w:style w:type="paragraph" w:customStyle="1" w:styleId="paragraph">
    <w:name w:val="paragraph"/>
    <w:basedOn w:val="Normalny"/>
    <w:qFormat/>
    <w:rsid w:val="00B86F2F"/>
    <w:pPr>
      <w:suppressAutoHyphens w:val="0"/>
      <w:spacing w:beforeAutospacing="1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2F7E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5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Kwiatkowska</dc:creator>
  <dc:description/>
  <cp:lastModifiedBy>Bartosz Komuszyński</cp:lastModifiedBy>
  <cp:revision>69</cp:revision>
  <dcterms:created xsi:type="dcterms:W3CDTF">2023-05-31T10:50:00Z</dcterms:created>
  <dcterms:modified xsi:type="dcterms:W3CDTF">2023-09-27T15:45:00Z</dcterms:modified>
  <dc:language>pl-PL</dc:language>
</cp:coreProperties>
</file>