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4FE" w:rsidRPr="00E1782B" w:rsidRDefault="00520A47">
      <w:pPr>
        <w:rPr>
          <w:rFonts w:cs="Arial"/>
          <w:b/>
          <w:sz w:val="22"/>
          <w:szCs w:val="22"/>
        </w:rPr>
      </w:pPr>
      <w:bookmarkStart w:id="0" w:name="_Hlk141963676"/>
      <w:r w:rsidRPr="00E1782B">
        <w:rPr>
          <w:rFonts w:cs="Arial"/>
          <w:b/>
          <w:sz w:val="22"/>
          <w:szCs w:val="22"/>
        </w:rPr>
        <w:t>D/</w:t>
      </w:r>
      <w:r w:rsidR="00E1782B">
        <w:rPr>
          <w:rFonts w:cs="Arial"/>
          <w:b/>
          <w:sz w:val="22"/>
          <w:szCs w:val="22"/>
        </w:rPr>
        <w:t>72</w:t>
      </w:r>
      <w:r w:rsidRPr="00E1782B">
        <w:rPr>
          <w:rFonts w:cs="Arial"/>
          <w:b/>
          <w:sz w:val="22"/>
          <w:szCs w:val="22"/>
        </w:rPr>
        <w:t>/2023</w:t>
      </w:r>
      <w:r w:rsidRPr="00E1782B">
        <w:rPr>
          <w:rFonts w:cs="Arial"/>
          <w:b/>
          <w:sz w:val="22"/>
          <w:szCs w:val="22"/>
        </w:rPr>
        <w:tab/>
      </w:r>
      <w:r w:rsidRPr="00E1782B">
        <w:rPr>
          <w:rFonts w:cs="Arial"/>
          <w:b/>
          <w:sz w:val="22"/>
          <w:szCs w:val="22"/>
        </w:rPr>
        <w:tab/>
      </w:r>
      <w:r w:rsidRPr="00E1782B">
        <w:rPr>
          <w:rFonts w:cs="Arial"/>
          <w:b/>
          <w:sz w:val="22"/>
          <w:szCs w:val="22"/>
        </w:rPr>
        <w:tab/>
      </w:r>
      <w:r w:rsidRPr="00E1782B">
        <w:rPr>
          <w:rFonts w:cs="Arial"/>
          <w:b/>
          <w:sz w:val="22"/>
          <w:szCs w:val="22"/>
        </w:rPr>
        <w:tab/>
      </w:r>
      <w:r w:rsidRPr="00E1782B">
        <w:rPr>
          <w:rFonts w:cs="Arial"/>
          <w:b/>
          <w:sz w:val="22"/>
          <w:szCs w:val="22"/>
        </w:rPr>
        <w:tab/>
      </w:r>
      <w:r w:rsidRPr="00E1782B">
        <w:rPr>
          <w:rFonts w:cs="Arial"/>
          <w:b/>
          <w:sz w:val="22"/>
          <w:szCs w:val="22"/>
        </w:rPr>
        <w:tab/>
      </w:r>
      <w:r w:rsidRPr="00E1782B">
        <w:rPr>
          <w:rFonts w:cs="Arial"/>
          <w:b/>
          <w:sz w:val="22"/>
          <w:szCs w:val="22"/>
        </w:rPr>
        <w:tab/>
      </w:r>
      <w:r w:rsidRPr="00E1782B">
        <w:rPr>
          <w:rFonts w:cs="Arial"/>
          <w:b/>
          <w:sz w:val="22"/>
          <w:szCs w:val="22"/>
        </w:rPr>
        <w:tab/>
        <w:t xml:space="preserve">     Załącznik nr 1.</w:t>
      </w:r>
      <w:r w:rsidR="00556FDC">
        <w:rPr>
          <w:rFonts w:cs="Arial"/>
          <w:b/>
          <w:sz w:val="22"/>
          <w:szCs w:val="22"/>
        </w:rPr>
        <w:t>7</w:t>
      </w:r>
      <w:r w:rsidRPr="00E1782B">
        <w:rPr>
          <w:rFonts w:cs="Arial"/>
          <w:b/>
          <w:sz w:val="22"/>
          <w:szCs w:val="22"/>
        </w:rPr>
        <w:t>. do SWZ</w:t>
      </w:r>
      <w:bookmarkEnd w:id="0"/>
    </w:p>
    <w:p w:rsidR="008574FE" w:rsidRPr="00E1782B" w:rsidRDefault="008574FE">
      <w:pPr>
        <w:rPr>
          <w:rFonts w:cs="Arial"/>
          <w:b/>
          <w:sz w:val="22"/>
          <w:szCs w:val="22"/>
        </w:rPr>
      </w:pPr>
    </w:p>
    <w:p w:rsidR="008574FE" w:rsidRPr="00E1782B" w:rsidRDefault="00520A47">
      <w:pPr>
        <w:jc w:val="center"/>
        <w:rPr>
          <w:b/>
          <w:kern w:val="2"/>
          <w:sz w:val="22"/>
          <w:szCs w:val="22"/>
        </w:rPr>
      </w:pPr>
      <w:r w:rsidRPr="00E1782B">
        <w:rPr>
          <w:b/>
          <w:kern w:val="2"/>
          <w:sz w:val="22"/>
          <w:szCs w:val="22"/>
        </w:rPr>
        <w:t>OPIS PRZEDMIOTU ZAMÓWIENIA</w:t>
      </w:r>
    </w:p>
    <w:p w:rsidR="006C2CA7" w:rsidRDefault="006C2CA7">
      <w:pPr>
        <w:jc w:val="center"/>
        <w:rPr>
          <w:b/>
          <w:kern w:val="2"/>
          <w:sz w:val="22"/>
          <w:szCs w:val="22"/>
        </w:rPr>
      </w:pPr>
    </w:p>
    <w:p w:rsidR="00062BCE" w:rsidRDefault="00520A47">
      <w:pPr>
        <w:jc w:val="center"/>
        <w:rPr>
          <w:b/>
          <w:kern w:val="2"/>
          <w:sz w:val="22"/>
          <w:szCs w:val="22"/>
        </w:rPr>
      </w:pPr>
      <w:bookmarkStart w:id="1" w:name="_GoBack"/>
      <w:bookmarkEnd w:id="1"/>
      <w:r w:rsidRPr="00E1782B">
        <w:rPr>
          <w:b/>
          <w:kern w:val="2"/>
          <w:sz w:val="22"/>
          <w:szCs w:val="22"/>
        </w:rPr>
        <w:t xml:space="preserve">CZĘŚĆ NR </w:t>
      </w:r>
      <w:r w:rsidR="00556FDC">
        <w:rPr>
          <w:b/>
          <w:kern w:val="2"/>
          <w:sz w:val="22"/>
          <w:szCs w:val="22"/>
        </w:rPr>
        <w:t>7</w:t>
      </w:r>
    </w:p>
    <w:p w:rsidR="008574FE" w:rsidRPr="00E1782B" w:rsidRDefault="00556FDC">
      <w:pPr>
        <w:jc w:val="center"/>
        <w:rPr>
          <w:b/>
          <w:kern w:val="2"/>
          <w:sz w:val="22"/>
          <w:szCs w:val="22"/>
        </w:rPr>
      </w:pPr>
      <w:r w:rsidRPr="00556FDC">
        <w:rPr>
          <w:b/>
          <w:kern w:val="2"/>
          <w:sz w:val="22"/>
          <w:szCs w:val="22"/>
        </w:rPr>
        <w:t>Zakup i dostawa termometru elektronicznego z czujką zanurzeniową do pracowni Ekotoksykologii, Bezpieczeństwa Żywności oraz Gleboznawstwa</w:t>
      </w:r>
    </w:p>
    <w:p w:rsidR="008574FE" w:rsidRDefault="008574FE">
      <w:pPr>
        <w:rPr>
          <w:b/>
          <w:bCs/>
          <w:sz w:val="22"/>
          <w:szCs w:val="22"/>
        </w:rPr>
      </w:pPr>
    </w:p>
    <w:tbl>
      <w:tblPr>
        <w:tblpPr w:leftFromText="141" w:rightFromText="141" w:vertAnchor="text" w:horzAnchor="margin" w:tblpY="-33"/>
        <w:tblW w:w="9614" w:type="dxa"/>
        <w:tblLayout w:type="fixed"/>
        <w:tblLook w:val="04A0" w:firstRow="1" w:lastRow="0" w:firstColumn="1" w:lastColumn="0" w:noHBand="0" w:noVBand="1"/>
      </w:tblPr>
      <w:tblGrid>
        <w:gridCol w:w="702"/>
        <w:gridCol w:w="3971"/>
        <w:gridCol w:w="4941"/>
      </w:tblGrid>
      <w:tr w:rsidR="00556FDC" w:rsidRPr="00E1782B" w:rsidTr="00556FDC">
        <w:trPr>
          <w:trHeight w:val="491"/>
        </w:trPr>
        <w:tc>
          <w:tcPr>
            <w:tcW w:w="9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556FDC" w:rsidRPr="00E1782B" w:rsidRDefault="00556FDC" w:rsidP="00556FDC">
            <w:pPr>
              <w:widowControl w:val="0"/>
              <w:ind w:left="57"/>
              <w:jc w:val="center"/>
              <w:rPr>
                <w:b/>
              </w:rPr>
            </w:pPr>
            <w:r w:rsidRPr="00E1782B">
              <w:rPr>
                <w:b/>
              </w:rPr>
              <w:t>Przedmiot zamówienia - parametry techniczne wymagane przez Zamawiającego</w:t>
            </w:r>
          </w:p>
        </w:tc>
      </w:tr>
      <w:tr w:rsidR="00556FDC" w:rsidRPr="00E1782B" w:rsidTr="00556FDC">
        <w:trPr>
          <w:trHeight w:val="512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6FDC" w:rsidRPr="00E1782B" w:rsidRDefault="00556FDC" w:rsidP="00556FDC">
            <w:pPr>
              <w:widowControl w:val="0"/>
              <w:ind w:left="57"/>
              <w:jc w:val="center"/>
              <w:rPr>
                <w:bCs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6FDC" w:rsidRPr="00E1782B" w:rsidRDefault="00556FDC" w:rsidP="00556FDC">
            <w:pPr>
              <w:widowControl w:val="0"/>
              <w:rPr>
                <w:b/>
              </w:rPr>
            </w:pPr>
            <w:r w:rsidRPr="00E1782B">
              <w:rPr>
                <w:b/>
                <w:sz w:val="22"/>
                <w:szCs w:val="22"/>
              </w:rPr>
              <w:t>Przedmiot zamówienia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6FDC" w:rsidRPr="00E1782B" w:rsidRDefault="00556FDC" w:rsidP="00556FDC">
            <w:pPr>
              <w:widowControl w:val="0"/>
            </w:pPr>
            <w:r w:rsidRPr="00E1782B">
              <w:rPr>
                <w:b/>
                <w:sz w:val="22"/>
                <w:szCs w:val="22"/>
                <w:shd w:val="clear" w:color="auto" w:fill="FFFFFF"/>
              </w:rPr>
              <w:t>Termometr elektroniczny z czujką zanurzeniową 1 sztuka</w:t>
            </w:r>
          </w:p>
        </w:tc>
      </w:tr>
      <w:tr w:rsidR="00556FDC" w:rsidRPr="00E1782B" w:rsidTr="00556FDC">
        <w:trPr>
          <w:trHeight w:val="248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FDC" w:rsidRPr="00E1782B" w:rsidRDefault="00556FDC" w:rsidP="00556FDC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Lp.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6FDC" w:rsidRPr="00E1782B" w:rsidRDefault="00556FDC" w:rsidP="00556FDC">
            <w:pPr>
              <w:widowControl w:val="0"/>
              <w:ind w:left="57"/>
              <w:jc w:val="center"/>
              <w:rPr>
                <w:b/>
                <w:bCs/>
                <w:lang w:eastAsia="pl-PL"/>
              </w:rPr>
            </w:pPr>
            <w:r w:rsidRPr="00E1782B">
              <w:rPr>
                <w:b/>
                <w:sz w:val="22"/>
                <w:szCs w:val="22"/>
              </w:rPr>
              <w:t>Parametry wymagane</w:t>
            </w:r>
          </w:p>
        </w:tc>
      </w:tr>
      <w:tr w:rsidR="00556FDC" w:rsidRPr="00E1782B" w:rsidTr="00556FDC">
        <w:trPr>
          <w:trHeight w:val="481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6FDC" w:rsidRPr="00E1782B" w:rsidRDefault="00556FDC" w:rsidP="00556FDC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6FDC" w:rsidRPr="00E1782B" w:rsidRDefault="00556FDC" w:rsidP="00556FDC">
            <w:pPr>
              <w:widowControl w:val="0"/>
            </w:pPr>
            <w:r w:rsidRPr="00E1782B">
              <w:rPr>
                <w:iCs/>
                <w:shd w:val="clear" w:color="auto" w:fill="FFFFFF"/>
              </w:rPr>
              <w:t xml:space="preserve">Zakres mierzonych temperatur </w:t>
            </w:r>
            <w:r w:rsidRPr="00E1782B">
              <w:rPr>
                <w:b/>
                <w:iCs/>
                <w:shd w:val="clear" w:color="auto" w:fill="FFFFFF"/>
              </w:rPr>
              <w:t>:</w:t>
            </w:r>
            <w:r w:rsidRPr="00E1782B">
              <w:rPr>
                <w:rStyle w:val="Pogrubienie"/>
                <w:b w:val="0"/>
                <w:iCs/>
                <w:shd w:val="clear" w:color="auto" w:fill="FFFFFF"/>
              </w:rPr>
              <w:t>-50°C do 180°C</w:t>
            </w:r>
            <w:r w:rsidRPr="00E1782B">
              <w:rPr>
                <w:iCs/>
                <w:shd w:val="clear" w:color="auto" w:fill="FFFFFF"/>
              </w:rPr>
              <w:t xml:space="preserve"> </w:t>
            </w:r>
          </w:p>
        </w:tc>
      </w:tr>
      <w:tr w:rsidR="00556FDC" w:rsidRPr="00E1782B" w:rsidTr="00556FDC">
        <w:trPr>
          <w:trHeight w:val="33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FDC" w:rsidRPr="00E1782B" w:rsidRDefault="00556FDC" w:rsidP="00556FDC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6FDC" w:rsidRPr="00E1782B" w:rsidRDefault="00556FDC" w:rsidP="00556FDC">
            <w:pPr>
              <w:widowControl w:val="0"/>
              <w:rPr>
                <w:b/>
              </w:rPr>
            </w:pPr>
            <w:r w:rsidRPr="00E1782B">
              <w:rPr>
                <w:rStyle w:val="Pogrubienie"/>
                <w:b w:val="0"/>
                <w:shd w:val="clear" w:color="auto" w:fill="FFFFFF"/>
              </w:rPr>
              <w:t>Rozdzielczość wskazań</w:t>
            </w:r>
            <w:r w:rsidRPr="00E1782B">
              <w:rPr>
                <w:rStyle w:val="Pogrubienie"/>
                <w:shd w:val="clear" w:color="auto" w:fill="FFFFFF"/>
              </w:rPr>
              <w:t xml:space="preserve">: </w:t>
            </w:r>
            <w:r w:rsidRPr="00E1782B">
              <w:rPr>
                <w:shd w:val="clear" w:color="auto" w:fill="FFFFFF"/>
              </w:rPr>
              <w:t xml:space="preserve"> 0,01°C</w:t>
            </w:r>
            <w:r w:rsidRPr="00E1782B">
              <w:rPr>
                <w:b/>
                <w:shd w:val="clear" w:color="auto" w:fill="FFFFFF"/>
              </w:rPr>
              <w:t xml:space="preserve"> </w:t>
            </w:r>
          </w:p>
        </w:tc>
      </w:tr>
      <w:tr w:rsidR="00556FDC" w:rsidRPr="00E1782B" w:rsidTr="00556FDC">
        <w:trPr>
          <w:trHeight w:val="279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6FDC" w:rsidRPr="00E1782B" w:rsidRDefault="00556FDC" w:rsidP="00556FDC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3.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6FDC" w:rsidRPr="00E1782B" w:rsidRDefault="00556FDC" w:rsidP="00556FDC">
            <w:pPr>
              <w:widowControl w:val="0"/>
            </w:pPr>
            <w:r w:rsidRPr="00E1782B">
              <w:t xml:space="preserve">Zasilanie: bateria </w:t>
            </w:r>
          </w:p>
        </w:tc>
      </w:tr>
      <w:tr w:rsidR="00556FDC" w:rsidRPr="00E1782B" w:rsidTr="00556FDC">
        <w:trPr>
          <w:trHeight w:val="373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6FDC" w:rsidRPr="00E1782B" w:rsidRDefault="00556FDC" w:rsidP="00556FDC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4.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6FDC" w:rsidRPr="00E1782B" w:rsidRDefault="00556FDC" w:rsidP="00556FDC">
            <w:pPr>
              <w:widowControl w:val="0"/>
            </w:pPr>
            <w:r w:rsidRPr="00E1782B">
              <w:rPr>
                <w:lang w:eastAsia="pl-PL"/>
              </w:rPr>
              <w:t xml:space="preserve">Wyświetlacz LCD </w:t>
            </w:r>
          </w:p>
        </w:tc>
      </w:tr>
      <w:tr w:rsidR="00556FDC" w:rsidRPr="00E1782B" w:rsidTr="00556FDC">
        <w:trPr>
          <w:trHeight w:val="279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6FDC" w:rsidRPr="00E1782B" w:rsidRDefault="00556FDC" w:rsidP="00556FDC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5.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6FDC" w:rsidRPr="00E1782B" w:rsidRDefault="00556FDC" w:rsidP="00556FDC">
            <w:pPr>
              <w:widowControl w:val="0"/>
              <w:rPr>
                <w:lang w:eastAsia="pl-PL"/>
              </w:rPr>
            </w:pPr>
            <w:r w:rsidRPr="00E1782B">
              <w:t xml:space="preserve">Stopień ochrony obudowy: min IP66 </w:t>
            </w:r>
          </w:p>
        </w:tc>
      </w:tr>
      <w:tr w:rsidR="00556FDC" w:rsidRPr="00E1782B" w:rsidTr="00556FDC">
        <w:trPr>
          <w:trHeight w:val="279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6FDC" w:rsidRPr="00E1782B" w:rsidRDefault="00556FDC" w:rsidP="00556FDC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6.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6FDC" w:rsidRPr="00E1782B" w:rsidRDefault="00556FDC" w:rsidP="00556FDC">
            <w:pPr>
              <w:widowControl w:val="0"/>
              <w:rPr>
                <w:lang w:eastAsia="pl-PL"/>
              </w:rPr>
            </w:pPr>
            <w:r w:rsidRPr="00E1782B">
              <w:t xml:space="preserve">Sonda zanurzeniowa: (wykończenie tępe, bez ostrza) wykonana ze stali kwasoodpornej 1H18N9T </w:t>
            </w:r>
          </w:p>
        </w:tc>
      </w:tr>
      <w:tr w:rsidR="00556FDC" w:rsidRPr="00E1782B" w:rsidTr="00556FDC">
        <w:trPr>
          <w:trHeight w:val="362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6FDC" w:rsidRPr="00E1782B" w:rsidRDefault="00556FDC" w:rsidP="00556FDC">
            <w:pPr>
              <w:widowControl w:val="0"/>
              <w:ind w:left="57"/>
              <w:jc w:val="center"/>
              <w:rPr>
                <w:bCs/>
                <w:sz w:val="22"/>
                <w:szCs w:val="22"/>
              </w:rPr>
            </w:pPr>
            <w:r w:rsidRPr="00E1782B">
              <w:rPr>
                <w:bCs/>
                <w:sz w:val="22"/>
                <w:szCs w:val="22"/>
              </w:rPr>
              <w:t>7.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6FDC" w:rsidRPr="00E1782B" w:rsidRDefault="00556FDC" w:rsidP="00556FDC">
            <w:pPr>
              <w:widowControl w:val="0"/>
              <w:rPr>
                <w:lang w:eastAsia="pl-PL"/>
              </w:rPr>
            </w:pPr>
            <w:r w:rsidRPr="00E1782B">
              <w:t xml:space="preserve">Sonda podłączana do obudowy termometru przewodem przyłączeniowym </w:t>
            </w:r>
          </w:p>
        </w:tc>
      </w:tr>
      <w:tr w:rsidR="00556FDC" w:rsidRPr="00E1782B" w:rsidTr="00556FDC">
        <w:trPr>
          <w:trHeight w:val="341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6FDC" w:rsidRPr="00E1782B" w:rsidRDefault="00556FDC" w:rsidP="00556FDC">
            <w:pPr>
              <w:widowControl w:val="0"/>
              <w:ind w:left="57"/>
              <w:jc w:val="center"/>
              <w:rPr>
                <w:bCs/>
                <w:sz w:val="22"/>
                <w:szCs w:val="22"/>
              </w:rPr>
            </w:pPr>
            <w:r w:rsidRPr="00E1782B">
              <w:rPr>
                <w:bCs/>
                <w:sz w:val="22"/>
                <w:szCs w:val="22"/>
              </w:rPr>
              <w:t>8.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6FDC" w:rsidRPr="00E1782B" w:rsidRDefault="00556FDC" w:rsidP="00556FDC">
            <w:pPr>
              <w:widowControl w:val="0"/>
              <w:rPr>
                <w:b/>
              </w:rPr>
            </w:pPr>
            <w:r w:rsidRPr="00E1782B">
              <w:rPr>
                <w:rStyle w:val="Pogrubienie"/>
                <w:b w:val="0"/>
              </w:rPr>
              <w:t>Przewód z silikonu można zanurzać w medium do +180°C.</w:t>
            </w:r>
            <w:r w:rsidRPr="00E1782B">
              <w:rPr>
                <w:b/>
              </w:rPr>
              <w:t xml:space="preserve">  </w:t>
            </w:r>
          </w:p>
        </w:tc>
      </w:tr>
      <w:tr w:rsidR="00556FDC" w:rsidRPr="00E1782B" w:rsidTr="00556FDC">
        <w:trPr>
          <w:trHeight w:val="359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6FDC" w:rsidRPr="00E1782B" w:rsidRDefault="00556FDC" w:rsidP="00556FDC">
            <w:pPr>
              <w:widowControl w:val="0"/>
              <w:ind w:left="57"/>
              <w:jc w:val="center"/>
              <w:rPr>
                <w:bCs/>
                <w:sz w:val="22"/>
                <w:szCs w:val="22"/>
              </w:rPr>
            </w:pPr>
            <w:r w:rsidRPr="00E1782B">
              <w:rPr>
                <w:bCs/>
                <w:sz w:val="22"/>
                <w:szCs w:val="22"/>
              </w:rPr>
              <w:t>9.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6FDC" w:rsidRPr="00E1782B" w:rsidRDefault="00556FDC" w:rsidP="00556FDC">
            <w:pPr>
              <w:widowControl w:val="0"/>
            </w:pPr>
            <w:r w:rsidRPr="00E1782B">
              <w:t>Świadectwo wzorcowania PCA w 3 punktach : 20</w:t>
            </w:r>
            <w:r w:rsidRPr="00E1782B">
              <w:rPr>
                <w:vertAlign w:val="superscript"/>
              </w:rPr>
              <w:t>o</w:t>
            </w:r>
            <w:r w:rsidRPr="00E1782B">
              <w:t>C; 50</w:t>
            </w:r>
            <w:r w:rsidRPr="00E1782B">
              <w:rPr>
                <w:vertAlign w:val="superscript"/>
              </w:rPr>
              <w:t>o</w:t>
            </w:r>
            <w:r w:rsidRPr="00E1782B">
              <w:t>C; 100</w:t>
            </w:r>
            <w:r w:rsidRPr="00E1782B">
              <w:rPr>
                <w:vertAlign w:val="superscript"/>
              </w:rPr>
              <w:t>o</w:t>
            </w:r>
            <w:r w:rsidRPr="00E1782B">
              <w:t>C</w:t>
            </w:r>
          </w:p>
        </w:tc>
      </w:tr>
      <w:tr w:rsidR="00556FDC" w:rsidRPr="00E1782B" w:rsidTr="00556FDC">
        <w:trPr>
          <w:trHeight w:val="279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6FDC" w:rsidRPr="00E1782B" w:rsidRDefault="00556FDC" w:rsidP="00556FDC">
            <w:pPr>
              <w:widowControl w:val="0"/>
              <w:ind w:left="57"/>
              <w:jc w:val="center"/>
              <w:rPr>
                <w:bCs/>
                <w:sz w:val="22"/>
                <w:szCs w:val="22"/>
              </w:rPr>
            </w:pPr>
            <w:r w:rsidRPr="00E1782B">
              <w:rPr>
                <w:bCs/>
                <w:sz w:val="22"/>
                <w:szCs w:val="22"/>
              </w:rPr>
              <w:t>10.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6FDC" w:rsidRPr="00E1782B" w:rsidRDefault="00556FDC" w:rsidP="00556FDC">
            <w:pPr>
              <w:widowControl w:val="0"/>
              <w:rPr>
                <w:lang w:eastAsia="pl-PL"/>
              </w:rPr>
            </w:pPr>
            <w:r w:rsidRPr="00E1782B">
              <w:t xml:space="preserve">W zestawie: pokrowiec, baterie </w:t>
            </w:r>
          </w:p>
        </w:tc>
      </w:tr>
    </w:tbl>
    <w:p w:rsidR="00556FDC" w:rsidRDefault="00556FDC" w:rsidP="00556FDC">
      <w:pPr>
        <w:jc w:val="center"/>
        <w:rPr>
          <w:i/>
          <w:sz w:val="20"/>
          <w:szCs w:val="20"/>
        </w:rPr>
      </w:pPr>
    </w:p>
    <w:p w:rsidR="008574FE" w:rsidRPr="00556FDC" w:rsidRDefault="00556FDC" w:rsidP="00556FDC">
      <w:pPr>
        <w:jc w:val="center"/>
        <w:rPr>
          <w:b/>
          <w:i/>
          <w:sz w:val="20"/>
          <w:szCs w:val="20"/>
          <w:u w:val="single"/>
        </w:rPr>
      </w:pPr>
      <w:r w:rsidRPr="00E1782B">
        <w:rPr>
          <w:i/>
          <w:sz w:val="20"/>
          <w:szCs w:val="20"/>
        </w:rPr>
        <w:t>W związku z realizacją przedmiotowego zamówienia nie występuje konieczność uwzględnienia wymogów dostępności dla osób ze szczególnymi potrzebami zgodnie z zasadami wynikającymi z postanowień ustawy z dnia 19 lipca 2019 r. o zapewnieniu dostępności osobom ze szczególnymi potrzebami (Dz.U. z 2022 r., poz. 2240 ze zm.)</w:t>
      </w:r>
    </w:p>
    <w:sectPr w:rsidR="008574FE" w:rsidRPr="00556FD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709" w:right="1134" w:bottom="709" w:left="1134" w:header="142" w:footer="17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7CA1" w:rsidRDefault="00520A47">
      <w:r>
        <w:separator/>
      </w:r>
    </w:p>
  </w:endnote>
  <w:endnote w:type="continuationSeparator" w:id="0">
    <w:p w:rsidR="00AB7CA1" w:rsidRDefault="00520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4FE" w:rsidRDefault="00520A47">
    <w:pPr>
      <w:pStyle w:val="Stopka"/>
      <w:ind w:right="360" w:firstLine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" behindDoc="0" locked="0" layoutInCell="0" allowOverlap="1">
              <wp:simplePos x="0" y="0"/>
              <wp:positionH relativeFrom="page">
                <wp:posOffset>0</wp:posOffset>
              </wp:positionH>
              <wp:positionV relativeFrom="paragraph">
                <wp:posOffset>635</wp:posOffset>
              </wp:positionV>
              <wp:extent cx="75565" cy="173990"/>
              <wp:effectExtent l="0" t="0" r="0" b="0"/>
              <wp:wrapSquare wrapText="largest"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8574FE" w:rsidRDefault="008574FE"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ole tekstowe 2" path="m0,0l-2147483645,0l-2147483645,-2147483646l0,-2147483646xe" stroked="f" o:allowincell="f" style="position:absolute;margin-left:0pt;margin-top:0.05pt;width:5.9pt;height:13.65pt;mso-wrap-style:none;v-text-anchor:middle;mso-position-horizont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 side="largest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0" distR="0" simplePos="0" relativeHeight="3" behindDoc="0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4295" cy="172720"/>
              <wp:effectExtent l="0" t="0" r="0" b="0"/>
              <wp:wrapSquare wrapText="largest"/>
              <wp:docPr id="3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4160" cy="1728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8574FE" w:rsidRDefault="008574FE"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ole tekstowe 1" path="m0,0l-2147483645,0l-2147483645,-2147483646l0,-2147483646xe" stroked="f" o:allowincell="f" style="position:absolute;margin-left:0pt;margin-top:0.05pt;width:5.8pt;height:13.55pt;mso-wrap-style:none;v-text-anchor:middle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 side="largest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0" distR="0" simplePos="0" relativeHeight="5" behindDoc="1" locked="0" layoutInCell="0" allowOverlap="1">
              <wp:simplePos x="0" y="0"/>
              <wp:positionH relativeFrom="margin">
                <wp:align>outside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4" name="Ramka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8574FE" w:rsidRDefault="00520A47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3" path="m0,0l-2147483645,0l-2147483645,-2147483646l0,-2147483646xe" stroked="f" o:allowincell="f" style="position:absolute;margin-left:0pt;margin-top:0.05pt;width:1.1pt;height:1.1pt;mso-wrap-style:square;v-text-anchor:top;mso-position-horizontal:outside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opka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4FE" w:rsidRDefault="00520A47">
    <w:pPr>
      <w:pStyle w:val="Stopka"/>
      <w:jc w:val="right"/>
      <w:rPr>
        <w:sz w:val="16"/>
        <w:szCs w:val="16"/>
      </w:rPr>
    </w:pPr>
    <w:r>
      <w:rPr>
        <w:sz w:val="16"/>
        <w:szCs w:val="16"/>
      </w:rPr>
      <w:t xml:space="preserve">Strona </w:t>
    </w:r>
    <w:r>
      <w:rPr>
        <w:b/>
        <w:sz w:val="16"/>
        <w:szCs w:val="16"/>
      </w:rPr>
      <w:fldChar w:fldCharType="begin"/>
    </w:r>
    <w:r>
      <w:rPr>
        <w:b/>
        <w:sz w:val="16"/>
        <w:szCs w:val="16"/>
      </w:rPr>
      <w:instrText xml:space="preserve"> PAGE </w:instrText>
    </w:r>
    <w:r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2</w:t>
    </w:r>
    <w:r>
      <w:rPr>
        <w:b/>
        <w:sz w:val="16"/>
        <w:szCs w:val="16"/>
      </w:rPr>
      <w:fldChar w:fldCharType="end"/>
    </w:r>
    <w:r>
      <w:rPr>
        <w:sz w:val="16"/>
        <w:szCs w:val="16"/>
      </w:rPr>
      <w:t xml:space="preserve"> z </w:t>
    </w:r>
    <w:r>
      <w:rPr>
        <w:b/>
        <w:sz w:val="16"/>
        <w:szCs w:val="16"/>
      </w:rPr>
      <w:fldChar w:fldCharType="begin"/>
    </w:r>
    <w:r>
      <w:rPr>
        <w:b/>
        <w:sz w:val="16"/>
        <w:szCs w:val="16"/>
      </w:rPr>
      <w:instrText xml:space="preserve"> NUMPAGES </w:instrText>
    </w:r>
    <w:r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2</w:t>
    </w:r>
    <w:r>
      <w:rPr>
        <w:b/>
        <w:sz w:val="16"/>
        <w:szCs w:val="16"/>
      </w:rPr>
      <w:fldChar w:fldCharType="end"/>
    </w:r>
  </w:p>
  <w:p w:rsidR="008574FE" w:rsidRDefault="008574FE">
    <w:pPr>
      <w:pStyle w:val="Stopka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7CA1" w:rsidRDefault="00520A47">
      <w:r>
        <w:separator/>
      </w:r>
    </w:p>
  </w:footnote>
  <w:footnote w:type="continuationSeparator" w:id="0">
    <w:p w:rsidR="00AB7CA1" w:rsidRDefault="00520A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4FE" w:rsidRDefault="00520A47">
    <w:pPr>
      <w:pStyle w:val="Nagwek10"/>
      <w:rPr>
        <w:sz w:val="22"/>
      </w:rPr>
    </w:pPr>
    <w:r>
      <w:rPr>
        <w:sz w:val="22"/>
      </w:rPr>
      <w:t>KPA 9/2008</w:t>
    </w:r>
  </w:p>
  <w:p w:rsidR="008574FE" w:rsidRDefault="008574FE">
    <w:pPr>
      <w:pStyle w:val="Tekstpodstawowy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4FE" w:rsidRDefault="008574FE">
    <w:pPr>
      <w:pStyle w:val="Nagwek10"/>
      <w:rPr>
        <w:b/>
        <w:sz w:val="20"/>
        <w:szCs w:val="22"/>
      </w:rPr>
    </w:pPr>
  </w:p>
  <w:p w:rsidR="008574FE" w:rsidRDefault="008574FE">
    <w:pPr>
      <w:pStyle w:val="Nagwek10"/>
      <w:rPr>
        <w:b/>
        <w:sz w:val="20"/>
        <w:szCs w:val="22"/>
      </w:rPr>
    </w:pPr>
  </w:p>
  <w:p w:rsidR="008574FE" w:rsidRDefault="008574FE">
    <w:pPr>
      <w:pStyle w:val="Nagwek10"/>
      <w:rPr>
        <w:b/>
        <w:sz w:val="20"/>
        <w:szCs w:val="22"/>
      </w:rPr>
    </w:pPr>
  </w:p>
  <w:p w:rsidR="008574FE" w:rsidRDefault="008574FE">
    <w:pPr>
      <w:pStyle w:val="Nagwek10"/>
      <w:rPr>
        <w:b/>
        <w:sz w:val="20"/>
        <w:szCs w:val="22"/>
      </w:rPr>
    </w:pPr>
  </w:p>
  <w:p w:rsidR="008574FE" w:rsidRDefault="008574FE">
    <w:pPr>
      <w:pStyle w:val="Tekstpodstawowy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4FE" w:rsidRDefault="008574FE">
    <w:pPr>
      <w:tabs>
        <w:tab w:val="center" w:pos="4536"/>
        <w:tab w:val="right" w:pos="9072"/>
      </w:tabs>
      <w:jc w:val="center"/>
      <w:rPr>
        <w:b/>
        <w:sz w:val="20"/>
        <w:szCs w:val="20"/>
      </w:rPr>
    </w:pPr>
  </w:p>
  <w:p w:rsidR="008574FE" w:rsidRDefault="00520A47">
    <w:pPr>
      <w:widowControl w:val="0"/>
      <w:tabs>
        <w:tab w:val="center" w:pos="4536"/>
        <w:tab w:val="right" w:pos="9072"/>
      </w:tabs>
      <w:suppressAutoHyphens w:val="0"/>
      <w:jc w:val="center"/>
      <w:rPr>
        <w:sz w:val="20"/>
        <w:szCs w:val="20"/>
        <w:lang w:eastAsia="pl-PL"/>
      </w:rPr>
    </w:pPr>
    <w:r>
      <w:rPr>
        <w:noProof/>
        <w:lang w:eastAsia="pl-PL"/>
      </w:rPr>
      <w:drawing>
        <wp:inline distT="0" distB="0" distL="0" distR="0">
          <wp:extent cx="1510665" cy="556895"/>
          <wp:effectExtent l="0" t="0" r="0" b="0"/>
          <wp:docPr id="1" name="Obraz 4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" descr="LogoUO light napis pl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10665" cy="5568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4FE"/>
    <w:rsid w:val="00062BCE"/>
    <w:rsid w:val="00520A47"/>
    <w:rsid w:val="00556FDC"/>
    <w:rsid w:val="006C2CA7"/>
    <w:rsid w:val="008574FE"/>
    <w:rsid w:val="00AB7CA1"/>
    <w:rsid w:val="00E1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60948"/>
  <w15:docId w15:val="{A261EE00-858C-4303-A1FA-800E50362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718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B86F2F"/>
    <w:pPr>
      <w:keepNext/>
      <w:tabs>
        <w:tab w:val="left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6F9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B86F2F"/>
    <w:rPr>
      <w:rFonts w:ascii="Times New Roman" w:eastAsia="Times New Roman" w:hAnsi="Times New Roman" w:cs="Times New Roman"/>
      <w:b/>
      <w:szCs w:val="24"/>
      <w:lang w:eastAsia="ar-SA"/>
    </w:rPr>
  </w:style>
  <w:style w:type="character" w:styleId="Numerstrony">
    <w:name w:val="page number"/>
    <w:basedOn w:val="Domylnaczcionkaakapitu"/>
    <w:qFormat/>
    <w:rsid w:val="00B86F2F"/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B86F2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6F2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yl11pt">
    <w:name w:val="Styl 11 pt"/>
    <w:uiPriority w:val="99"/>
    <w:qFormat/>
    <w:rsid w:val="00B86F2F"/>
    <w:rPr>
      <w:rFonts w:ascii="Times New Roman" w:hAnsi="Times New Roman" w:cs="Times New Roman"/>
      <w:sz w:val="22"/>
      <w:szCs w:val="22"/>
    </w:rPr>
  </w:style>
  <w:style w:type="character" w:customStyle="1" w:styleId="normaltextrun">
    <w:name w:val="normaltextrun"/>
    <w:qFormat/>
    <w:rsid w:val="00B86F2F"/>
  </w:style>
  <w:style w:type="character" w:customStyle="1" w:styleId="eop">
    <w:name w:val="eop"/>
    <w:qFormat/>
    <w:rsid w:val="00B86F2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02F7E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216F9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Pogrubienie">
    <w:name w:val="Strong"/>
    <w:qFormat/>
    <w:rPr>
      <w:b/>
      <w:bCs/>
    </w:rPr>
  </w:style>
  <w:style w:type="character" w:styleId="Hipercze">
    <w:name w:val="Hyperlink"/>
    <w:rPr>
      <w:color w:val="000080"/>
      <w:u w:val="single"/>
    </w:rPr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link w:val="TekstpodstawowyZnak"/>
    <w:uiPriority w:val="99"/>
    <w:rsid w:val="00B86F2F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Nagwek10">
    <w:name w:val="Nagłówek1"/>
    <w:basedOn w:val="Normalny"/>
    <w:next w:val="Tekstpodstawowy"/>
    <w:uiPriority w:val="99"/>
    <w:qFormat/>
    <w:rsid w:val="00B86F2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86F2F"/>
    <w:pPr>
      <w:tabs>
        <w:tab w:val="center" w:pos="4536"/>
        <w:tab w:val="right" w:pos="9072"/>
      </w:tabs>
    </w:pPr>
  </w:style>
  <w:style w:type="paragraph" w:customStyle="1" w:styleId="paragraph">
    <w:name w:val="paragraph"/>
    <w:basedOn w:val="Normalny"/>
    <w:qFormat/>
    <w:rsid w:val="00B86F2F"/>
    <w:pPr>
      <w:suppressAutoHyphens w:val="0"/>
      <w:spacing w:beforeAutospacing="1" w:afterAutospacing="1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02F7E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Opolski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Kwiatkowska</dc:creator>
  <dc:description/>
  <cp:lastModifiedBy>Bartosz Komuszyński</cp:lastModifiedBy>
  <cp:revision>6</cp:revision>
  <dcterms:created xsi:type="dcterms:W3CDTF">2023-08-28T10:58:00Z</dcterms:created>
  <dcterms:modified xsi:type="dcterms:W3CDTF">2023-09-27T15:47:00Z</dcterms:modified>
  <dc:language>pl-PL</dc:language>
</cp:coreProperties>
</file>