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E1782B">
        <w:rPr>
          <w:rFonts w:cs="Arial"/>
          <w:b/>
          <w:sz w:val="22"/>
          <w:szCs w:val="22"/>
        </w:rPr>
        <w:t>6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062BCE">
        <w:rPr>
          <w:b/>
          <w:kern w:val="2"/>
          <w:sz w:val="22"/>
          <w:szCs w:val="22"/>
        </w:rPr>
        <w:t>6</w:t>
      </w:r>
    </w:p>
    <w:p w:rsidR="008574FE" w:rsidRPr="00E1782B" w:rsidRDefault="00F20181">
      <w:pPr>
        <w:jc w:val="center"/>
        <w:rPr>
          <w:b/>
          <w:kern w:val="2"/>
          <w:sz w:val="22"/>
          <w:szCs w:val="22"/>
        </w:rPr>
      </w:pPr>
      <w:r w:rsidRPr="00F20181">
        <w:rPr>
          <w:b/>
          <w:kern w:val="2"/>
          <w:sz w:val="22"/>
          <w:szCs w:val="22"/>
        </w:rPr>
        <w:t xml:space="preserve">Zakup i dostawa </w:t>
      </w:r>
      <w:proofErr w:type="spellStart"/>
      <w:r w:rsidRPr="00F20181">
        <w:rPr>
          <w:b/>
          <w:kern w:val="2"/>
          <w:sz w:val="22"/>
          <w:szCs w:val="22"/>
        </w:rPr>
        <w:t>termohigrobarometru</w:t>
      </w:r>
      <w:proofErr w:type="spellEnd"/>
      <w:r w:rsidRPr="00F20181">
        <w:rPr>
          <w:b/>
          <w:kern w:val="2"/>
          <w:sz w:val="22"/>
          <w:szCs w:val="22"/>
        </w:rPr>
        <w:t xml:space="preserve"> do pracowni Ekotoksykologii, Bezpieczeństwa Żywności oraz Gleboznawstwa</w:t>
      </w:r>
      <w:bookmarkStart w:id="1" w:name="_GoBack"/>
      <w:bookmarkEnd w:id="1"/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</w:pPr>
            <w:proofErr w:type="spellStart"/>
            <w:r w:rsidRPr="00E1782B">
              <w:rPr>
                <w:b/>
                <w:sz w:val="22"/>
                <w:szCs w:val="22"/>
                <w:shd w:val="clear" w:color="auto" w:fill="FFFFFF"/>
              </w:rPr>
              <w:t>Termohigrobarometr</w:t>
            </w:r>
            <w:proofErr w:type="spellEnd"/>
            <w:r w:rsidRPr="00E1782B">
              <w:rPr>
                <w:b/>
                <w:sz w:val="22"/>
                <w:szCs w:val="22"/>
                <w:shd w:val="clear" w:color="auto" w:fill="FFFFFF"/>
              </w:rPr>
              <w:t xml:space="preserve"> 1 sztuka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E1782B" w:rsidRPr="00E1782B">
        <w:trPr>
          <w:trHeight w:val="48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iCs/>
                <w:shd w:val="clear" w:color="auto" w:fill="FFFFFF"/>
              </w:rPr>
            </w:pPr>
            <w:r w:rsidRPr="00E1782B">
              <w:rPr>
                <w:iCs/>
                <w:shd w:val="clear" w:color="auto" w:fill="FFFFFF"/>
              </w:rPr>
              <w:t xml:space="preserve">Przeznaczenie:  pomiar temperatury, wilgotności oraz ciśnienia barometrycznego </w:t>
            </w:r>
          </w:p>
        </w:tc>
      </w:tr>
      <w:tr w:rsidR="00E1782B" w:rsidRPr="00E1782B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</w:pPr>
            <w:r w:rsidRPr="00E1782B">
              <w:rPr>
                <w:rFonts w:eastAsia="Calibri"/>
                <w:iCs/>
                <w:shd w:val="clear" w:color="auto" w:fill="FFFFFF"/>
                <w:lang w:eastAsia="en-US"/>
              </w:rPr>
              <w:t xml:space="preserve">Zakres pomiarowy wilgotności: </w:t>
            </w:r>
            <w:r w:rsidRPr="00E1782B">
              <w:rPr>
                <w:rStyle w:val="Pogrubienie"/>
                <w:rFonts w:eastAsia="Calibri"/>
                <w:b w:val="0"/>
                <w:bCs w:val="0"/>
                <w:iCs/>
                <w:shd w:val="clear" w:color="auto" w:fill="FFFFFF"/>
                <w:lang w:eastAsia="en-US"/>
              </w:rPr>
              <w:t>0 do 100 %RH</w:t>
            </w:r>
            <w:r w:rsidRPr="00E1782B">
              <w:rPr>
                <w:rFonts w:eastAsia="Calibri"/>
                <w:iCs/>
                <w:shd w:val="clear" w:color="auto" w:fill="FFFFFF"/>
                <w:lang w:eastAsia="en-US"/>
              </w:rPr>
              <w:t xml:space="preserve">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</w:pPr>
            <w:r w:rsidRPr="00E1782B">
              <w:rPr>
                <w:shd w:val="clear" w:color="auto" w:fill="FFFFFF"/>
              </w:rPr>
              <w:t xml:space="preserve">Zakres pomiarowy temperatury: </w:t>
            </w:r>
            <w:r w:rsidRPr="00E1782B">
              <w:rPr>
                <w:rStyle w:val="Pogrubienie"/>
                <w:b w:val="0"/>
                <w:bCs w:val="0"/>
                <w:shd w:val="clear" w:color="auto" w:fill="FFFFFF"/>
              </w:rPr>
              <w:t>-10 do +60°C</w:t>
            </w:r>
            <w:r w:rsidRPr="00E1782B">
              <w:rPr>
                <w:shd w:val="clear" w:color="auto" w:fill="FFFFFF"/>
              </w:rPr>
              <w:t xml:space="preserve"> </w:t>
            </w:r>
          </w:p>
        </w:tc>
      </w:tr>
      <w:tr w:rsidR="00E1782B" w:rsidRPr="00E1782B">
        <w:trPr>
          <w:trHeight w:val="373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</w:pPr>
            <w:r w:rsidRPr="00E1782B">
              <w:t xml:space="preserve">Zakres pomiarowy ciśnienia barometrycznego: </w:t>
            </w:r>
            <w:r w:rsidRPr="00E1782B">
              <w:rPr>
                <w:rStyle w:val="Pogrubienie"/>
                <w:b w:val="0"/>
                <w:bCs w:val="0"/>
              </w:rPr>
              <w:t xml:space="preserve">800 do 1100 </w:t>
            </w:r>
            <w:proofErr w:type="spellStart"/>
            <w:r w:rsidRPr="00E1782B">
              <w:rPr>
                <w:rStyle w:val="Pogrubienie"/>
                <w:b w:val="0"/>
                <w:bCs w:val="0"/>
              </w:rPr>
              <w:t>hPa</w:t>
            </w:r>
            <w:proofErr w:type="spellEnd"/>
            <w:r w:rsidRPr="00E1782B">
              <w:t xml:space="preserve">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</w:pPr>
            <w:r w:rsidRPr="00E1782B">
              <w:rPr>
                <w:lang w:eastAsia="pl-PL"/>
              </w:rPr>
              <w:t xml:space="preserve">Rozdzielczość wskazań: 0,1 %; 0,1 °C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>Dokładność pomiaru temperatury: +/- 0,4 °C</w:t>
            </w:r>
          </w:p>
        </w:tc>
      </w:tr>
      <w:tr w:rsidR="00E1782B" w:rsidRPr="00E1782B">
        <w:trPr>
          <w:trHeight w:val="36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Dokładność pomiaru wilgotności: +/- 2,5% (w zakresie 5 do 95 %RH) </w:t>
            </w:r>
          </w:p>
        </w:tc>
      </w:tr>
      <w:tr w:rsidR="00E1782B" w:rsidRPr="00E1782B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Dokładność pomiaru ciśnienia barometrycznego: +/- 1 </w:t>
            </w:r>
            <w:proofErr w:type="spellStart"/>
            <w:r w:rsidRPr="00E1782B">
              <w:t>hPa</w:t>
            </w:r>
            <w:proofErr w:type="spellEnd"/>
            <w:r w:rsidRPr="00E1782B">
              <w:t xml:space="preserve"> (w 23 °C)</w:t>
            </w:r>
          </w:p>
        </w:tc>
      </w:tr>
      <w:tr w:rsidR="00E1782B" w:rsidRPr="00E1782B">
        <w:trPr>
          <w:trHeight w:val="35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Dokładność wskazań temp. punktu rosy: +/- 0,5°C (w zakresie 30 do 95 %RH) </w:t>
            </w:r>
          </w:p>
        </w:tc>
      </w:tr>
      <w:tr w:rsidR="00E1782B" w:rsidRPr="00E1782B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Zasilanie: bateria 6F22 9V/ akumulatorek </w:t>
            </w:r>
            <w:proofErr w:type="spellStart"/>
            <w:r w:rsidRPr="00E1782B">
              <w:t>NiCd</w:t>
            </w:r>
            <w:proofErr w:type="spellEnd"/>
            <w:r w:rsidRPr="00E1782B">
              <w:t xml:space="preserve"> </w:t>
            </w:r>
          </w:p>
        </w:tc>
      </w:tr>
      <w:tr w:rsidR="00E1782B" w:rsidRPr="00E1782B">
        <w:trPr>
          <w:trHeight w:val="21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t xml:space="preserve">Wyświetlacz  LCD oraz po 2 alarmy na każdy mierzony parametr. </w:t>
            </w:r>
          </w:p>
        </w:tc>
      </w:tr>
      <w:tr w:rsidR="00E1782B" w:rsidRPr="00E1782B">
        <w:trPr>
          <w:trHeight w:val="36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>W zestawie: pokrowiec, baterie, akumulator</w:t>
            </w:r>
          </w:p>
        </w:tc>
      </w:tr>
      <w:tr w:rsidR="00E1782B" w:rsidRPr="00E1782B">
        <w:trPr>
          <w:trHeight w:val="86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8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4FE" w:rsidRPr="00E1782B" w:rsidRDefault="00520A47">
            <w:pPr>
              <w:widowControl w:val="0"/>
              <w:rPr>
                <w:lang w:eastAsia="pl-PL"/>
              </w:rPr>
            </w:pPr>
            <w:r w:rsidRPr="00E1782B">
              <w:rPr>
                <w:lang w:eastAsia="pl-PL"/>
              </w:rPr>
              <w:t xml:space="preserve">Świadectwo wzorcowania PCA </w:t>
            </w:r>
            <w:r w:rsidRPr="00E1782B">
              <w:rPr>
                <w:rStyle w:val="Pogrubienie"/>
                <w:b w:val="0"/>
                <w:bCs w:val="0"/>
                <w:lang w:eastAsia="pl-PL"/>
              </w:rPr>
              <w:t>w standardowych punktach:</w:t>
            </w:r>
            <w:r w:rsidRPr="00E1782B">
              <w:rPr>
                <w:lang w:eastAsia="pl-PL"/>
              </w:rPr>
              <w:br/>
              <w:t xml:space="preserve">temperatura 20°C </w:t>
            </w:r>
            <w:r w:rsidRPr="00E1782B">
              <w:rPr>
                <w:rStyle w:val="Pogrubienie"/>
                <w:b w:val="0"/>
                <w:bCs w:val="0"/>
                <w:lang w:eastAsia="pl-PL"/>
              </w:rPr>
              <w:t>(wilgotność 25, 50, 75%RH);</w:t>
            </w:r>
            <w:r w:rsidRPr="00E1782B">
              <w:rPr>
                <w:lang w:eastAsia="pl-PL"/>
              </w:rPr>
              <w:br/>
              <w:t>ciśnienie barometryczne: </w:t>
            </w:r>
            <w:r w:rsidRPr="00E1782B">
              <w:rPr>
                <w:rStyle w:val="Pogrubienie"/>
                <w:b w:val="0"/>
                <w:bCs w:val="0"/>
                <w:lang w:eastAsia="pl-PL"/>
              </w:rPr>
              <w:t xml:space="preserve">950; 970; 990; 1010; 1030; 1050 </w:t>
            </w:r>
            <w:proofErr w:type="spellStart"/>
            <w:r w:rsidRPr="00E1782B">
              <w:rPr>
                <w:rStyle w:val="Pogrubienie"/>
                <w:b w:val="0"/>
                <w:bCs w:val="0"/>
                <w:lang w:eastAsia="pl-PL"/>
              </w:rPr>
              <w:t>hPa</w:t>
            </w:r>
            <w:proofErr w:type="spellEnd"/>
          </w:p>
        </w:tc>
      </w:tr>
    </w:tbl>
    <w:p w:rsidR="008574FE" w:rsidRPr="00E1782B" w:rsidRDefault="008574FE" w:rsidP="00CC7339"/>
    <w:p w:rsidR="00CC7339" w:rsidRPr="00CC7339" w:rsidRDefault="00CC7339" w:rsidP="00CC7339">
      <w:pPr>
        <w:rPr>
          <w:szCs w:val="20"/>
        </w:rPr>
      </w:pPr>
    </w:p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520A47"/>
    <w:rsid w:val="008574FE"/>
    <w:rsid w:val="00AB7CA1"/>
    <w:rsid w:val="00CC7339"/>
    <w:rsid w:val="00E1782B"/>
    <w:rsid w:val="00F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C0D1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6</cp:revision>
  <dcterms:created xsi:type="dcterms:W3CDTF">2023-08-28T10:58:00Z</dcterms:created>
  <dcterms:modified xsi:type="dcterms:W3CDTF">2023-09-27T15:47:00Z</dcterms:modified>
  <dc:language>pl-PL</dc:language>
</cp:coreProperties>
</file>