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FE" w:rsidRPr="00E1782B" w:rsidRDefault="00520A47">
      <w:pPr>
        <w:rPr>
          <w:rFonts w:cs="Arial"/>
          <w:b/>
          <w:sz w:val="22"/>
          <w:szCs w:val="22"/>
        </w:rPr>
      </w:pPr>
      <w:bookmarkStart w:id="0" w:name="_Hlk141963676"/>
      <w:r w:rsidRPr="00E1782B">
        <w:rPr>
          <w:rFonts w:cs="Arial"/>
          <w:b/>
          <w:sz w:val="22"/>
          <w:szCs w:val="22"/>
        </w:rPr>
        <w:t>D/</w:t>
      </w:r>
      <w:r w:rsidR="00E1782B">
        <w:rPr>
          <w:rFonts w:cs="Arial"/>
          <w:b/>
          <w:sz w:val="22"/>
          <w:szCs w:val="22"/>
        </w:rPr>
        <w:t>72</w:t>
      </w:r>
      <w:r w:rsidRPr="00E1782B">
        <w:rPr>
          <w:rFonts w:cs="Arial"/>
          <w:b/>
          <w:sz w:val="22"/>
          <w:szCs w:val="22"/>
        </w:rPr>
        <w:t>/2023</w:t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  <w:t xml:space="preserve">     Załącznik nr 1.</w:t>
      </w:r>
      <w:r w:rsidR="00845944">
        <w:rPr>
          <w:rFonts w:cs="Arial"/>
          <w:b/>
          <w:sz w:val="22"/>
          <w:szCs w:val="22"/>
        </w:rPr>
        <w:t>9</w:t>
      </w:r>
      <w:r w:rsidRPr="00E1782B">
        <w:rPr>
          <w:rFonts w:cs="Arial"/>
          <w:b/>
          <w:sz w:val="22"/>
          <w:szCs w:val="22"/>
        </w:rPr>
        <w:t>. do SWZ</w:t>
      </w:r>
      <w:bookmarkEnd w:id="0"/>
    </w:p>
    <w:p w:rsidR="008574FE" w:rsidRPr="00E1782B" w:rsidRDefault="008574FE">
      <w:pPr>
        <w:rPr>
          <w:rFonts w:cs="Arial"/>
          <w:b/>
          <w:sz w:val="22"/>
          <w:szCs w:val="22"/>
        </w:rPr>
      </w:pPr>
    </w:p>
    <w:p w:rsidR="008574FE" w:rsidRPr="00E1782B" w:rsidRDefault="00520A47">
      <w:pPr>
        <w:jc w:val="center"/>
        <w:rPr>
          <w:b/>
          <w:kern w:val="2"/>
          <w:sz w:val="22"/>
          <w:szCs w:val="22"/>
        </w:rPr>
      </w:pPr>
      <w:r w:rsidRPr="00E1782B">
        <w:rPr>
          <w:b/>
          <w:kern w:val="2"/>
          <w:sz w:val="22"/>
          <w:szCs w:val="22"/>
        </w:rPr>
        <w:t>OPIS PRZEDMIOTU ZAMÓWIENIA</w:t>
      </w:r>
    </w:p>
    <w:p w:rsidR="00E747BF" w:rsidRDefault="00E747BF">
      <w:pPr>
        <w:jc w:val="center"/>
        <w:rPr>
          <w:b/>
          <w:kern w:val="2"/>
          <w:sz w:val="22"/>
          <w:szCs w:val="22"/>
        </w:rPr>
      </w:pPr>
    </w:p>
    <w:p w:rsidR="00062BCE" w:rsidRDefault="00520A47">
      <w:pPr>
        <w:jc w:val="center"/>
        <w:rPr>
          <w:b/>
          <w:kern w:val="2"/>
          <w:sz w:val="22"/>
          <w:szCs w:val="22"/>
        </w:rPr>
      </w:pPr>
      <w:bookmarkStart w:id="1" w:name="_GoBack"/>
      <w:bookmarkEnd w:id="1"/>
      <w:r w:rsidRPr="00E1782B">
        <w:rPr>
          <w:b/>
          <w:kern w:val="2"/>
          <w:sz w:val="22"/>
          <w:szCs w:val="22"/>
        </w:rPr>
        <w:t xml:space="preserve">CZĘŚĆ NR </w:t>
      </w:r>
      <w:r w:rsidR="00845944">
        <w:rPr>
          <w:b/>
          <w:kern w:val="2"/>
          <w:sz w:val="22"/>
          <w:szCs w:val="22"/>
        </w:rPr>
        <w:t>9</w:t>
      </w:r>
    </w:p>
    <w:p w:rsidR="008574FE" w:rsidRPr="00E1782B" w:rsidRDefault="00845944" w:rsidP="002A3DD9">
      <w:pPr>
        <w:ind w:left="-284" w:right="-143"/>
        <w:jc w:val="center"/>
        <w:rPr>
          <w:b/>
          <w:kern w:val="2"/>
          <w:sz w:val="22"/>
          <w:szCs w:val="22"/>
        </w:rPr>
      </w:pPr>
      <w:r w:rsidRPr="00845944">
        <w:rPr>
          <w:b/>
          <w:kern w:val="2"/>
          <w:sz w:val="22"/>
          <w:szCs w:val="22"/>
        </w:rPr>
        <w:t>Zakup i dostawa pirometru do pracowni Ekotoksykologii, Bezpieczeństwa Żywności oraz Gleboznawstwa</w:t>
      </w:r>
    </w:p>
    <w:p w:rsidR="008574FE" w:rsidRPr="00E1782B" w:rsidRDefault="008574FE">
      <w:pPr>
        <w:rPr>
          <w:b/>
          <w:bCs/>
          <w:sz w:val="22"/>
          <w:szCs w:val="22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E1782B" w:rsidRPr="00E1782B">
        <w:trPr>
          <w:trHeight w:val="491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E1782B" w:rsidRPr="00E1782B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8574FE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</w:pPr>
            <w:r w:rsidRPr="00E1782B">
              <w:rPr>
                <w:b/>
                <w:sz w:val="22"/>
                <w:szCs w:val="22"/>
                <w:shd w:val="clear" w:color="auto" w:fill="FFFFFF"/>
              </w:rPr>
              <w:t>Pirometr 1 sztuka</w:t>
            </w:r>
          </w:p>
        </w:tc>
      </w:tr>
      <w:tr w:rsidR="00E1782B" w:rsidRPr="00E1782B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E1782B" w:rsidRPr="00E1782B">
        <w:trPr>
          <w:trHeight w:val="4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iCs/>
                <w:shd w:val="clear" w:color="auto" w:fill="FFFFFF"/>
              </w:rPr>
            </w:pPr>
            <w:r w:rsidRPr="00E1782B">
              <w:rPr>
                <w:iCs/>
                <w:shd w:val="clear" w:color="auto" w:fill="FFFFFF"/>
              </w:rPr>
              <w:t xml:space="preserve">Termometr na podczerwień </w:t>
            </w:r>
          </w:p>
        </w:tc>
      </w:tr>
      <w:tr w:rsidR="00E1782B" w:rsidRPr="00E1782B">
        <w:trPr>
          <w:trHeight w:val="33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shd w:val="clear" w:color="auto" w:fill="FFFFFF"/>
              </w:rPr>
            </w:pPr>
            <w:r w:rsidRPr="00E1782B">
              <w:rPr>
                <w:rFonts w:eastAsia="Calibri"/>
                <w:iCs/>
                <w:shd w:val="clear" w:color="auto" w:fill="FFFFFF"/>
                <w:lang w:eastAsia="en-US"/>
              </w:rPr>
              <w:t xml:space="preserve">Możliwość wyboru jednostki pomiarowej (°C lub °F), </w:t>
            </w:r>
          </w:p>
        </w:tc>
      </w:tr>
      <w:tr w:rsidR="00E1782B" w:rsidRPr="00E1782B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rPr>
                <w:shd w:val="clear" w:color="auto" w:fill="FFFFFF"/>
              </w:rPr>
              <w:t>Pamięć wartości maksymalnej i minimalnej</w:t>
            </w:r>
          </w:p>
        </w:tc>
      </w:tr>
      <w:tr w:rsidR="00E1782B" w:rsidRPr="00E1782B">
        <w:trPr>
          <w:trHeight w:val="373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rPr>
                <w:lang w:eastAsia="pl-PL"/>
              </w:rPr>
              <w:t>P</w:t>
            </w:r>
            <w:r w:rsidRPr="00E1782B">
              <w:t xml:space="preserve">odświetlany wyświetlacz LCD </w:t>
            </w:r>
          </w:p>
        </w:tc>
      </w:tr>
      <w:tr w:rsidR="00E1782B" w:rsidRPr="00E1782B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t>Zakres pomiaru temp. od -</w:t>
            </w:r>
            <w:r w:rsidRPr="00E1782B">
              <w:rPr>
                <w:rStyle w:val="Pogrubienie"/>
                <w:b w:val="0"/>
                <w:bCs w:val="0"/>
              </w:rPr>
              <w:t>35°C do +650°C</w:t>
            </w:r>
            <w:r w:rsidRPr="00E1782B">
              <w:t xml:space="preserve"> </w:t>
            </w:r>
          </w:p>
        </w:tc>
      </w:tr>
      <w:tr w:rsidR="00E1782B" w:rsidRPr="00E1782B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t>Stopień ochrony: minimum IP54</w:t>
            </w:r>
          </w:p>
        </w:tc>
      </w:tr>
      <w:tr w:rsidR="00E1782B" w:rsidRPr="00E1782B">
        <w:trPr>
          <w:trHeight w:val="36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t xml:space="preserve">Dwupunktowy: system pomiaru podczerwieni </w:t>
            </w:r>
          </w:p>
        </w:tc>
      </w:tr>
      <w:tr w:rsidR="00E1782B" w:rsidRPr="00E1782B">
        <w:trPr>
          <w:trHeight w:val="34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8.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proofErr w:type="spellStart"/>
            <w:r w:rsidRPr="00E1782B">
              <w:t>Autowyłączanie</w:t>
            </w:r>
            <w:proofErr w:type="spellEnd"/>
            <w:r w:rsidRPr="00E1782B">
              <w:t xml:space="preserve"> miernika w czasie bezczynności </w:t>
            </w:r>
          </w:p>
        </w:tc>
      </w:tr>
      <w:tr w:rsidR="00E1782B" w:rsidRPr="00E1782B">
        <w:trPr>
          <w:trHeight w:val="35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t xml:space="preserve">Włączany/wyłączany celownik laserowy </w:t>
            </w:r>
          </w:p>
        </w:tc>
      </w:tr>
      <w:tr w:rsidR="00E1782B" w:rsidRPr="00E1782B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10.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t xml:space="preserve">Rozdzielczość pom. temperatury 0.1 °C </w:t>
            </w:r>
          </w:p>
        </w:tc>
      </w:tr>
      <w:tr w:rsidR="00E1782B" w:rsidRPr="00E1782B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11.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t>Zasilanie: bateryjne</w:t>
            </w:r>
          </w:p>
        </w:tc>
      </w:tr>
      <w:tr w:rsidR="00E1782B" w:rsidRPr="00E1782B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12.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rPr>
                <w:lang w:eastAsia="pl-PL"/>
              </w:rPr>
              <w:t>Gniazdo sondy termopary typu K</w:t>
            </w:r>
          </w:p>
        </w:tc>
      </w:tr>
      <w:tr w:rsidR="00E1782B" w:rsidRPr="00E1782B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13.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rPr>
                <w:rStyle w:val="Pogrubienie"/>
                <w:b w:val="0"/>
                <w:bCs w:val="0"/>
                <w:lang w:eastAsia="pl-PL"/>
              </w:rPr>
              <w:t>Rozdzielczość optyczna:</w:t>
            </w:r>
            <w:r w:rsidRPr="00E1782B">
              <w:rPr>
                <w:lang w:eastAsia="pl-PL"/>
              </w:rPr>
              <w:t xml:space="preserve"> 11:1 </w:t>
            </w:r>
          </w:p>
        </w:tc>
      </w:tr>
      <w:tr w:rsidR="00E1782B" w:rsidRPr="00E1782B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14.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rPr>
                <w:lang w:eastAsia="pl-PL"/>
              </w:rPr>
              <w:t>W zestawie: pokrowiec, baterie</w:t>
            </w:r>
          </w:p>
        </w:tc>
      </w:tr>
      <w:tr w:rsidR="00E1782B" w:rsidRPr="00E1782B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15.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rPr>
                <w:lang w:eastAsia="pl-PL"/>
              </w:rPr>
              <w:t>Świadectwo wzorcowania PCA w 3 punktach  -15</w:t>
            </w:r>
            <w:r w:rsidRPr="00E1782B">
              <w:rPr>
                <w:vertAlign w:val="superscript"/>
                <w:lang w:eastAsia="pl-PL"/>
              </w:rPr>
              <w:t>o</w:t>
            </w:r>
            <w:r w:rsidRPr="00E1782B">
              <w:rPr>
                <w:lang w:eastAsia="pl-PL"/>
              </w:rPr>
              <w:t>C, 25</w:t>
            </w:r>
            <w:r w:rsidRPr="00E1782B">
              <w:rPr>
                <w:vertAlign w:val="superscript"/>
                <w:lang w:eastAsia="pl-PL"/>
              </w:rPr>
              <w:t>o</w:t>
            </w:r>
            <w:r w:rsidRPr="00E1782B">
              <w:rPr>
                <w:lang w:eastAsia="pl-PL"/>
              </w:rPr>
              <w:t>C; 150</w:t>
            </w:r>
            <w:r w:rsidRPr="00E1782B">
              <w:rPr>
                <w:vertAlign w:val="superscript"/>
                <w:lang w:eastAsia="pl-PL"/>
              </w:rPr>
              <w:t>o</w:t>
            </w:r>
            <w:r w:rsidRPr="00E1782B">
              <w:rPr>
                <w:lang w:eastAsia="pl-PL"/>
              </w:rPr>
              <w:t>C</w:t>
            </w:r>
          </w:p>
        </w:tc>
      </w:tr>
    </w:tbl>
    <w:p w:rsidR="008574FE" w:rsidRPr="00E1782B" w:rsidRDefault="008574FE"/>
    <w:p w:rsidR="008574FE" w:rsidRPr="00E1782B" w:rsidRDefault="008574FE"/>
    <w:p w:rsidR="008574FE" w:rsidRPr="00E1782B" w:rsidRDefault="00520A47">
      <w:pPr>
        <w:spacing w:afterAutospacing="1"/>
        <w:jc w:val="center"/>
        <w:rPr>
          <w:b/>
          <w:i/>
          <w:sz w:val="20"/>
          <w:szCs w:val="20"/>
          <w:u w:val="single"/>
        </w:rPr>
      </w:pPr>
      <w:r w:rsidRPr="00E1782B">
        <w:rPr>
          <w:i/>
          <w:sz w:val="20"/>
          <w:szCs w:val="20"/>
        </w:rPr>
        <w:t>W związku z realizacją przedmiotowego zamówienia nie występuje konieczność uwzględnienia wymogów dostępności dla osób ze szczególnymi potrzebami zgodnie z zasadami wynikającymi z postanowień ustawy z dnia 19 lipca 2019 r. o zapewnieniu dostępności osobom ze szczególnymi potrzebami (Dz.U. z 2022 r., poz. 2240 ze zm.)</w:t>
      </w:r>
    </w:p>
    <w:p w:rsidR="008574FE" w:rsidRPr="00E1782B" w:rsidRDefault="008574FE"/>
    <w:sectPr w:rsidR="008574FE" w:rsidRPr="00E178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709" w:right="1134" w:bottom="709" w:left="1134" w:header="142" w:footer="17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CA1" w:rsidRDefault="00520A47">
      <w:r>
        <w:separator/>
      </w:r>
    </w:p>
  </w:endnote>
  <w:endnote w:type="continuationSeparator" w:id="0">
    <w:p w:rsidR="00AB7CA1" w:rsidRDefault="0052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" behindDoc="0" locked="0" layoutInCell="0" allowOverlap="1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2" path="m0,0l-2147483645,0l-2147483645,-2147483646l0,-2147483646xe" stroked="f" o:allowincell="f" style="position:absolute;margin-left:0pt;margin-top:0.05pt;width:5.9pt;height:13.6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3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0" r="0" b="0"/>
              <wp:wrapSquare wrapText="largest"/>
              <wp:docPr id="3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160" cy="172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1" path="m0,0l-2147483645,0l-2147483645,-2147483646l0,-2147483646xe" stroked="f" o:allowincell="f" style="position:absolute;margin-left:0pt;margin-top:0.05pt;width:5.8pt;height:13.5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5" behindDoc="1" locked="0" layoutInCell="0" allowOverlap="1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Ramka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520A47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3" path="m0,0l-2147483645,0l-2147483645,-2147483646l0,-2147483646xe" stroked="f" o:allowincell="f" style="position:absolute;margin-left:0pt;margin-top:0.05pt;width:1.1pt;height:1.1pt;mso-wrap-style:square;v-text-anchor:top;mso-position-horizontal:outside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jc w:val="right"/>
      <w:rPr>
        <w:sz w:val="16"/>
        <w:szCs w:val="16"/>
      </w:rPr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NUMPAGES 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</w:p>
  <w:p w:rsidR="008574FE" w:rsidRDefault="008574FE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CA1" w:rsidRDefault="00520A47">
      <w:r>
        <w:separator/>
      </w:r>
    </w:p>
  </w:footnote>
  <w:footnote w:type="continuationSeparator" w:id="0">
    <w:p w:rsidR="00AB7CA1" w:rsidRDefault="0052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Nagwek10"/>
      <w:rPr>
        <w:sz w:val="22"/>
      </w:rPr>
    </w:pPr>
    <w:r>
      <w:rPr>
        <w:sz w:val="22"/>
      </w:rPr>
      <w:t>KPA 9/2008</w:t>
    </w:r>
  </w:p>
  <w:p w:rsidR="008574FE" w:rsidRDefault="008574FE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tabs>
        <w:tab w:val="center" w:pos="4536"/>
        <w:tab w:val="right" w:pos="9072"/>
      </w:tabs>
      <w:jc w:val="center"/>
      <w:rPr>
        <w:b/>
        <w:sz w:val="20"/>
        <w:szCs w:val="20"/>
      </w:rPr>
    </w:pPr>
  </w:p>
  <w:p w:rsidR="008574FE" w:rsidRDefault="00520A47">
    <w:pPr>
      <w:widowControl w:val="0"/>
      <w:tabs>
        <w:tab w:val="center" w:pos="4536"/>
        <w:tab w:val="right" w:pos="9072"/>
      </w:tabs>
      <w:suppressAutoHyphens w:val="0"/>
      <w:jc w:val="center"/>
      <w:rPr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>
          <wp:extent cx="1510665" cy="556895"/>
          <wp:effectExtent l="0" t="0" r="0" b="0"/>
          <wp:docPr id="1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0665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FE"/>
    <w:rsid w:val="00062BCE"/>
    <w:rsid w:val="002A3DD9"/>
    <w:rsid w:val="00520A47"/>
    <w:rsid w:val="00845944"/>
    <w:rsid w:val="008574FE"/>
    <w:rsid w:val="00AB7CA1"/>
    <w:rsid w:val="00E1782B"/>
    <w:rsid w:val="00E7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38F0E"/>
  <w15:docId w15:val="{A261EE00-858C-4303-A1FA-800E50362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8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86F2F"/>
    <w:pPr>
      <w:keepNext/>
      <w:tabs>
        <w:tab w:val="left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F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86F2F"/>
    <w:rPr>
      <w:rFonts w:ascii="Times New Roman" w:eastAsia="Times New Roman" w:hAnsi="Times New Roman" w:cs="Times New Roman"/>
      <w:b/>
      <w:szCs w:val="24"/>
      <w:lang w:eastAsia="ar-SA"/>
    </w:rPr>
  </w:style>
  <w:style w:type="character" w:styleId="Numerstrony">
    <w:name w:val="page number"/>
    <w:basedOn w:val="Domylnaczcionkaakapitu"/>
    <w:qFormat/>
    <w:rsid w:val="00B86F2F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11pt">
    <w:name w:val="Styl 11 pt"/>
    <w:uiPriority w:val="99"/>
    <w:qFormat/>
    <w:rsid w:val="00B86F2F"/>
    <w:rPr>
      <w:rFonts w:ascii="Times New Roman" w:hAnsi="Times New Roman" w:cs="Times New Roman"/>
      <w:sz w:val="22"/>
      <w:szCs w:val="22"/>
    </w:rPr>
  </w:style>
  <w:style w:type="character" w:customStyle="1" w:styleId="normaltextrun">
    <w:name w:val="normaltextrun"/>
    <w:qFormat/>
    <w:rsid w:val="00B86F2F"/>
  </w:style>
  <w:style w:type="character" w:customStyle="1" w:styleId="eop">
    <w:name w:val="eop"/>
    <w:qFormat/>
    <w:rsid w:val="00B86F2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02F7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16F9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link w:val="TekstpodstawowyZnak"/>
    <w:uiPriority w:val="99"/>
    <w:rsid w:val="00B86F2F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"/>
    <w:uiPriority w:val="99"/>
    <w:qFormat/>
    <w:rsid w:val="00B86F2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86F2F"/>
    <w:pPr>
      <w:tabs>
        <w:tab w:val="center" w:pos="4536"/>
        <w:tab w:val="right" w:pos="9072"/>
      </w:tabs>
    </w:pPr>
  </w:style>
  <w:style w:type="paragraph" w:customStyle="1" w:styleId="paragraph">
    <w:name w:val="paragraph"/>
    <w:basedOn w:val="Normalny"/>
    <w:qFormat/>
    <w:rsid w:val="00B86F2F"/>
    <w:pPr>
      <w:suppressAutoHyphens w:val="0"/>
      <w:spacing w:beforeAutospacing="1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02F7E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Kwiatkowska</dc:creator>
  <dc:description/>
  <cp:lastModifiedBy>Bartosz Komuszyński</cp:lastModifiedBy>
  <cp:revision>7</cp:revision>
  <dcterms:created xsi:type="dcterms:W3CDTF">2023-08-28T10:58:00Z</dcterms:created>
  <dcterms:modified xsi:type="dcterms:W3CDTF">2023-09-27T15:45:00Z</dcterms:modified>
  <dc:language>pl-PL</dc:language>
</cp:coreProperties>
</file>