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r w:rsidR="00C16942" w:rsidRPr="001B75D2">
        <w:rPr>
          <w:rFonts w:cs="Calibri"/>
          <w:b/>
        </w:rPr>
        <w:t>WIR.271.2.</w:t>
      </w:r>
      <w:r w:rsidR="00224267">
        <w:rPr>
          <w:rFonts w:cs="Calibri"/>
          <w:b/>
        </w:rPr>
        <w:t>28</w:t>
      </w:r>
      <w:r w:rsidR="00C16942" w:rsidRPr="001B75D2">
        <w:rPr>
          <w:rFonts w:cs="Calibri"/>
          <w:b/>
        </w:rPr>
        <w:t>.2021</w:t>
      </w:r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224267">
        <w:rPr>
          <w:rFonts w:cstheme="minorHAnsi"/>
          <w:b/>
          <w:color w:val="000000"/>
        </w:rPr>
        <w:t xml:space="preserve">Dokończenie realizacji inwestycji </w:t>
      </w:r>
      <w:r w:rsidR="00224267">
        <w:rPr>
          <w:rFonts w:cstheme="minorHAnsi"/>
          <w:b/>
          <w:bCs/>
          <w:color w:val="000000"/>
        </w:rPr>
        <w:t>„Projekt kultura – kontynuacja rewitalizacji Starego Rynku w Łomży”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3D" w:rsidRDefault="001C2A3D">
      <w:pPr>
        <w:spacing w:after="0" w:line="240" w:lineRule="auto"/>
      </w:pPr>
      <w:r>
        <w:separator/>
      </w:r>
    </w:p>
  </w:endnote>
  <w:endnote w:type="continuationSeparator" w:id="0">
    <w:p w:rsidR="001C2A3D" w:rsidRDefault="001C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3D" w:rsidRDefault="001C2A3D">
      <w:pPr>
        <w:spacing w:after="0" w:line="240" w:lineRule="auto"/>
      </w:pPr>
      <w:r>
        <w:separator/>
      </w:r>
    </w:p>
  </w:footnote>
  <w:footnote w:type="continuationSeparator" w:id="0">
    <w:p w:rsidR="001C2A3D" w:rsidRDefault="001C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CB" w:rsidRDefault="00E41ACB">
    <w:pPr>
      <w:pStyle w:val="Nagwek"/>
    </w:pPr>
    <w:r w:rsidRPr="00E41ACB">
      <w:rPr>
        <w:noProof/>
        <w:lang w:eastAsia="pl-PL"/>
      </w:rPr>
      <w:drawing>
        <wp:inline distT="0" distB="0" distL="0" distR="0">
          <wp:extent cx="5760720" cy="500093"/>
          <wp:effectExtent l="0" t="0" r="0" b="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67FC"/>
    <w:rsid w:val="00137478"/>
    <w:rsid w:val="001B75D2"/>
    <w:rsid w:val="001C2A3D"/>
    <w:rsid w:val="00224267"/>
    <w:rsid w:val="00233700"/>
    <w:rsid w:val="002474F9"/>
    <w:rsid w:val="00271A3C"/>
    <w:rsid w:val="00280666"/>
    <w:rsid w:val="00291A96"/>
    <w:rsid w:val="002C5A0C"/>
    <w:rsid w:val="00316AF5"/>
    <w:rsid w:val="00323488"/>
    <w:rsid w:val="00386E15"/>
    <w:rsid w:val="003C58D3"/>
    <w:rsid w:val="00474295"/>
    <w:rsid w:val="0049407D"/>
    <w:rsid w:val="004A4B05"/>
    <w:rsid w:val="004E41EF"/>
    <w:rsid w:val="00505B39"/>
    <w:rsid w:val="00522B8B"/>
    <w:rsid w:val="0059509B"/>
    <w:rsid w:val="00595551"/>
    <w:rsid w:val="006C2666"/>
    <w:rsid w:val="006F583C"/>
    <w:rsid w:val="0077017E"/>
    <w:rsid w:val="00785E08"/>
    <w:rsid w:val="00787592"/>
    <w:rsid w:val="007A724D"/>
    <w:rsid w:val="008253B7"/>
    <w:rsid w:val="00855CF4"/>
    <w:rsid w:val="00890534"/>
    <w:rsid w:val="008B4CD3"/>
    <w:rsid w:val="008E5C92"/>
    <w:rsid w:val="009A2A10"/>
    <w:rsid w:val="009E5AEF"/>
    <w:rsid w:val="00A14DA6"/>
    <w:rsid w:val="00A81A58"/>
    <w:rsid w:val="00AC52A1"/>
    <w:rsid w:val="00B9444D"/>
    <w:rsid w:val="00BB6D01"/>
    <w:rsid w:val="00C16942"/>
    <w:rsid w:val="00C820AB"/>
    <w:rsid w:val="00C96C2E"/>
    <w:rsid w:val="00CB3F16"/>
    <w:rsid w:val="00CF1D69"/>
    <w:rsid w:val="00D65DF2"/>
    <w:rsid w:val="00D66B71"/>
    <w:rsid w:val="00E0317A"/>
    <w:rsid w:val="00E41ACB"/>
    <w:rsid w:val="00E44861"/>
    <w:rsid w:val="00E616AE"/>
    <w:rsid w:val="00E75A48"/>
    <w:rsid w:val="00E826C3"/>
    <w:rsid w:val="00ED1A53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224267"/>
    <w:rPr>
      <w:rFonts w:ascii="Verdana" w:hAnsi="Verdana" w:cs="Verdana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44</cp:revision>
  <dcterms:created xsi:type="dcterms:W3CDTF">2021-01-26T08:27:00Z</dcterms:created>
  <dcterms:modified xsi:type="dcterms:W3CDTF">2021-12-16T14:01:00Z</dcterms:modified>
</cp:coreProperties>
</file>