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31CD78B" w:rsidR="00303AAF" w:rsidRPr="005D6B1B" w:rsidRDefault="00421E5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15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690533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21E5F">
        <w:rPr>
          <w:rFonts w:asciiTheme="majorHAnsi" w:eastAsia="Times New Roman" w:hAnsiTheme="majorHAnsi" w:cstheme="majorHAnsi"/>
          <w:color w:val="auto"/>
          <w:sz w:val="22"/>
          <w:szCs w:val="22"/>
        </w:rPr>
        <w:t>15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9D4F8D4" w14:textId="10D40050" w:rsidR="00421E5F" w:rsidRDefault="00421E5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421E5F">
        <w:rPr>
          <w:rFonts w:asciiTheme="majorHAnsi" w:eastAsia="Times New Roman" w:hAnsiTheme="majorHAnsi" w:cstheme="majorHAnsi"/>
          <w:bCs/>
          <w:sz w:val="22"/>
          <w:szCs w:val="22"/>
        </w:rPr>
        <w:t>Immobilon</w:t>
      </w:r>
      <w:proofErr w:type="spellEnd"/>
      <w:r w:rsidRPr="00421E5F">
        <w:rPr>
          <w:rFonts w:asciiTheme="majorHAnsi" w:eastAsia="Times New Roman" w:hAnsiTheme="majorHAnsi" w:cstheme="majorHAnsi"/>
          <w:bCs/>
          <w:sz w:val="22"/>
          <w:szCs w:val="22"/>
        </w:rPr>
        <w:t xml:space="preserve"> PSQ PVDF Membrane 26,5cm, 0,2um pore size, Millipore, (ISEQ00005) - </w:t>
      </w:r>
      <w:proofErr w:type="spellStart"/>
      <w:r w:rsidRPr="00421E5F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421E5F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31570C92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8909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9701F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F93AB" w14:textId="77777777" w:rsidR="00FD4673" w:rsidRDefault="00FD4673">
      <w:r>
        <w:separator/>
      </w:r>
    </w:p>
  </w:endnote>
  <w:endnote w:type="continuationSeparator" w:id="0">
    <w:p w14:paraId="0D553C9F" w14:textId="77777777" w:rsidR="00FD4673" w:rsidRDefault="00FD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13F38" w14:textId="77777777" w:rsidR="00FD4673" w:rsidRDefault="00FD4673">
      <w:r>
        <w:separator/>
      </w:r>
    </w:p>
  </w:footnote>
  <w:footnote w:type="continuationSeparator" w:id="0">
    <w:p w14:paraId="56D8FB0A" w14:textId="77777777" w:rsidR="00FD4673" w:rsidRDefault="00FD467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97598"/>
    <w:rsid w:val="00DA01DC"/>
    <w:rsid w:val="00DB341B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D4673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2024-08-07T11:38:00Z</dcterms:created>
  <dcterms:modified xsi:type="dcterms:W3CDTF">2024-08-07T11:38:00Z</dcterms:modified>
</cp:coreProperties>
</file>