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2F" w:rsidRPr="00AA5A66" w:rsidRDefault="0005722F" w:rsidP="00D43545">
      <w:pPr>
        <w:pStyle w:val="Tekstpodstawowy21"/>
        <w:spacing w:before="100"/>
        <w:jc w:val="center"/>
        <w:rPr>
          <w:rFonts w:ascii="Tahoma" w:hAnsi="Tahoma"/>
          <w:sz w:val="20"/>
        </w:rPr>
      </w:pPr>
      <w:r w:rsidRPr="00AA5A66">
        <w:rPr>
          <w:rFonts w:ascii="Tahoma" w:hAnsi="Tahoma"/>
          <w:b/>
          <w:color w:val="0000FF"/>
          <w:sz w:val="20"/>
          <w:u w:val="single"/>
        </w:rPr>
        <w:t>ISTOTNE POSTANOWIENIA UMOWY</w:t>
      </w:r>
      <w:r w:rsidR="00D43545">
        <w:rPr>
          <w:rFonts w:ascii="Tahoma" w:hAnsi="Tahoma"/>
          <w:b/>
          <w:color w:val="0000FF"/>
          <w:sz w:val="20"/>
          <w:u w:val="single"/>
        </w:rPr>
        <w:t xml:space="preserve"> – Załącznik nr 6 do SWZ</w:t>
      </w:r>
    </w:p>
    <w:p w:rsidR="0005722F" w:rsidRPr="00AA5A66" w:rsidRDefault="0005722F" w:rsidP="0005722F">
      <w:pPr>
        <w:pStyle w:val="Tekstpodstawowy21"/>
        <w:spacing w:before="100"/>
        <w:rPr>
          <w:rFonts w:ascii="Tahoma" w:hAnsi="Tahoma"/>
          <w:b/>
          <w:sz w:val="20"/>
        </w:rPr>
      </w:pPr>
    </w:p>
    <w:p w:rsidR="0005722F" w:rsidRPr="00AA5A66" w:rsidRDefault="0005722F" w:rsidP="0005722F">
      <w:pPr>
        <w:pStyle w:val="Tekstpodstawowy21"/>
        <w:spacing w:before="100"/>
        <w:rPr>
          <w:sz w:val="20"/>
        </w:rPr>
      </w:pPr>
      <w:r w:rsidRPr="00AA5A66">
        <w:rPr>
          <w:rFonts w:ascii="Tahoma" w:hAnsi="Tahoma"/>
          <w:sz w:val="20"/>
        </w:rPr>
        <w:t>ISTOTNE POSTANOWIENIA UMOWY: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 xml:space="preserve">Przedmiotem umowy jest zakup </w:t>
      </w:r>
      <w:r w:rsidRPr="00AA5A66">
        <w:rPr>
          <w:color w:val="066B33"/>
          <w:sz w:val="20"/>
          <w:szCs w:val="20"/>
        </w:rPr>
        <w:t>KOMPLEKSOWA DOSTAWA  GAZU ZIEMNEGO OBEJMUJĄCA SPRZEDAŻ I DYSTRYBUCJĘ DLA POTRZEB OBIEKTÓW  WS-SPZOZ W ZGORZELCU</w:t>
      </w:r>
      <w:r w:rsidRPr="00AA5A66">
        <w:rPr>
          <w:sz w:val="20"/>
          <w:szCs w:val="20"/>
        </w:rPr>
        <w:t xml:space="preserve">. 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Umowa zostanie zawarta na czas określony od 01.01.20</w:t>
      </w:r>
      <w:r w:rsidR="00C6337C" w:rsidRPr="00AA5A66">
        <w:rPr>
          <w:sz w:val="20"/>
          <w:szCs w:val="20"/>
        </w:rPr>
        <w:t>2</w:t>
      </w:r>
      <w:r w:rsidR="008D5AAA" w:rsidRPr="00AA5A66">
        <w:rPr>
          <w:sz w:val="20"/>
          <w:szCs w:val="20"/>
        </w:rPr>
        <w:t>2</w:t>
      </w:r>
      <w:r w:rsidRPr="00AA5A66">
        <w:rPr>
          <w:sz w:val="20"/>
          <w:szCs w:val="20"/>
        </w:rPr>
        <w:t xml:space="preserve"> do 31.12.20</w:t>
      </w:r>
      <w:r w:rsidR="00C6337C" w:rsidRPr="00AA5A66">
        <w:rPr>
          <w:sz w:val="20"/>
          <w:szCs w:val="20"/>
        </w:rPr>
        <w:t>2</w:t>
      </w:r>
      <w:r w:rsidR="008D5AAA" w:rsidRPr="00AA5A66">
        <w:rPr>
          <w:sz w:val="20"/>
          <w:szCs w:val="20"/>
        </w:rPr>
        <w:t>2</w:t>
      </w:r>
      <w:r w:rsidRPr="00AA5A66">
        <w:rPr>
          <w:sz w:val="20"/>
          <w:szCs w:val="20"/>
        </w:rPr>
        <w:t xml:space="preserve"> r.</w:t>
      </w:r>
    </w:p>
    <w:p w:rsidR="009C1781" w:rsidRPr="00AA5A66" w:rsidRDefault="009C1781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 xml:space="preserve">Rozliczenie za sprzedaż i dystrybucję gazu odbywać się będzie w okresach rozliczeniowych na podstawie odczytu wskazań układu pomiarowo-rozliczeniowego, pozyskanego od Operatora Systemu Dystrybucyjnego w terminie płatności określonym w fakturze przez Sprzedawcę – nie </w:t>
      </w:r>
      <w:r w:rsidR="00ED378A" w:rsidRPr="00AA5A66">
        <w:rPr>
          <w:sz w:val="20"/>
          <w:szCs w:val="20"/>
        </w:rPr>
        <w:t>dłuższym</w:t>
      </w:r>
      <w:r w:rsidRPr="00AA5A66">
        <w:rPr>
          <w:sz w:val="20"/>
          <w:szCs w:val="20"/>
        </w:rPr>
        <w:t xml:space="preserve"> niż 60 dni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Rozliczenie za sprzedaż gazu nie może odbywać na podstawie prognoz.</w:t>
      </w:r>
    </w:p>
    <w:p w:rsidR="00ED378A" w:rsidRPr="00AA5A66" w:rsidRDefault="00ED378A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Okres rozliczeniowy zgodny z okresem rozliczeniowym Operatora Systemu dystrybucyjnego w oparciu o odczyty dokonane przez OSD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sz w:val="20"/>
          <w:szCs w:val="20"/>
        </w:rPr>
      </w:pPr>
      <w:r w:rsidRPr="00AA5A66">
        <w:rPr>
          <w:sz w:val="20"/>
          <w:szCs w:val="20"/>
        </w:rPr>
        <w:t>W sprawach nieuregulowanych Umową mają zastosowa</w:t>
      </w:r>
      <w:bookmarkStart w:id="0" w:name="_GoBack"/>
      <w:bookmarkEnd w:id="0"/>
      <w:r w:rsidRPr="00AA5A66">
        <w:rPr>
          <w:sz w:val="20"/>
          <w:szCs w:val="20"/>
        </w:rPr>
        <w:t>nie przepisy:</w:t>
      </w:r>
    </w:p>
    <w:p w:rsidR="0005722F" w:rsidRPr="00AA5A66" w:rsidRDefault="0005722F" w:rsidP="00844638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ustawy z dnia 29 stycznia 2004r. Prawo zamówień publicznych (Dz. U. z 20</w:t>
      </w:r>
      <w:r w:rsidR="00747FE0" w:rsidRPr="00AA5A66">
        <w:rPr>
          <w:sz w:val="20"/>
          <w:szCs w:val="20"/>
        </w:rPr>
        <w:t>21</w:t>
      </w:r>
      <w:r w:rsidRPr="00AA5A66">
        <w:rPr>
          <w:sz w:val="20"/>
          <w:szCs w:val="20"/>
        </w:rPr>
        <w:t xml:space="preserve">r. poz. </w:t>
      </w:r>
      <w:r w:rsidR="00747FE0" w:rsidRPr="00AA5A66">
        <w:rPr>
          <w:sz w:val="20"/>
          <w:szCs w:val="20"/>
        </w:rPr>
        <w:t>1129</w:t>
      </w:r>
      <w:r w:rsidRPr="00AA5A66">
        <w:rPr>
          <w:sz w:val="20"/>
          <w:szCs w:val="20"/>
        </w:rPr>
        <w:t xml:space="preserve"> tekst jednolity ze zmianami),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Kodeksu cywilnego,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Ustawy z dnia 10 kwietnia 1997 r. – Prawo energetyczne wraz z aktami wykonawczymi,</w:t>
      </w:r>
    </w:p>
    <w:p w:rsidR="0005722F" w:rsidRPr="00AA5A66" w:rsidRDefault="0005722F" w:rsidP="0005722F">
      <w:pPr>
        <w:pStyle w:val="Styl2"/>
        <w:numPr>
          <w:ilvl w:val="0"/>
          <w:numId w:val="2"/>
        </w:numPr>
        <w:rPr>
          <w:sz w:val="20"/>
          <w:szCs w:val="20"/>
        </w:rPr>
      </w:pPr>
      <w:r w:rsidRPr="00AA5A66">
        <w:rPr>
          <w:sz w:val="20"/>
          <w:szCs w:val="20"/>
        </w:rPr>
        <w:t>Instrukcji Ruchu i Eksploatacji Sieci Rozdzielczej (Dystrybucyjnej).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>Wszelkie zmiany umowy wymagają pisemnego aneksu pod rygorem nieważności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ind w:hanging="357"/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>Dopuszcza się zmianę ilości punktów odbioru gazu (z zachowaniem taryf i cen określonych w umowie) ze względu na:</w:t>
      </w:r>
    </w:p>
    <w:p w:rsidR="0005722F" w:rsidRPr="00AA5A66" w:rsidRDefault="0005722F" w:rsidP="0005722F">
      <w:pPr>
        <w:pStyle w:val="Styl1"/>
        <w:numPr>
          <w:ilvl w:val="1"/>
          <w:numId w:val="3"/>
        </w:numPr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Rezygnacje z punktów poboru wymienionych w załączniku do </w:t>
      </w:r>
      <w:r w:rsidR="00B77CF9" w:rsidRPr="00AA5A66">
        <w:rPr>
          <w:rFonts w:cs="Tahoma"/>
          <w:sz w:val="20"/>
          <w:szCs w:val="20"/>
        </w:rPr>
        <w:t>SIWZ</w:t>
      </w:r>
      <w:r w:rsidRPr="00AA5A66">
        <w:rPr>
          <w:rFonts w:cs="Tahoma"/>
          <w:sz w:val="20"/>
          <w:szCs w:val="20"/>
        </w:rPr>
        <w:t>, w przypadku likwidacji lub przekazania punktów innemu właścicielowi;</w:t>
      </w:r>
    </w:p>
    <w:p w:rsidR="0005722F" w:rsidRPr="00AA5A66" w:rsidRDefault="0005722F" w:rsidP="0005722F">
      <w:pPr>
        <w:pStyle w:val="Styl1"/>
        <w:numPr>
          <w:ilvl w:val="1"/>
          <w:numId w:val="3"/>
        </w:numPr>
        <w:rPr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Zwiększenia ilości punktów poboru, jednak nie więcej niż 3 punkty poboru. 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rFonts w:cs="Tahoma"/>
          <w:color w:val="FF0000"/>
          <w:sz w:val="20"/>
          <w:szCs w:val="20"/>
        </w:rPr>
      </w:pPr>
      <w:r w:rsidRPr="00AA5A66">
        <w:rPr>
          <w:sz w:val="20"/>
          <w:szCs w:val="20"/>
        </w:rPr>
        <w:t>Dopuszczalne są w trakcie realizacji przedmiotu umowy - zmiany mocy zamówionej w poszczególnych punktach odbioru.</w:t>
      </w:r>
    </w:p>
    <w:p w:rsidR="0005722F" w:rsidRPr="00AA5A66" w:rsidRDefault="0005722F" w:rsidP="0005722F">
      <w:pPr>
        <w:pStyle w:val="Styl1"/>
        <w:numPr>
          <w:ilvl w:val="0"/>
          <w:numId w:val="1"/>
        </w:numPr>
        <w:rPr>
          <w:rFonts w:cs="Tahoma"/>
          <w:sz w:val="20"/>
          <w:szCs w:val="20"/>
        </w:rPr>
      </w:pPr>
      <w:r w:rsidRPr="00AA5A66">
        <w:rPr>
          <w:rFonts w:cs="Tahoma"/>
          <w:sz w:val="20"/>
          <w:szCs w:val="20"/>
        </w:rPr>
        <w:t xml:space="preserve"> W przypadku przekroczenia mocy umownej, Zamawiający wyrazi zgodę na wystawienie opłaty z tytułu przekroczenia obliczoną zgodnie z zasadami zawartymi w Taryfie Operatora, opłat z tytułu niedostosowania się przez Zamawiającego do ograniczeń wprowadzonych przez Operatora Systemu Dystrybucyjnego, oraz innych opłat ustalonych w Taryfie Operatora, Instrukcji Ruchu i Eksploatacji Sieci Dystrybucyjnej (dalej </w:t>
      </w:r>
      <w:proofErr w:type="spellStart"/>
      <w:r w:rsidRPr="00AA5A66">
        <w:rPr>
          <w:rFonts w:cs="Tahoma"/>
          <w:sz w:val="20"/>
          <w:szCs w:val="20"/>
        </w:rPr>
        <w:t>IRiESD</w:t>
      </w:r>
      <w:proofErr w:type="spellEnd"/>
      <w:r w:rsidRPr="00AA5A66">
        <w:rPr>
          <w:rFonts w:cs="Tahoma"/>
          <w:sz w:val="20"/>
          <w:szCs w:val="20"/>
        </w:rPr>
        <w:t xml:space="preserve">), na zasadach wynikających z Taryfy Operatora, </w:t>
      </w:r>
      <w:proofErr w:type="spellStart"/>
      <w:r w:rsidRPr="00AA5A66">
        <w:rPr>
          <w:rFonts w:cs="Tahoma"/>
          <w:sz w:val="20"/>
          <w:szCs w:val="20"/>
        </w:rPr>
        <w:t>IRiESD</w:t>
      </w:r>
      <w:proofErr w:type="spellEnd"/>
      <w:r w:rsidRPr="00AA5A66">
        <w:rPr>
          <w:rFonts w:cs="Tahoma"/>
          <w:sz w:val="20"/>
          <w:szCs w:val="20"/>
        </w:rPr>
        <w:t>.</w:t>
      </w:r>
    </w:p>
    <w:p w:rsidR="00673F08" w:rsidRPr="00DC0FB5" w:rsidRDefault="00673F08" w:rsidP="00673F08">
      <w:pPr>
        <w:pStyle w:val="NormalnyWeb"/>
        <w:numPr>
          <w:ilvl w:val="0"/>
          <w:numId w:val="1"/>
        </w:num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Wykonawca nie ma prawa przeniesienia praw wynikających z umowy na osoby trzecie bez pisemnej zgody Zamawiającego, jak również dopełnienia wymogów </w:t>
      </w:r>
      <w:r>
        <w:rPr>
          <w:rFonts w:asciiTheme="minorHAnsi" w:hAnsiTheme="minorHAnsi" w:cstheme="minorHAnsi"/>
          <w:sz w:val="22"/>
          <w:szCs w:val="22"/>
        </w:rPr>
        <w:t>określonych w art. 54 ust. 5 ustawy z dnia 15 kwietnia 2011 r. o działalności leczniczej (Dz.U.2015.618 j.t. ze zm.). Dokonanie cesji z naruszeniem tej zasady jest z mocy prawa nieważne.</w:t>
      </w:r>
    </w:p>
    <w:p w:rsidR="00DC0FB5" w:rsidRDefault="00DC0FB5" w:rsidP="00673F08">
      <w:pPr>
        <w:pStyle w:val="NormalnyWeb"/>
        <w:numPr>
          <w:ilvl w:val="0"/>
          <w:numId w:val="1"/>
        </w:numPr>
      </w:pPr>
      <w:r>
        <w:rPr>
          <w:rFonts w:ascii="Tahoma" w:hAnsi="Tahoma"/>
          <w:sz w:val="18"/>
          <w:szCs w:val="18"/>
        </w:rPr>
        <w:t xml:space="preserve">Zamawiający zobowiązuje się do zapłaty należności w terminie </w:t>
      </w:r>
      <w:r>
        <w:rPr>
          <w:rFonts w:ascii="Tahoma" w:hAnsi="Tahoma"/>
          <w:b/>
          <w:sz w:val="18"/>
          <w:szCs w:val="18"/>
        </w:rPr>
        <w:t xml:space="preserve"> 30 dni </w:t>
      </w:r>
      <w:r>
        <w:rPr>
          <w:rFonts w:ascii="Tahoma" w:hAnsi="Tahoma"/>
          <w:sz w:val="18"/>
          <w:szCs w:val="18"/>
        </w:rPr>
        <w:t>licząc od daty prawidłowo wystawionej faktury VAT i uprzednio otrzymanej dostawy, przelewem na konto Wykonawcy wskazane w fakturze</w:t>
      </w:r>
    </w:p>
    <w:p w:rsidR="0005722F" w:rsidRPr="00AA5A66" w:rsidRDefault="0005722F" w:rsidP="0005722F">
      <w:pPr>
        <w:spacing w:line="276" w:lineRule="auto"/>
        <w:jc w:val="right"/>
        <w:rPr>
          <w:rFonts w:ascii="Tahoma" w:hAnsi="Tahoma"/>
        </w:rPr>
      </w:pP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Dopuszczalne zmiany postanowień umowy oraz określenie warunków zmian</w:t>
      </w:r>
    </w:p>
    <w:p w:rsidR="0005722F" w:rsidRPr="00AA5A66" w:rsidRDefault="0005722F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</w:rPr>
        <w:t>Zamawiający przewiduje możliwość dokonania  zmian postanowień umowy w przypadkach:</w:t>
      </w:r>
    </w:p>
    <w:p w:rsidR="0005722F" w:rsidRPr="00AA5A66" w:rsidRDefault="0005722F" w:rsidP="0005722F">
      <w:pPr>
        <w:rPr>
          <w:rFonts w:ascii="Tahoma" w:hAnsi="Tahoma"/>
          <w:bCs/>
        </w:rPr>
      </w:pPr>
      <w:r w:rsidRPr="00AA5A66">
        <w:rPr>
          <w:rFonts w:ascii="Tahoma" w:hAnsi="Tahoma"/>
          <w:b/>
          <w:bCs/>
        </w:rPr>
        <w:t>a)</w:t>
      </w:r>
      <w:r w:rsidRPr="00AA5A66">
        <w:rPr>
          <w:rFonts w:ascii="Tahoma" w:hAnsi="Tahoma"/>
        </w:rPr>
        <w:t>ustawowego zwiększenia bądź zmniejszenia stawki podatku od towarów i usług (VAT) dotyczącej przedmiotu zamówienia, jeżeli zmiany te będą miały wpływ na koszty wykonania zamówienia; Zamawiający dopuszcza możliwość zwiększenia wynagrodzenia o kwotę równą różnicy w kwocie podatku zapłaconego przez Wykonawcę;</w:t>
      </w:r>
      <w:r w:rsidR="001A4613" w:rsidRPr="00AA5A66">
        <w:rPr>
          <w:rFonts w:ascii="Tahoma" w:hAnsi="Tahoma"/>
        </w:rPr>
        <w:t xml:space="preserve"> kwota netto pozostanie bez zmian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b)</w:t>
      </w:r>
      <w:r w:rsidRPr="00AA5A66">
        <w:rPr>
          <w:rFonts w:ascii="Tahoma" w:hAnsi="Tahoma"/>
        </w:rPr>
        <w:t xml:space="preserve">ustawowego zwiększenia lub zmniejszenia stawki akcyzy dotyczącej przedmiotu zamówienia; </w:t>
      </w:r>
    </w:p>
    <w:p w:rsidR="00D70EB9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</w:rPr>
        <w:t>c)</w:t>
      </w:r>
      <w:r w:rsidR="00D70EB9" w:rsidRPr="00AA5A66">
        <w:rPr>
          <w:rFonts w:ascii="Tahoma" w:hAnsi="Tahoma"/>
        </w:rPr>
        <w:t>zmiany stawki opłat sieciowych gazu ziemnego określone i zatwierdzone przez Prezesa Urzędu Regulacji Energetyki w Taryfach operatora</w:t>
      </w:r>
      <w:r w:rsidR="00B77CF9" w:rsidRPr="00AA5A66">
        <w:rPr>
          <w:rFonts w:ascii="Tahoma" w:hAnsi="Tahoma"/>
        </w:rPr>
        <w:t xml:space="preserve">. 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d)</w:t>
      </w:r>
      <w:r w:rsidRPr="00AA5A66">
        <w:rPr>
          <w:rFonts w:ascii="Tahoma" w:hAnsi="Tahoma"/>
        </w:rPr>
        <w:t>zmiany mocy umownej oraz grupy taryfowej</w:t>
      </w:r>
      <w:r w:rsidR="00ED378A" w:rsidRPr="00AA5A66">
        <w:rPr>
          <w:rFonts w:ascii="Tahoma" w:hAnsi="Tahoma"/>
        </w:rPr>
        <w:t xml:space="preserve"> w obrębie grup taryfowych objętych postępowaniem przetargowym</w:t>
      </w:r>
      <w:r w:rsidRPr="00AA5A66">
        <w:rPr>
          <w:rFonts w:ascii="Tahoma" w:hAnsi="Tahoma"/>
        </w:rPr>
        <w:t>;</w:t>
      </w:r>
    </w:p>
    <w:p w:rsidR="00132680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t>e)</w:t>
      </w:r>
      <w:r w:rsidRPr="00AA5A66">
        <w:rPr>
          <w:rFonts w:ascii="Tahoma" w:hAnsi="Tahoma"/>
          <w:bCs/>
        </w:rPr>
        <w:t>zmiany grupy taryfowej, zgodnie z zasadami określonymi w taryfach zatwierdzonych przez Prezesa Urzędu</w:t>
      </w:r>
      <w:r w:rsidRPr="00AA5A66">
        <w:rPr>
          <w:rFonts w:ascii="Tahoma" w:hAnsi="Tahoma"/>
          <w:b/>
          <w:bCs/>
        </w:rPr>
        <w:t xml:space="preserve"> </w:t>
      </w:r>
      <w:r w:rsidRPr="00AA5A66">
        <w:rPr>
          <w:rFonts w:ascii="Tahoma" w:hAnsi="Tahoma"/>
          <w:bCs/>
        </w:rPr>
        <w:t>Regulacji energetyki</w:t>
      </w:r>
    </w:p>
    <w:p w:rsidR="0005722F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t>f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 xml:space="preserve"> wystąpienie konieczności wprowadzenia zmian spowodowanych następującymi okolicznościami: siła wyższa uniemożliwiająca wykonanie przedmiotu umowy;</w:t>
      </w:r>
    </w:p>
    <w:p w:rsidR="0005722F" w:rsidRPr="00AA5A66" w:rsidRDefault="00132680" w:rsidP="0005722F">
      <w:pPr>
        <w:rPr>
          <w:rFonts w:ascii="Tahoma" w:hAnsi="Tahoma"/>
          <w:b/>
          <w:bCs/>
        </w:rPr>
      </w:pPr>
      <w:r w:rsidRPr="00AA5A66">
        <w:rPr>
          <w:rFonts w:ascii="Tahoma" w:hAnsi="Tahoma"/>
          <w:b/>
          <w:bCs/>
        </w:rPr>
        <w:lastRenderedPageBreak/>
        <w:t>g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 xml:space="preserve"> dopuszcza się możliwość zmian postanowień zawartej umowy w zakresie formy prawnej Wykonawcy jeżeli w trakcie jej obowiązywania - zmianie ulegnie siedziba, adres lub forma prawna Wykonawcy;</w:t>
      </w:r>
    </w:p>
    <w:p w:rsidR="0005722F" w:rsidRPr="00AA5A66" w:rsidRDefault="00132680" w:rsidP="0005722F">
      <w:pPr>
        <w:rPr>
          <w:rFonts w:ascii="Tahoma" w:hAnsi="Tahoma"/>
          <w:b/>
        </w:rPr>
      </w:pPr>
      <w:r w:rsidRPr="00AA5A66">
        <w:rPr>
          <w:rFonts w:ascii="Tahoma" w:hAnsi="Tahoma"/>
          <w:b/>
          <w:bCs/>
        </w:rPr>
        <w:t>h</w:t>
      </w:r>
      <w:r w:rsidR="0005722F" w:rsidRPr="00AA5A66">
        <w:rPr>
          <w:rFonts w:ascii="Tahoma" w:hAnsi="Tahoma"/>
          <w:b/>
          <w:bCs/>
        </w:rPr>
        <w:t>)</w:t>
      </w:r>
      <w:r w:rsidR="0005722F" w:rsidRPr="00AA5A66">
        <w:rPr>
          <w:rFonts w:ascii="Tahoma" w:hAnsi="Tahoma"/>
        </w:rPr>
        <w:t>gdy zaistnieje inna, niemożliwa do przewidzenia w momencie zawarcia umowy okoliczność prawna, ekonomiczna lub techniczna, za którą żadna ze stron nie ponosi odpowiedzialności, skutkująca brakiem możliwości należytego wykonania umowy, zgodnie ze specyfikacją istotnych warunków zamówienia;</w:t>
      </w:r>
    </w:p>
    <w:p w:rsidR="0005722F" w:rsidRPr="00AA5A66" w:rsidRDefault="0005722F" w:rsidP="0005722F">
      <w:pPr>
        <w:rPr>
          <w:rFonts w:ascii="Tahoma" w:hAnsi="Tahoma"/>
        </w:rPr>
      </w:pP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  <w:b/>
          <w:bCs/>
        </w:rPr>
        <w:t>Wprowadzenie zmian postanowień umowy wymaga: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</w:rPr>
        <w:t>Wszelkie zmiany Umowy kompleksowej, jej wypowiedzenie lub rozwiązanie, wymagają formy pisemnej pod rygorem nieważności z zastrzeżeniem sytuacji określonych w Umowie i Ogólnych warunkach umowy.</w:t>
      </w:r>
    </w:p>
    <w:p w:rsidR="0005722F" w:rsidRPr="00AA5A66" w:rsidRDefault="0005722F" w:rsidP="0005722F">
      <w:pPr>
        <w:rPr>
          <w:rFonts w:ascii="Tahoma" w:hAnsi="Tahoma"/>
        </w:rPr>
      </w:pPr>
      <w:r w:rsidRPr="00AA5A66">
        <w:rPr>
          <w:rFonts w:ascii="Tahoma" w:hAnsi="Tahoma"/>
        </w:rPr>
        <w:t xml:space="preserve">O zmianach rachunku bankowego, zmianach osoby przedstawiciela strony i tym podobnych Wykonawca powiadomi pisemnie Zamawiającego. Takie zmiany nie wymagają sporządzenia aneksu do umowy i mogą nastąpić na podstawie pisemnej informacji stron. Zmniejszenie ilości punktów poboru gazu wskazanych w SWZ (opis przedmiotu zamówienia) w przypadkach zmiany prawa własności, praw do administrowania, zmiany sposobu użytkowania i innych, nie stanowi zmiany umowy i może nastąpić na podstawie pisemnej informacji stron. </w:t>
      </w:r>
    </w:p>
    <w:p w:rsidR="00443539" w:rsidRPr="00AA5A66" w:rsidRDefault="00443539"/>
    <w:sectPr w:rsidR="00443539" w:rsidRPr="00AA5A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545" w:rsidRDefault="00D43545" w:rsidP="00D43545">
      <w:r>
        <w:separator/>
      </w:r>
    </w:p>
  </w:endnote>
  <w:endnote w:type="continuationSeparator" w:id="0">
    <w:p w:rsidR="00D43545" w:rsidRDefault="00D43545" w:rsidP="00D4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545" w:rsidRDefault="00D43545" w:rsidP="00D43545">
      <w:r>
        <w:separator/>
      </w:r>
    </w:p>
  </w:footnote>
  <w:footnote w:type="continuationSeparator" w:id="0">
    <w:p w:rsidR="00D43545" w:rsidRDefault="00D43545" w:rsidP="00D43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45" w:rsidRDefault="00D43545">
    <w:pPr>
      <w:pStyle w:val="Nagwek"/>
    </w:pPr>
    <w:r>
      <w:t>Znak sprawy: 26/ZP/2021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C3A2C58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00000007"/>
    <w:multiLevelType w:val="multilevel"/>
    <w:tmpl w:val="477CC92E"/>
    <w:name w:val="WW8Num7"/>
    <w:lvl w:ilvl="0">
      <w:start w:val="1"/>
      <w:numFmt w:val="lowerLetter"/>
      <w:lvlText w:val="%1)"/>
      <w:lvlJc w:val="left"/>
      <w:pPr>
        <w:tabs>
          <w:tab w:val="num" w:pos="806"/>
        </w:tabs>
        <w:ind w:left="806" w:hanging="38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2F"/>
    <w:rsid w:val="0005722F"/>
    <w:rsid w:val="000E7BB6"/>
    <w:rsid w:val="00132680"/>
    <w:rsid w:val="001A4613"/>
    <w:rsid w:val="00203056"/>
    <w:rsid w:val="00443539"/>
    <w:rsid w:val="004E7809"/>
    <w:rsid w:val="00673F08"/>
    <w:rsid w:val="00747FE0"/>
    <w:rsid w:val="0075678D"/>
    <w:rsid w:val="00844638"/>
    <w:rsid w:val="00865EB8"/>
    <w:rsid w:val="008A7B7A"/>
    <w:rsid w:val="008D5AAA"/>
    <w:rsid w:val="008D7783"/>
    <w:rsid w:val="00983DAB"/>
    <w:rsid w:val="009C1781"/>
    <w:rsid w:val="00A159EE"/>
    <w:rsid w:val="00AA5A66"/>
    <w:rsid w:val="00B77CF9"/>
    <w:rsid w:val="00C6337C"/>
    <w:rsid w:val="00C656E7"/>
    <w:rsid w:val="00D43545"/>
    <w:rsid w:val="00D70EB9"/>
    <w:rsid w:val="00DC0FB5"/>
    <w:rsid w:val="00ED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58E1"/>
  <w15:chartTrackingRefBased/>
  <w15:docId w15:val="{E2F9B45F-C366-41DC-AC3C-2B8C2B1D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22F"/>
    <w:pPr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5722F"/>
    <w:pPr>
      <w:jc w:val="both"/>
    </w:pPr>
    <w:rPr>
      <w:sz w:val="24"/>
    </w:rPr>
  </w:style>
  <w:style w:type="paragraph" w:customStyle="1" w:styleId="Styl1">
    <w:name w:val="Styl1"/>
    <w:basedOn w:val="Normalny"/>
    <w:rsid w:val="0005722F"/>
    <w:pPr>
      <w:tabs>
        <w:tab w:val="left" w:pos="360"/>
      </w:tabs>
      <w:jc w:val="both"/>
    </w:pPr>
    <w:rPr>
      <w:rFonts w:ascii="Tahoma" w:hAnsi="Tahoma" w:cs="Times New Roman"/>
      <w:sz w:val="22"/>
      <w:szCs w:val="24"/>
    </w:rPr>
  </w:style>
  <w:style w:type="paragraph" w:customStyle="1" w:styleId="Styl2">
    <w:name w:val="Styl2"/>
    <w:basedOn w:val="Normalny"/>
    <w:rsid w:val="0005722F"/>
    <w:pPr>
      <w:tabs>
        <w:tab w:val="num" w:pos="360"/>
      </w:tabs>
      <w:jc w:val="both"/>
    </w:pPr>
    <w:rPr>
      <w:rFonts w:ascii="Tahoma" w:hAnsi="Tahoma"/>
      <w:sz w:val="22"/>
      <w:szCs w:val="24"/>
    </w:rPr>
  </w:style>
  <w:style w:type="character" w:styleId="Uwydatnienie">
    <w:name w:val="Emphasis"/>
    <w:basedOn w:val="Domylnaczcionkaakapitu"/>
    <w:qFormat/>
    <w:rsid w:val="0005722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6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638"/>
    <w:rPr>
      <w:rFonts w:ascii="Segoe UI" w:eastAsia="Times New Roman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73F08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35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545"/>
    <w:rPr>
      <w:rFonts w:ascii="Times New Roman" w:eastAsia="Times New Roman" w:hAnsi="Times New Roman" w:cs="Tahoma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3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545"/>
    <w:rPr>
      <w:rFonts w:ascii="Times New Roman" w:eastAsia="Times New Roman" w:hAnsi="Times New Roman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Szeremeta</dc:creator>
  <cp:keywords/>
  <dc:description/>
  <cp:lastModifiedBy>Radosław Jabłoński</cp:lastModifiedBy>
  <cp:revision>8</cp:revision>
  <cp:lastPrinted>2021-09-29T10:32:00Z</cp:lastPrinted>
  <dcterms:created xsi:type="dcterms:W3CDTF">2021-09-22T12:19:00Z</dcterms:created>
  <dcterms:modified xsi:type="dcterms:W3CDTF">2021-10-13T10:23:00Z</dcterms:modified>
</cp:coreProperties>
</file>