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7D8437EE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17B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9017B">
        <w:rPr>
          <w:rFonts w:asciiTheme="minorHAnsi" w:hAnsiTheme="minorHAnsi" w:cstheme="minorHAnsi"/>
          <w:sz w:val="22"/>
          <w:szCs w:val="22"/>
        </w:rPr>
        <w:t>odpowiedzi na ogłoszenie</w:t>
      </w:r>
      <w:r w:rsidRPr="0079017B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9017B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9017B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9017B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9017B">
        <w:rPr>
          <w:rFonts w:asciiTheme="minorHAnsi" w:hAnsiTheme="minorHAnsi" w:cstheme="minorHAnsi"/>
          <w:sz w:val="22"/>
          <w:szCs w:val="22"/>
        </w:rPr>
        <w:t xml:space="preserve"> </w:t>
      </w:r>
      <w:r w:rsidRPr="0079017B">
        <w:rPr>
          <w:rFonts w:asciiTheme="minorHAnsi" w:hAnsiTheme="minorHAnsi" w:cstheme="minorHAnsi"/>
          <w:sz w:val="22"/>
          <w:szCs w:val="22"/>
        </w:rPr>
        <w:t xml:space="preserve">nr </w:t>
      </w:r>
      <w:r w:rsidR="00B46A79" w:rsidRPr="0079017B">
        <w:rPr>
          <w:rFonts w:asciiTheme="minorHAnsi" w:hAnsiTheme="minorHAnsi" w:cstheme="minorHAnsi"/>
          <w:b/>
          <w:color w:val="000000"/>
          <w:sz w:val="22"/>
          <w:szCs w:val="22"/>
        </w:rPr>
        <w:t>WGK.271.7</w:t>
      </w:r>
      <w:r w:rsidR="00C56C96" w:rsidRPr="0079017B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9017B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 w:rsidRPr="0079017B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9017B">
        <w:rPr>
          <w:rFonts w:asciiTheme="minorHAnsi" w:hAnsiTheme="minorHAnsi" w:cstheme="minorHAnsi"/>
          <w:sz w:val="22"/>
          <w:szCs w:val="22"/>
        </w:rPr>
        <w:t xml:space="preserve">pn.: </w:t>
      </w:r>
      <w:r w:rsidR="00B46A79" w:rsidRPr="0079017B">
        <w:rPr>
          <w:rFonts w:asciiTheme="minorHAnsi" w:hAnsiTheme="minorHAnsi" w:cstheme="minorHAnsi"/>
          <w:b/>
          <w:color w:val="000000"/>
          <w:sz w:val="22"/>
          <w:szCs w:val="22"/>
        </w:rPr>
        <w:t>„Poprawa efektywności energetycznej oświetlenia ulicznego w mieście Łomża – audyt energetyczny oświetlenia”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E03509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E03509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E03509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E03509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E03509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5F1873A1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="00D77D8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68DA9" w14:textId="578331C0" w:rsidR="00980512" w:rsidRDefault="00783A35" w:rsidP="0045666D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 xml:space="preserve">Deklarowana liczba </w:t>
      </w:r>
      <w:r w:rsidR="0044451B" w:rsidRPr="00CF534D">
        <w:rPr>
          <w:rFonts w:asciiTheme="minorHAnsi" w:hAnsiTheme="minorHAnsi" w:cstheme="minorHAnsi"/>
          <w:b/>
          <w:sz w:val="22"/>
          <w:szCs w:val="22"/>
        </w:rPr>
        <w:t xml:space="preserve">dokumentów 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opracowanych </w:t>
      </w:r>
      <w:r w:rsidR="00D77D84">
        <w:rPr>
          <w:rFonts w:asciiTheme="minorHAnsi" w:hAnsiTheme="minorHAnsi" w:cstheme="minorHAnsi"/>
          <w:b/>
          <w:sz w:val="22"/>
          <w:szCs w:val="22"/>
        </w:rPr>
        <w:t>przez osobę wyznaczoną</w:t>
      </w:r>
      <w:r w:rsidR="0044451B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 w:rsidR="00D77D8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44451B" w:rsidRPr="00FA1A3E" w14:paraId="7B85BB14" w14:textId="77777777" w:rsidTr="00DA072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E31" w14:textId="77777777" w:rsidR="0044451B" w:rsidRPr="00FA1A3E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F364E8" w14:textId="77777777" w:rsidR="0044451B" w:rsidRPr="00442D31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095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27F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C5F1C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10A9A558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13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9BF50A6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4451B" w:rsidRPr="004156CD" w14:paraId="1BC2505C" w14:textId="77777777" w:rsidTr="00DA0720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F91B" w14:textId="77777777" w:rsidR="0044451B" w:rsidRPr="00EF47C7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0FB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D7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6008AA0" w14:textId="77777777" w:rsidR="0044451B" w:rsidRPr="004156CD" w:rsidRDefault="0044451B" w:rsidP="00DA072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DD30D44" w14:textId="77777777" w:rsidR="0044451B" w:rsidRPr="004156CD" w:rsidRDefault="0044451B" w:rsidP="00DA072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0CE2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AAE2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751D2B21" w14:textId="77777777" w:rsidTr="00DA0720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C0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6C7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04C5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6E9A8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C80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01C3D6D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88CC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50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458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38C9D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F7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56C1941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2600" w14:textId="77777777" w:rsidR="0044451B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D6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8D8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75675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01F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FDFC882" w14:textId="77777777" w:rsidR="0044451B" w:rsidRPr="0045666D" w:rsidRDefault="0044451B" w:rsidP="0045666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86C8A" w14:textId="10F7C59D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D77D84">
        <w:rPr>
          <w:rFonts w:ascii="Calibri" w:hAnsi="Calibri" w:cs="Calibri"/>
          <w:b/>
          <w:i/>
          <w:sz w:val="20"/>
          <w:szCs w:val="20"/>
        </w:rPr>
        <w:t>UWAGA:  Brak w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w</w:t>
      </w:r>
      <w:r w:rsidR="00D77D84">
        <w:rPr>
          <w:rFonts w:ascii="Calibri" w:hAnsi="Calibri" w:cs="Calibri"/>
          <w:b/>
          <w:i/>
          <w:sz w:val="20"/>
          <w:szCs w:val="20"/>
        </w:rPr>
        <w:t>.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lastRenderedPageBreak/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0363ECB5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="00AD79C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637308E8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="00AD79C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77777777" w:rsidR="0044451B" w:rsidRPr="00514032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51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0479" w14:textId="77777777" w:rsidR="00E03509" w:rsidRDefault="00E03509" w:rsidP="00733017">
      <w:r>
        <w:separator/>
      </w:r>
    </w:p>
  </w:endnote>
  <w:endnote w:type="continuationSeparator" w:id="0">
    <w:p w14:paraId="10500681" w14:textId="77777777" w:rsidR="00E03509" w:rsidRDefault="00E03509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D3FB8" w14:textId="77777777" w:rsidR="00E03509" w:rsidRDefault="00E03509" w:rsidP="00733017">
      <w:r>
        <w:separator/>
      </w:r>
    </w:p>
  </w:footnote>
  <w:footnote w:type="continuationSeparator" w:id="0">
    <w:p w14:paraId="7EBD5279" w14:textId="77777777" w:rsidR="00E03509" w:rsidRDefault="00E03509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4F4E7F78" w:rsidR="00733017" w:rsidRDefault="00733017">
    <w:pPr>
      <w:pStyle w:val="Nagwek"/>
    </w:pPr>
    <w:r>
      <w:rPr>
        <w:noProof/>
        <w:lang w:eastAsia="pl-PL" w:bidi="ar-SA"/>
      </w:rPr>
      <w:drawing>
        <wp:inline distT="0" distB="0" distL="0" distR="0" wp14:anchorId="117CEE78" wp14:editId="00D53D33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738D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32DDA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0AE6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5666D"/>
    <w:rsid w:val="004671D3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9017B"/>
    <w:rsid w:val="007A179F"/>
    <w:rsid w:val="007B0413"/>
    <w:rsid w:val="007C775A"/>
    <w:rsid w:val="007F6F33"/>
    <w:rsid w:val="0080461F"/>
    <w:rsid w:val="00805ECE"/>
    <w:rsid w:val="008264DA"/>
    <w:rsid w:val="00826B3C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D79C3"/>
    <w:rsid w:val="00AE4990"/>
    <w:rsid w:val="00AE4D87"/>
    <w:rsid w:val="00AE5AE7"/>
    <w:rsid w:val="00AF1BA4"/>
    <w:rsid w:val="00B02968"/>
    <w:rsid w:val="00B15ED5"/>
    <w:rsid w:val="00B46A79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77D84"/>
    <w:rsid w:val="00D94ED0"/>
    <w:rsid w:val="00DA3DF2"/>
    <w:rsid w:val="00DA782E"/>
    <w:rsid w:val="00DB2703"/>
    <w:rsid w:val="00DD14ED"/>
    <w:rsid w:val="00DE29AC"/>
    <w:rsid w:val="00DE3661"/>
    <w:rsid w:val="00E03509"/>
    <w:rsid w:val="00E07926"/>
    <w:rsid w:val="00E210AB"/>
    <w:rsid w:val="00E27394"/>
    <w:rsid w:val="00E6762D"/>
    <w:rsid w:val="00E70384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420B9"/>
    <w:rsid w:val="00F53909"/>
    <w:rsid w:val="00F65A04"/>
    <w:rsid w:val="00F97A22"/>
    <w:rsid w:val="00FB045D"/>
    <w:rsid w:val="00FC4D82"/>
    <w:rsid w:val="00FC64CA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DECD-CBAF-4654-AE21-222D53F1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Konopko Penza</cp:lastModifiedBy>
  <cp:revision>53</cp:revision>
  <cp:lastPrinted>2022-08-29T11:16:00Z</cp:lastPrinted>
  <dcterms:created xsi:type="dcterms:W3CDTF">2022-06-07T10:06:00Z</dcterms:created>
  <dcterms:modified xsi:type="dcterms:W3CDTF">2022-08-29T11:16:00Z</dcterms:modified>
</cp:coreProperties>
</file>