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BAD3D" w14:textId="3D88D601" w:rsidR="000C3848" w:rsidRPr="004A4F9B" w:rsidRDefault="00016B86">
      <w:pPr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</w:r>
      <w:r w:rsidRPr="004A4F9B">
        <w:rPr>
          <w:rFonts w:ascii="Arial" w:hAnsi="Arial" w:cs="Arial"/>
        </w:rPr>
        <w:tab/>
        <w:t>Załącznik nr 4 do umowy</w:t>
      </w:r>
    </w:p>
    <w:p w14:paraId="71D1FC50" w14:textId="77777777" w:rsidR="000C3848" w:rsidRPr="00F72EDA" w:rsidRDefault="003B3D91">
      <w:pPr>
        <w:spacing w:after="0"/>
        <w:jc w:val="center"/>
        <w:rPr>
          <w:rStyle w:val="eop"/>
          <w:rFonts w:ascii="Arial" w:hAnsi="Arial" w:cs="Arial"/>
          <w:color w:val="000000"/>
          <w:shd w:val="clear" w:color="auto" w:fill="FFFFFF"/>
        </w:rPr>
      </w:pPr>
      <w:r w:rsidRPr="00F72EDA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Informacja dotycząca przetwarzania danych osobowych</w:t>
      </w:r>
    </w:p>
    <w:p w14:paraId="1FC96C45" w14:textId="77777777" w:rsidR="000C3848" w:rsidRPr="00F72EDA" w:rsidRDefault="003B3D91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  <w:r w:rsidRPr="00F72EDA">
        <w:rPr>
          <w:rStyle w:val="eop"/>
          <w:rFonts w:ascii="Arial" w:hAnsi="Arial" w:cs="Arial"/>
          <w:b/>
          <w:bCs/>
          <w:color w:val="000000"/>
          <w:shd w:val="clear" w:color="auto" w:fill="FFFFFF"/>
        </w:rPr>
        <w:t>w związku z realizacją umowy</w:t>
      </w:r>
    </w:p>
    <w:p w14:paraId="0D4B596D" w14:textId="77777777" w:rsidR="000C3848" w:rsidRPr="004A4F9B" w:rsidRDefault="000C3848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14:paraId="1EB27395" w14:textId="77777777" w:rsidR="000C3848" w:rsidRPr="004A4F9B" w:rsidRDefault="003B3D91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 xml:space="preserve">Strony zgodnie ustalają, iż zobowiązują się wzajemnie </w:t>
      </w:r>
      <w:r w:rsidRPr="004A4F9B">
        <w:rPr>
          <w:rFonts w:ascii="Arial" w:hAnsi="Arial" w:cs="Arial"/>
          <w:color w:val="212529"/>
          <w:shd w:val="clear" w:color="auto" w:fill="FFFFFF"/>
        </w:rPr>
        <w:t xml:space="preserve">informować osoby reprezentujące stronę umowy, pełnomocników, pracowników, którzy są osobami kontaktowymi strony umowy a także inne </w:t>
      </w:r>
      <w:r w:rsidRPr="004A4F9B">
        <w:rPr>
          <w:rFonts w:ascii="Arial" w:hAnsi="Arial" w:cs="Arial"/>
        </w:rPr>
        <w:t>zidentyfikowane osoby fizyczne, których dane będą przekazywane w trakcie realizacji umowy o treści klauzuli informacyjnej przekazanej przez drugą stronę umowy.</w:t>
      </w:r>
    </w:p>
    <w:p w14:paraId="3F08CB75" w14:textId="0554DF4F" w:rsidR="000C3848" w:rsidRPr="004A4F9B" w:rsidRDefault="003B3D91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Klauzula informacyjna „</w:t>
      </w:r>
      <w:r w:rsidR="000906CB" w:rsidRPr="004A4F9B">
        <w:rPr>
          <w:rFonts w:ascii="Arial" w:hAnsi="Arial" w:cs="Arial"/>
        </w:rPr>
        <w:t>Wodociągi</w:t>
      </w:r>
      <w:r w:rsidRPr="004A4F9B">
        <w:rPr>
          <w:rFonts w:ascii="Arial" w:hAnsi="Arial" w:cs="Arial"/>
        </w:rPr>
        <w:t xml:space="preserve"> Słupsk” sp. z o.o. dotyczącą przetwarzania danych osobowych w związku z zawieraniem umów cywilnoprawnych znajduje się poniżej:</w:t>
      </w:r>
    </w:p>
    <w:p w14:paraId="4F722769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  <w:b/>
          <w:bCs/>
        </w:rPr>
      </w:pPr>
      <w:r w:rsidRPr="004A4F9B">
        <w:rPr>
          <w:rFonts w:ascii="Arial" w:hAnsi="Arial" w:cs="Arial"/>
        </w:rPr>
        <w:t xml:space="preserve">Administratorem przekazanych danych osobowych jest </w:t>
      </w:r>
      <w:r w:rsidRPr="004A4F9B">
        <w:rPr>
          <w:rFonts w:ascii="Arial" w:hAnsi="Arial" w:cs="Arial"/>
          <w:b/>
        </w:rPr>
        <w:t>„Wodociągi Słupsk” Sp. z o.o. z siedzibą w Słupsku przy ul. Elizy Orzeszkowej 1.</w:t>
      </w:r>
    </w:p>
    <w:p w14:paraId="695ED42A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Kontakt z Inspektorem ochrony danych możliwy jest poprzez adres e-mail: iod@wodociagi.slupsk.pl lub kierowanie korespondencji na adres administratora danych.</w:t>
      </w:r>
    </w:p>
    <w:p w14:paraId="75FE341C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Administrator danych przetwarza dane osobowe w celu prowadzenia dokumentacji związanej                     z zawarciem i wykonaniem umowy oraz w celu ewentualnego zabezpieczenia lub dochodzenia roszczeń lub obrony przed roszczeniami.</w:t>
      </w:r>
    </w:p>
    <w:p w14:paraId="342202BE" w14:textId="43DACBF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Podstawą przetwarzania danych osobowych związanych z zawarciem oraz wykonaniem umowy oraz osób reprezentujących stronę umowy lub jej pełnomocników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17D01482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Podstawą przetwarzania danych osobowych pracowników oraz zidentyfikowanych w trakcie realizacji umowy osób fizycznych a także dokonywaną w celu zabezpieczenia lub dochodzenia roszczeń jest art. 6 ust. 1 lit f RODO.</w:t>
      </w:r>
    </w:p>
    <w:p w14:paraId="24AF7EC5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Dane osobowe mogą być powierzane do przetwarzania odbiorcom uprawnionym 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7B9F003D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Podanie danych osobowych jest dobrowolne, lecz niezbędne do zawarcia i wykonania umowy.</w:t>
      </w:r>
    </w:p>
    <w:p w14:paraId="1DD9189A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Dane osobowe przetwarzane będą przez okres niezbędny do wykonania umowy, obowiązku ich archiwizowania oraz dochodzenia ewentualnych roszczeń.</w:t>
      </w:r>
    </w:p>
    <w:p w14:paraId="2C9189EA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666491CC" w14:textId="3BCF91B5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>Osobie zidentyfikowanej w trakcie zawierania i realizacji umowy przysługuje prawo do wniesienia skargi do organu nadzorczego, tj. Prezesa Urzędu Ochrony  Danych Osobowych w Warszawie.</w:t>
      </w:r>
    </w:p>
    <w:p w14:paraId="3B3A3D5D" w14:textId="77777777" w:rsidR="000C3848" w:rsidRPr="004A4F9B" w:rsidRDefault="003B3D91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4A4F9B">
        <w:rPr>
          <w:rFonts w:ascii="Arial" w:hAnsi="Arial" w:cs="Arial"/>
        </w:rPr>
        <w:t xml:space="preserve">Podane dane osób zidentyfikowanych w trakcie zawierania i realizacji umowy nie będą podlegać zautomatyzowanemu podejmowaniu decyzji,  w tym profilowaniu.  </w:t>
      </w:r>
    </w:p>
    <w:sectPr w:rsidR="000C3848" w:rsidRPr="004A4F9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A463D" w14:textId="77777777" w:rsidR="000C3848" w:rsidRDefault="003B3D91">
      <w:pPr>
        <w:spacing w:after="0" w:line="240" w:lineRule="auto"/>
      </w:pPr>
      <w:r>
        <w:separator/>
      </w:r>
    </w:p>
  </w:endnote>
  <w:endnote w:type="continuationSeparator" w:id="0">
    <w:p w14:paraId="0E421F74" w14:textId="77777777" w:rsidR="000C3848" w:rsidRDefault="003B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0F519" w14:textId="77777777" w:rsidR="000C3848" w:rsidRDefault="003B3D91">
      <w:pPr>
        <w:spacing w:after="0" w:line="240" w:lineRule="auto"/>
      </w:pPr>
      <w:r>
        <w:separator/>
      </w:r>
    </w:p>
  </w:footnote>
  <w:footnote w:type="continuationSeparator" w:id="0">
    <w:p w14:paraId="18F6D2E5" w14:textId="77777777" w:rsidR="000C3848" w:rsidRDefault="003B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F021A"/>
    <w:multiLevelType w:val="hybridMultilevel"/>
    <w:tmpl w:val="A5567F32"/>
    <w:lvl w:ilvl="0" w:tplc="25EAD2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364B2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507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909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6A8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8B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4B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867A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23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15"/>
    <w:multiLevelType w:val="hybridMultilevel"/>
    <w:tmpl w:val="968A9BAC"/>
    <w:lvl w:ilvl="0" w:tplc="A53EEAB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 w:tplc="A3F0A2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8E3B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5A45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524D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7E8A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21095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6487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9C9C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A1D7F4B"/>
    <w:multiLevelType w:val="hybridMultilevel"/>
    <w:tmpl w:val="53A0739A"/>
    <w:lvl w:ilvl="0" w:tplc="3CF87D7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D64809C4">
      <w:start w:val="1"/>
      <w:numFmt w:val="lowerLetter"/>
      <w:lvlText w:val="%2."/>
      <w:lvlJc w:val="left"/>
      <w:pPr>
        <w:ind w:left="1440" w:hanging="360"/>
      </w:pPr>
    </w:lvl>
    <w:lvl w:ilvl="2" w:tplc="23D4FC18">
      <w:start w:val="1"/>
      <w:numFmt w:val="lowerRoman"/>
      <w:lvlText w:val="%3."/>
      <w:lvlJc w:val="right"/>
      <w:pPr>
        <w:ind w:left="2160" w:hanging="180"/>
      </w:pPr>
    </w:lvl>
    <w:lvl w:ilvl="3" w:tplc="E940FF0C">
      <w:start w:val="1"/>
      <w:numFmt w:val="decimal"/>
      <w:lvlText w:val="%4."/>
      <w:lvlJc w:val="left"/>
      <w:pPr>
        <w:ind w:left="2880" w:hanging="360"/>
      </w:pPr>
    </w:lvl>
    <w:lvl w:ilvl="4" w:tplc="31A8573C">
      <w:start w:val="1"/>
      <w:numFmt w:val="lowerLetter"/>
      <w:lvlText w:val="%5."/>
      <w:lvlJc w:val="left"/>
      <w:pPr>
        <w:ind w:left="3600" w:hanging="360"/>
      </w:pPr>
    </w:lvl>
    <w:lvl w:ilvl="5" w:tplc="0840C5EE">
      <w:start w:val="1"/>
      <w:numFmt w:val="lowerRoman"/>
      <w:lvlText w:val="%6."/>
      <w:lvlJc w:val="right"/>
      <w:pPr>
        <w:ind w:left="4320" w:hanging="180"/>
      </w:pPr>
    </w:lvl>
    <w:lvl w:ilvl="6" w:tplc="B17C5A56">
      <w:start w:val="1"/>
      <w:numFmt w:val="decimal"/>
      <w:lvlText w:val="%7."/>
      <w:lvlJc w:val="left"/>
      <w:pPr>
        <w:ind w:left="5040" w:hanging="360"/>
      </w:pPr>
    </w:lvl>
    <w:lvl w:ilvl="7" w:tplc="10CA6B92">
      <w:start w:val="1"/>
      <w:numFmt w:val="lowerLetter"/>
      <w:lvlText w:val="%8."/>
      <w:lvlJc w:val="left"/>
      <w:pPr>
        <w:ind w:left="5760" w:hanging="360"/>
      </w:pPr>
    </w:lvl>
    <w:lvl w:ilvl="8" w:tplc="4DE0F83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B08A7"/>
    <w:multiLevelType w:val="hybridMultilevel"/>
    <w:tmpl w:val="2EAE105C"/>
    <w:lvl w:ilvl="0" w:tplc="F0CA0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8E680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F4BF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5AF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AB7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B60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CE0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B456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01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57C37"/>
    <w:multiLevelType w:val="hybridMultilevel"/>
    <w:tmpl w:val="225C8E20"/>
    <w:lvl w:ilvl="0" w:tplc="C62C0452">
      <w:start w:val="1"/>
      <w:numFmt w:val="decimal"/>
      <w:lvlText w:val="%1."/>
      <w:lvlJc w:val="left"/>
      <w:pPr>
        <w:ind w:left="720" w:hanging="360"/>
      </w:pPr>
    </w:lvl>
    <w:lvl w:ilvl="1" w:tplc="F9500350">
      <w:start w:val="1"/>
      <w:numFmt w:val="lowerLetter"/>
      <w:lvlText w:val="%2."/>
      <w:lvlJc w:val="left"/>
      <w:pPr>
        <w:ind w:left="1440" w:hanging="360"/>
      </w:pPr>
    </w:lvl>
    <w:lvl w:ilvl="2" w:tplc="77F08D8A">
      <w:start w:val="1"/>
      <w:numFmt w:val="lowerRoman"/>
      <w:lvlText w:val="%3."/>
      <w:lvlJc w:val="right"/>
      <w:pPr>
        <w:ind w:left="2160" w:hanging="180"/>
      </w:pPr>
    </w:lvl>
    <w:lvl w:ilvl="3" w:tplc="8A0A011C">
      <w:start w:val="1"/>
      <w:numFmt w:val="decimal"/>
      <w:lvlText w:val="%4."/>
      <w:lvlJc w:val="left"/>
      <w:pPr>
        <w:ind w:left="2880" w:hanging="360"/>
      </w:pPr>
    </w:lvl>
    <w:lvl w:ilvl="4" w:tplc="F4DA0584">
      <w:start w:val="1"/>
      <w:numFmt w:val="lowerLetter"/>
      <w:lvlText w:val="%5."/>
      <w:lvlJc w:val="left"/>
      <w:pPr>
        <w:ind w:left="3600" w:hanging="360"/>
      </w:pPr>
    </w:lvl>
    <w:lvl w:ilvl="5" w:tplc="D246614E">
      <w:start w:val="1"/>
      <w:numFmt w:val="lowerRoman"/>
      <w:lvlText w:val="%6."/>
      <w:lvlJc w:val="right"/>
      <w:pPr>
        <w:ind w:left="4320" w:hanging="180"/>
      </w:pPr>
    </w:lvl>
    <w:lvl w:ilvl="6" w:tplc="83F61B40">
      <w:start w:val="1"/>
      <w:numFmt w:val="decimal"/>
      <w:lvlText w:val="%7."/>
      <w:lvlJc w:val="left"/>
      <w:pPr>
        <w:ind w:left="5040" w:hanging="360"/>
      </w:pPr>
    </w:lvl>
    <w:lvl w:ilvl="7" w:tplc="D814112A">
      <w:start w:val="1"/>
      <w:numFmt w:val="lowerLetter"/>
      <w:lvlText w:val="%8."/>
      <w:lvlJc w:val="left"/>
      <w:pPr>
        <w:ind w:left="5760" w:hanging="360"/>
      </w:pPr>
    </w:lvl>
    <w:lvl w:ilvl="8" w:tplc="C232A5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37970"/>
    <w:multiLevelType w:val="hybridMultilevel"/>
    <w:tmpl w:val="307C7272"/>
    <w:lvl w:ilvl="0" w:tplc="1E1A3494">
      <w:start w:val="1"/>
      <w:numFmt w:val="decimal"/>
      <w:lvlText w:val="%1."/>
      <w:lvlJc w:val="left"/>
      <w:pPr>
        <w:ind w:left="709" w:hanging="360"/>
      </w:pPr>
    </w:lvl>
    <w:lvl w:ilvl="1" w:tplc="A332402E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 w:tplc="B6487B3E">
      <w:start w:val="1"/>
      <w:numFmt w:val="lowerRoman"/>
      <w:lvlText w:val="%3."/>
      <w:lvlJc w:val="right"/>
      <w:pPr>
        <w:ind w:left="2149" w:hanging="180"/>
      </w:pPr>
    </w:lvl>
    <w:lvl w:ilvl="3" w:tplc="64C8C58E">
      <w:start w:val="1"/>
      <w:numFmt w:val="decimal"/>
      <w:lvlText w:val="%4."/>
      <w:lvlJc w:val="left"/>
      <w:pPr>
        <w:ind w:left="2869" w:hanging="360"/>
      </w:pPr>
    </w:lvl>
    <w:lvl w:ilvl="4" w:tplc="736A32FE">
      <w:start w:val="1"/>
      <w:numFmt w:val="lowerLetter"/>
      <w:lvlText w:val="%5."/>
      <w:lvlJc w:val="left"/>
      <w:pPr>
        <w:ind w:left="3589" w:hanging="360"/>
      </w:pPr>
    </w:lvl>
    <w:lvl w:ilvl="5" w:tplc="C51AF244">
      <w:start w:val="1"/>
      <w:numFmt w:val="lowerRoman"/>
      <w:lvlText w:val="%6."/>
      <w:lvlJc w:val="right"/>
      <w:pPr>
        <w:ind w:left="4309" w:hanging="180"/>
      </w:pPr>
    </w:lvl>
    <w:lvl w:ilvl="6" w:tplc="9D881B9A">
      <w:start w:val="1"/>
      <w:numFmt w:val="decimal"/>
      <w:lvlText w:val="%7."/>
      <w:lvlJc w:val="left"/>
      <w:pPr>
        <w:ind w:left="5029" w:hanging="360"/>
      </w:pPr>
    </w:lvl>
    <w:lvl w:ilvl="7" w:tplc="63681BB6">
      <w:start w:val="1"/>
      <w:numFmt w:val="lowerLetter"/>
      <w:lvlText w:val="%8."/>
      <w:lvlJc w:val="left"/>
      <w:pPr>
        <w:ind w:left="5749" w:hanging="360"/>
      </w:pPr>
    </w:lvl>
    <w:lvl w:ilvl="8" w:tplc="5BCE4462">
      <w:start w:val="1"/>
      <w:numFmt w:val="lowerRoman"/>
      <w:lvlText w:val="%9."/>
      <w:lvlJc w:val="right"/>
      <w:pPr>
        <w:ind w:left="6469" w:hanging="180"/>
      </w:pPr>
    </w:lvl>
  </w:abstractNum>
  <w:num w:numId="1" w16cid:durableId="937912094">
    <w:abstractNumId w:val="4"/>
  </w:num>
  <w:num w:numId="2" w16cid:durableId="1763599111">
    <w:abstractNumId w:val="2"/>
  </w:num>
  <w:num w:numId="3" w16cid:durableId="6687382">
    <w:abstractNumId w:val="0"/>
  </w:num>
  <w:num w:numId="4" w16cid:durableId="1767845657">
    <w:abstractNumId w:val="1"/>
  </w:num>
  <w:num w:numId="5" w16cid:durableId="868756789">
    <w:abstractNumId w:val="3"/>
  </w:num>
  <w:num w:numId="6" w16cid:durableId="610012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848"/>
    <w:rsid w:val="00016B86"/>
    <w:rsid w:val="00034B30"/>
    <w:rsid w:val="000906CB"/>
    <w:rsid w:val="000C3848"/>
    <w:rsid w:val="003B3D91"/>
    <w:rsid w:val="004A4F9B"/>
    <w:rsid w:val="00F7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58E1"/>
  <w15:docId w15:val="{EC1C4694-C51E-4FEE-B78E-36A3706E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Kamiński</dc:creator>
  <cp:keywords/>
  <dc:description/>
  <cp:lastModifiedBy>Donata Feszak</cp:lastModifiedBy>
  <cp:revision>6</cp:revision>
  <dcterms:created xsi:type="dcterms:W3CDTF">2023-10-13T11:48:00Z</dcterms:created>
  <dcterms:modified xsi:type="dcterms:W3CDTF">2025-03-21T09:13:00Z</dcterms:modified>
</cp:coreProperties>
</file>