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40" w:type="dxa"/>
        <w:tblInd w:w="-147" w:type="dxa"/>
        <w:tblLayout w:type="fixed"/>
        <w:tblLook w:val="0000" w:firstRow="0" w:lastRow="0" w:firstColumn="0" w:lastColumn="0" w:noHBand="0" w:noVBand="0"/>
      </w:tblPr>
      <w:tblGrid>
        <w:gridCol w:w="2435"/>
        <w:gridCol w:w="1789"/>
        <w:gridCol w:w="976"/>
        <w:gridCol w:w="2416"/>
        <w:gridCol w:w="2024"/>
      </w:tblGrid>
      <w:tr w:rsidR="001E1288" w:rsidRPr="008B0EF3" w14:paraId="57D7E9F0" w14:textId="77777777" w:rsidTr="00A72CBD">
        <w:trPr>
          <w:trHeight w:val="1695"/>
        </w:trPr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31640B" w14:textId="77777777" w:rsidR="001E1288" w:rsidRPr="008B0EF3" w:rsidRDefault="001E1288" w:rsidP="00A72CBD">
            <w:pPr>
              <w:snapToGrid w:val="0"/>
              <w:ind w:left="360"/>
              <w:jc w:val="center"/>
              <w:rPr>
                <w:sz w:val="14"/>
                <w:szCs w:val="14"/>
              </w:rPr>
            </w:pPr>
            <w:r w:rsidRPr="008B0EF3">
              <w:rPr>
                <w:noProof/>
                <w:sz w:val="14"/>
                <w:szCs w:val="14"/>
                <w:lang w:eastAsia="pl-PL"/>
              </w:rPr>
              <w:drawing>
                <wp:anchor distT="0" distB="0" distL="0" distR="0" simplePos="0" relativeHeight="251661312" behindDoc="0" locked="0" layoutInCell="1" allowOverlap="1" wp14:anchorId="7D682429" wp14:editId="1F402BB0">
                  <wp:simplePos x="0" y="0"/>
                  <wp:positionH relativeFrom="column">
                    <wp:align>center</wp:align>
                  </wp:positionH>
                  <wp:positionV relativeFrom="paragraph">
                    <wp:posOffset>-209550</wp:posOffset>
                  </wp:positionV>
                  <wp:extent cx="6161405" cy="1279525"/>
                  <wp:effectExtent l="19050" t="19050" r="0" b="0"/>
                  <wp:wrapSquare wrapText="largest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1405" cy="12795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B0EF3">
              <w:rPr>
                <w:rFonts w:ascii="Arial" w:hAnsi="Arial" w:cs="Arial"/>
                <w:sz w:val="14"/>
                <w:szCs w:val="14"/>
              </w:rPr>
              <w:t>793-402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Łódź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ul.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proofErr w:type="spellStart"/>
            <w:r w:rsidRPr="008B0EF3">
              <w:rPr>
                <w:rFonts w:ascii="Arial" w:hAnsi="Arial" w:cs="Arial"/>
                <w:sz w:val="14"/>
                <w:szCs w:val="14"/>
              </w:rPr>
              <w:t>Pabanicka</w:t>
            </w:r>
            <w:proofErr w:type="spellEnd"/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184/186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 </w:t>
            </w:r>
            <w:proofErr w:type="spellStart"/>
            <w:r w:rsidRPr="008B0EF3">
              <w:rPr>
                <w:rFonts w:ascii="Arial" w:hAnsi="Arial" w:cs="Arial"/>
                <w:sz w:val="14"/>
                <w:szCs w:val="14"/>
              </w:rPr>
              <w:t>tel.fax</w:t>
            </w:r>
            <w:proofErr w:type="spellEnd"/>
            <w:r w:rsidRPr="008B0EF3">
              <w:rPr>
                <w:rFonts w:ascii="Arial" w:hAnsi="Arial" w:cs="Arial"/>
                <w:sz w:val="14"/>
                <w:szCs w:val="14"/>
              </w:rPr>
              <w:t>.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(42)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63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43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699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8B0EF3">
              <w:rPr>
                <w:rFonts w:ascii="Arial" w:hAnsi="Arial" w:cs="Arial"/>
                <w:sz w:val="14"/>
                <w:szCs w:val="14"/>
              </w:rPr>
              <w:t>mail: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hyperlink r:id="rId6" w:history="1">
              <w:r w:rsidRPr="008B0EF3">
                <w:rPr>
                  <w:rStyle w:val="Hipercze"/>
                  <w:rFonts w:ascii="Arial" w:hAnsi="Arial" w:cs="Arial"/>
                  <w:sz w:val="14"/>
                  <w:szCs w:val="14"/>
                </w:rPr>
                <w:t>biuro@kowalczykarchitekci.pl</w:t>
              </w:r>
            </w:hyperlink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8B0EF3">
              <w:rPr>
                <w:rFonts w:ascii="Arial" w:hAnsi="Arial" w:cs="Arial"/>
                <w:sz w:val="14"/>
                <w:szCs w:val="14"/>
              </w:rPr>
              <w:t>www.kowalczykARCHITEKCI.pl</w:t>
            </w:r>
          </w:p>
        </w:tc>
      </w:tr>
      <w:tr w:rsidR="001E1288" w:rsidRPr="008B0EF3" w14:paraId="75626F99" w14:textId="77777777" w:rsidTr="00A72CBD"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11368444" w14:textId="77777777" w:rsidR="001E1288" w:rsidRPr="008B0EF3" w:rsidRDefault="001E1288" w:rsidP="00A72CBD">
            <w:pPr>
              <w:pStyle w:val="Nagwek5"/>
              <w:tabs>
                <w:tab w:val="clear" w:pos="0"/>
              </w:tabs>
              <w:snapToGrid w:val="0"/>
              <w:ind w:left="4962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737CE3A4" w14:textId="77777777" w:rsidR="001E1288" w:rsidRPr="008B0EF3" w:rsidRDefault="001E1288" w:rsidP="00554115">
            <w:pPr>
              <w:snapToGrid w:val="0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</w:p>
          <w:p w14:paraId="1935FA99" w14:textId="77777777" w:rsidR="001E1288" w:rsidRPr="008B0EF3" w:rsidRDefault="001E1288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  <w:r w:rsidRPr="008B0EF3"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PROJEKT </w:t>
            </w:r>
            <w:r w:rsidR="00944F08">
              <w:rPr>
                <w:rFonts w:ascii="Arial" w:eastAsia="Arial" w:hAnsi="Arial" w:cs="Arial"/>
                <w:b/>
                <w:bCs/>
                <w:sz w:val="32"/>
                <w:szCs w:val="32"/>
              </w:rPr>
              <w:t>TECHNICZNY</w:t>
            </w:r>
          </w:p>
          <w:p w14:paraId="46DB8856" w14:textId="77777777" w:rsidR="001E1288" w:rsidRPr="008B0EF3" w:rsidRDefault="001E1288" w:rsidP="00A72CBD">
            <w:pPr>
              <w:rPr>
                <w:rFonts w:ascii="Arial Narrow" w:eastAsia="Arial" w:hAnsi="Arial Narrow" w:cs="Arial Narrow"/>
                <w:b/>
                <w:sz w:val="24"/>
                <w:szCs w:val="24"/>
              </w:rPr>
            </w:pPr>
          </w:p>
          <w:p w14:paraId="6F0A3364" w14:textId="77777777" w:rsidR="001E1288" w:rsidRPr="008B0EF3" w:rsidRDefault="001E1288" w:rsidP="00A72CBD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6279B4" w:rsidRPr="004714CB" w14:paraId="6FE5D533" w14:textId="77777777" w:rsidTr="00A72CBD">
        <w:tc>
          <w:tcPr>
            <w:tcW w:w="4224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370A34B" w14:textId="77777777" w:rsidR="006279B4" w:rsidRPr="005603D1" w:rsidRDefault="006279B4" w:rsidP="006279B4">
            <w:pPr>
              <w:pStyle w:val="Nagwek5"/>
              <w:tabs>
                <w:tab w:val="clear" w:pos="0"/>
              </w:tabs>
              <w:snapToGrid w:val="0"/>
              <w:ind w:left="0" w:firstLine="23"/>
              <w:rPr>
                <w:rFonts w:ascii="Arial" w:hAnsi="Arial" w:cs="Arial"/>
                <w:sz w:val="20"/>
              </w:rPr>
            </w:pPr>
            <w:bookmarkStart w:id="0" w:name="_Hlk87956588"/>
            <w:r w:rsidRPr="005603D1">
              <w:rPr>
                <w:rFonts w:ascii="Arial" w:hAnsi="Arial" w:cs="Arial"/>
                <w:sz w:val="20"/>
              </w:rPr>
              <w:t>NAZWA ZAMIERZENIA BUDOWLANEGO:</w:t>
            </w:r>
          </w:p>
          <w:p w14:paraId="33353390" w14:textId="77777777" w:rsidR="006279B4" w:rsidRPr="005603D1" w:rsidRDefault="006279B4" w:rsidP="006279B4">
            <w:pPr>
              <w:rPr>
                <w:rFonts w:ascii="Arial" w:hAnsi="Arial" w:cs="Arial"/>
              </w:rPr>
            </w:pPr>
          </w:p>
          <w:p w14:paraId="0129C2FB" w14:textId="77777777" w:rsidR="006279B4" w:rsidRDefault="006279B4" w:rsidP="006279B4">
            <w:pPr>
              <w:rPr>
                <w:rFonts w:ascii="Arial" w:hAnsi="Arial" w:cs="Arial"/>
              </w:rPr>
            </w:pPr>
          </w:p>
          <w:p w14:paraId="6FA40ED3" w14:textId="77777777" w:rsidR="006279B4" w:rsidRDefault="006279B4" w:rsidP="006279B4">
            <w:pPr>
              <w:rPr>
                <w:rFonts w:ascii="Arial" w:hAnsi="Arial" w:cs="Arial"/>
              </w:rPr>
            </w:pPr>
          </w:p>
          <w:p w14:paraId="1B07E173" w14:textId="3A29C62A" w:rsidR="006279B4" w:rsidRPr="005603D1" w:rsidRDefault="006279B4" w:rsidP="006279B4">
            <w:pPr>
              <w:rPr>
                <w:rFonts w:ascii="Arial" w:hAnsi="Arial" w:cs="Arial"/>
              </w:rPr>
            </w:pPr>
            <w:r w:rsidRPr="005603D1">
              <w:rPr>
                <w:rFonts w:ascii="Arial" w:hAnsi="Arial" w:cs="Arial"/>
              </w:rPr>
              <w:t>ADRES</w:t>
            </w:r>
            <w:r w:rsidRPr="005603D1">
              <w:rPr>
                <w:rFonts w:ascii="Arial" w:eastAsia="Arial" w:hAnsi="Arial" w:cs="Arial"/>
              </w:rPr>
              <w:t xml:space="preserve"> </w:t>
            </w:r>
            <w:r w:rsidRPr="005603D1">
              <w:rPr>
                <w:rFonts w:ascii="Arial" w:hAnsi="Arial" w:cs="Arial"/>
              </w:rPr>
              <w:t>OBIEKTU BUDOWLANEGO:</w:t>
            </w:r>
          </w:p>
          <w:p w14:paraId="1860ACDB" w14:textId="77777777" w:rsidR="006279B4" w:rsidRPr="005603D1" w:rsidRDefault="006279B4" w:rsidP="006279B4">
            <w:pPr>
              <w:rPr>
                <w:rFonts w:ascii="Arial" w:hAnsi="Arial" w:cs="Arial"/>
              </w:rPr>
            </w:pPr>
          </w:p>
          <w:p w14:paraId="50723919" w14:textId="77777777" w:rsidR="006279B4" w:rsidRDefault="006279B4" w:rsidP="006279B4">
            <w:pPr>
              <w:rPr>
                <w:rFonts w:ascii="Arial" w:hAnsi="Arial" w:cs="Arial"/>
              </w:rPr>
            </w:pPr>
          </w:p>
          <w:p w14:paraId="4FD40A40" w14:textId="03D9AA98" w:rsidR="006279B4" w:rsidRPr="005603D1" w:rsidRDefault="006279B4" w:rsidP="006279B4">
            <w:pPr>
              <w:rPr>
                <w:rFonts w:ascii="Arial" w:hAnsi="Arial" w:cs="Arial"/>
              </w:rPr>
            </w:pPr>
            <w:r w:rsidRPr="005603D1">
              <w:rPr>
                <w:rFonts w:ascii="Arial" w:hAnsi="Arial" w:cs="Arial"/>
              </w:rPr>
              <w:t>NAZWA JEDNOSTKI EWIDENCYJNEJ:</w:t>
            </w:r>
          </w:p>
          <w:p w14:paraId="149A180A" w14:textId="77777777" w:rsidR="006279B4" w:rsidRPr="005603D1" w:rsidRDefault="006279B4" w:rsidP="006279B4">
            <w:pPr>
              <w:rPr>
                <w:rFonts w:ascii="Arial" w:hAnsi="Arial" w:cs="Arial"/>
              </w:rPr>
            </w:pPr>
          </w:p>
          <w:p w14:paraId="6BEFC3E1" w14:textId="77777777" w:rsidR="006279B4" w:rsidRDefault="006279B4" w:rsidP="006279B4">
            <w:pPr>
              <w:rPr>
                <w:rFonts w:ascii="Arial" w:hAnsi="Arial" w:cs="Arial"/>
              </w:rPr>
            </w:pPr>
          </w:p>
          <w:p w14:paraId="7698E27D" w14:textId="4905508B" w:rsidR="006279B4" w:rsidRPr="005603D1" w:rsidRDefault="006279B4" w:rsidP="006279B4">
            <w:pPr>
              <w:rPr>
                <w:rFonts w:ascii="Arial" w:hAnsi="Arial" w:cs="Arial"/>
              </w:rPr>
            </w:pPr>
            <w:r w:rsidRPr="005603D1">
              <w:rPr>
                <w:rFonts w:ascii="Arial" w:hAnsi="Arial" w:cs="Arial"/>
              </w:rPr>
              <w:t>KATEGORIA OBIEKTU BUDOWLANEGO:</w:t>
            </w:r>
          </w:p>
          <w:p w14:paraId="6235D1B7" w14:textId="77777777" w:rsidR="006279B4" w:rsidRPr="005603D1" w:rsidRDefault="006279B4" w:rsidP="006279B4">
            <w:pPr>
              <w:rPr>
                <w:rFonts w:ascii="Arial" w:hAnsi="Arial" w:cs="Arial"/>
              </w:rPr>
            </w:pPr>
          </w:p>
          <w:p w14:paraId="7C19A9B2" w14:textId="77777777" w:rsidR="006279B4" w:rsidRDefault="006279B4" w:rsidP="006279B4">
            <w:pPr>
              <w:rPr>
                <w:rFonts w:ascii="Arial" w:hAnsi="Arial" w:cs="Arial"/>
              </w:rPr>
            </w:pPr>
          </w:p>
          <w:p w14:paraId="45BB4082" w14:textId="24E18E37" w:rsidR="006279B4" w:rsidRPr="005603D1" w:rsidRDefault="006279B4" w:rsidP="006279B4">
            <w:pPr>
              <w:rPr>
                <w:rFonts w:ascii="Arial" w:hAnsi="Arial" w:cs="Arial"/>
              </w:rPr>
            </w:pPr>
            <w:r w:rsidRPr="005603D1">
              <w:rPr>
                <w:rFonts w:ascii="Arial" w:hAnsi="Arial" w:cs="Arial"/>
              </w:rPr>
              <w:t>NAZWA INWESTORA:</w:t>
            </w:r>
          </w:p>
          <w:p w14:paraId="3BA68BB3" w14:textId="77777777" w:rsidR="006279B4" w:rsidRPr="005603D1" w:rsidRDefault="006279B4" w:rsidP="006279B4">
            <w:pPr>
              <w:rPr>
                <w:rFonts w:ascii="Arial" w:hAnsi="Arial" w:cs="Arial"/>
              </w:rPr>
            </w:pPr>
          </w:p>
          <w:p w14:paraId="7F4A2F03" w14:textId="77777777" w:rsidR="006279B4" w:rsidRPr="005603D1" w:rsidRDefault="006279B4" w:rsidP="006279B4">
            <w:pPr>
              <w:rPr>
                <w:rFonts w:ascii="Arial" w:hAnsi="Arial" w:cs="Arial"/>
              </w:rPr>
            </w:pPr>
            <w:r w:rsidRPr="005603D1">
              <w:rPr>
                <w:rFonts w:ascii="Arial" w:hAnsi="Arial" w:cs="Arial"/>
              </w:rPr>
              <w:t>ADRES INWESTORA:</w:t>
            </w:r>
          </w:p>
          <w:p w14:paraId="5BFA6FE3" w14:textId="77777777" w:rsidR="006279B4" w:rsidRPr="005603D1" w:rsidRDefault="006279B4" w:rsidP="006279B4">
            <w:pPr>
              <w:rPr>
                <w:rFonts w:ascii="Arial" w:hAnsi="Arial" w:cs="Arial"/>
              </w:rPr>
            </w:pPr>
          </w:p>
          <w:p w14:paraId="31A34396" w14:textId="77777777" w:rsidR="006279B4" w:rsidRPr="005603D1" w:rsidRDefault="006279B4" w:rsidP="006279B4">
            <w:pPr>
              <w:rPr>
                <w:rFonts w:ascii="Arial" w:hAnsi="Arial" w:cs="Arial"/>
              </w:rPr>
            </w:pPr>
          </w:p>
          <w:p w14:paraId="5F64AF73" w14:textId="77777777" w:rsidR="006279B4" w:rsidRPr="005603D1" w:rsidRDefault="006279B4" w:rsidP="006279B4">
            <w:pPr>
              <w:rPr>
                <w:rFonts w:ascii="Arial" w:hAnsi="Arial" w:cs="Arial"/>
              </w:rPr>
            </w:pPr>
            <w:r w:rsidRPr="005603D1">
              <w:rPr>
                <w:rFonts w:ascii="Arial" w:hAnsi="Arial" w:cs="Arial"/>
              </w:rPr>
              <w:t>JEDNOSTKA PROJEKTOWA:</w:t>
            </w:r>
          </w:p>
          <w:p w14:paraId="28B36D4F" w14:textId="30395B4F" w:rsidR="006279B4" w:rsidRPr="00400B2C" w:rsidRDefault="006279B4" w:rsidP="006279B4">
            <w:pPr>
              <w:rPr>
                <w:rFonts w:ascii="Arial" w:hAnsi="Arial" w:cs="Arial"/>
              </w:rPr>
            </w:pPr>
          </w:p>
        </w:tc>
        <w:tc>
          <w:tcPr>
            <w:tcW w:w="5416" w:type="dxa"/>
            <w:gridSpan w:val="3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34ABC670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  <w:r w:rsidRPr="005603D1">
              <w:rPr>
                <w:rFonts w:ascii="Arial" w:hAnsi="Arial" w:cs="Arial"/>
                <w:b/>
                <w:bCs/>
              </w:rPr>
              <w:t>PRZEBUDOWA I ROZBUDOWA IZBY PRZYJĘĆ SZPITALA</w:t>
            </w:r>
          </w:p>
          <w:p w14:paraId="3CE89399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  <w:r w:rsidRPr="005603D1">
              <w:rPr>
                <w:rFonts w:ascii="Arial" w:hAnsi="Arial" w:cs="Arial"/>
                <w:b/>
                <w:bCs/>
              </w:rPr>
              <w:t>POWIATOWEGO W WĘGROWIE</w:t>
            </w:r>
          </w:p>
          <w:p w14:paraId="4173376A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</w:p>
          <w:p w14:paraId="7C21A762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  <w:r w:rsidRPr="005603D1">
              <w:rPr>
                <w:rFonts w:ascii="Arial" w:hAnsi="Arial" w:cs="Arial"/>
                <w:b/>
                <w:bCs/>
              </w:rPr>
              <w:t xml:space="preserve">ul. Kościuszki 201 07-100 Węgrów </w:t>
            </w:r>
          </w:p>
          <w:p w14:paraId="321F5E8D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</w:p>
          <w:p w14:paraId="787B1C1D" w14:textId="77777777" w:rsidR="006279B4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</w:p>
          <w:p w14:paraId="25F27D06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143301_1 , </w:t>
            </w:r>
            <w:r w:rsidRPr="005603D1">
              <w:rPr>
                <w:rFonts w:ascii="Arial" w:hAnsi="Arial" w:cs="Arial"/>
                <w:b/>
                <w:bCs/>
              </w:rPr>
              <w:t xml:space="preserve">dz. nr </w:t>
            </w:r>
            <w:proofErr w:type="spellStart"/>
            <w:r w:rsidRPr="005603D1">
              <w:rPr>
                <w:rFonts w:ascii="Arial" w:hAnsi="Arial" w:cs="Arial"/>
                <w:b/>
                <w:bCs/>
              </w:rPr>
              <w:t>ewid</w:t>
            </w:r>
            <w:proofErr w:type="spellEnd"/>
            <w:r w:rsidRPr="005603D1">
              <w:rPr>
                <w:rFonts w:ascii="Arial" w:hAnsi="Arial" w:cs="Arial"/>
                <w:b/>
                <w:bCs/>
              </w:rPr>
              <w:t>. 2216</w:t>
            </w:r>
          </w:p>
          <w:p w14:paraId="62B305A7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  <w:r w:rsidRPr="005603D1">
              <w:rPr>
                <w:rFonts w:ascii="Arial" w:hAnsi="Arial" w:cs="Arial"/>
                <w:b/>
                <w:bCs/>
              </w:rPr>
              <w:t>obręb: Węgrów</w:t>
            </w:r>
            <w:r>
              <w:rPr>
                <w:rFonts w:ascii="Arial" w:hAnsi="Arial" w:cs="Arial"/>
                <w:b/>
                <w:bCs/>
              </w:rPr>
              <w:t xml:space="preserve"> 0003</w:t>
            </w:r>
          </w:p>
          <w:p w14:paraId="08ECB389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</w:p>
          <w:p w14:paraId="7BB03667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  <w:r w:rsidRPr="005603D1">
              <w:rPr>
                <w:rFonts w:ascii="Arial" w:hAnsi="Arial" w:cs="Arial"/>
                <w:b/>
                <w:bCs/>
              </w:rPr>
              <w:t>XI</w:t>
            </w:r>
          </w:p>
          <w:p w14:paraId="322410FE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</w:p>
          <w:p w14:paraId="2CACB89E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</w:p>
          <w:p w14:paraId="79333ECA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  <w:r w:rsidRPr="005603D1">
              <w:rPr>
                <w:rFonts w:ascii="Arial" w:hAnsi="Arial" w:cs="Arial"/>
                <w:b/>
                <w:bCs/>
              </w:rPr>
              <w:t>Samodzielny Publiczny Zakład Opieki Zdrowotnej w Węgrowie</w:t>
            </w:r>
            <w:r w:rsidRPr="005603D1">
              <w:rPr>
                <w:rFonts w:ascii="Arial" w:hAnsi="Arial" w:cs="Arial"/>
                <w:b/>
                <w:bCs/>
              </w:rPr>
              <w:br/>
              <w:t>ul. Kościuszki 15</w:t>
            </w:r>
          </w:p>
          <w:p w14:paraId="3DFCD0D5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  <w:r w:rsidRPr="005603D1">
              <w:rPr>
                <w:rFonts w:ascii="Arial" w:hAnsi="Arial" w:cs="Arial"/>
                <w:b/>
                <w:bCs/>
              </w:rPr>
              <w:t>07-100 Węgrów</w:t>
            </w:r>
          </w:p>
          <w:p w14:paraId="26E44230" w14:textId="77777777" w:rsidR="006279B4" w:rsidRPr="005603D1" w:rsidRDefault="006279B4" w:rsidP="006279B4">
            <w:pPr>
              <w:snapToGrid w:val="0"/>
              <w:rPr>
                <w:rFonts w:ascii="Arial" w:hAnsi="Arial" w:cs="Arial"/>
                <w:b/>
                <w:bCs/>
              </w:rPr>
            </w:pPr>
          </w:p>
          <w:p w14:paraId="1DCBF7DE" w14:textId="77777777" w:rsidR="006279B4" w:rsidRPr="005603D1" w:rsidRDefault="006279B4" w:rsidP="006279B4">
            <w:pPr>
              <w:autoSpaceDE w:val="0"/>
              <w:rPr>
                <w:rFonts w:ascii="Arial" w:hAnsi="Arial" w:cs="Arial"/>
              </w:rPr>
            </w:pPr>
            <w:r w:rsidRPr="005603D1">
              <w:rPr>
                <w:rFonts w:ascii="Arial" w:eastAsia="Arial" w:hAnsi="Arial" w:cs="Arial"/>
                <w:b/>
              </w:rPr>
              <w:t>Kowalczyk Architekci</w:t>
            </w:r>
          </w:p>
          <w:p w14:paraId="34F0BD9D" w14:textId="77777777" w:rsidR="006279B4" w:rsidRPr="005603D1" w:rsidRDefault="006279B4" w:rsidP="006279B4">
            <w:pPr>
              <w:autoSpaceDE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  <w:r w:rsidRPr="005603D1">
              <w:rPr>
                <w:rFonts w:ascii="Arial" w:hAnsi="Arial" w:cs="Arial"/>
                <w:b/>
                <w:bCs/>
                <w:color w:val="000000"/>
                <w:lang w:eastAsia="pl-PL"/>
              </w:rPr>
              <w:t xml:space="preserve">ul. Pabianicka 184/186 </w:t>
            </w:r>
          </w:p>
          <w:p w14:paraId="12A71232" w14:textId="77777777" w:rsidR="006279B4" w:rsidRDefault="006279B4" w:rsidP="006279B4">
            <w:pPr>
              <w:autoSpaceDE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  <w:r w:rsidRPr="005603D1">
              <w:rPr>
                <w:rFonts w:ascii="Arial" w:hAnsi="Arial" w:cs="Arial"/>
                <w:b/>
                <w:bCs/>
                <w:color w:val="000000"/>
                <w:lang w:eastAsia="pl-PL"/>
              </w:rPr>
              <w:t>93-402, Łódź</w:t>
            </w:r>
          </w:p>
          <w:p w14:paraId="54DE5168" w14:textId="77777777" w:rsidR="006279B4" w:rsidRPr="00400B2C" w:rsidRDefault="006279B4" w:rsidP="006279B4">
            <w:pPr>
              <w:autoSpaceDE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</w:p>
        </w:tc>
      </w:tr>
      <w:bookmarkEnd w:id="0"/>
      <w:tr w:rsidR="001E1288" w:rsidRPr="008B0EF3" w14:paraId="1A06286A" w14:textId="77777777" w:rsidTr="00A72CBD"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30FE3C" w14:textId="77777777" w:rsidR="001E1288" w:rsidRPr="008B0EF3" w:rsidRDefault="001E1288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96359C" w14:textId="77777777" w:rsidR="001E1288" w:rsidRPr="008B0EF3" w:rsidRDefault="001E1288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Imię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Nazwisko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939E81" w14:textId="77777777" w:rsidR="001E1288" w:rsidRPr="008B0EF3" w:rsidRDefault="001E1288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Nr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uprawnień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348605" w14:textId="77777777" w:rsidR="001E1288" w:rsidRPr="008B0EF3" w:rsidRDefault="001E1288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Podpis</w:t>
            </w:r>
          </w:p>
        </w:tc>
      </w:tr>
      <w:tr w:rsidR="001E1288" w:rsidRPr="008B0EF3" w14:paraId="7F68AF8C" w14:textId="77777777" w:rsidTr="00A72CBD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9491FA1" w14:textId="77777777" w:rsidR="001E1288" w:rsidRPr="008B0EF3" w:rsidRDefault="001E1288" w:rsidP="00A72CBD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54F5B61" w14:textId="77777777" w:rsidR="001E1288" w:rsidRPr="008B0EF3" w:rsidRDefault="001E1288" w:rsidP="00944F08">
            <w:pPr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mgr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inż.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944F08">
              <w:rPr>
                <w:rFonts w:ascii="Arial" w:hAnsi="Arial" w:cs="Arial"/>
                <w:sz w:val="22"/>
                <w:szCs w:val="22"/>
              </w:rPr>
              <w:t>Michał Simiński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0713D54" w14:textId="77777777" w:rsidR="001E1288" w:rsidRPr="008B0EF3" w:rsidRDefault="00EE179A" w:rsidP="00A72CBD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LOD/1439/PWOE/10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4A95FC" w14:textId="77777777" w:rsidR="001E1288" w:rsidRPr="008B0EF3" w:rsidRDefault="001E1288" w:rsidP="00A72CBD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E1288" w:rsidRPr="008B0EF3" w14:paraId="254C50FE" w14:textId="77777777" w:rsidTr="00A72CBD">
        <w:trPr>
          <w:trHeight w:val="39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6CC19C" w14:textId="77777777" w:rsidR="001E1288" w:rsidRPr="008B0EF3" w:rsidRDefault="001E1288" w:rsidP="00A72CBD">
            <w:pPr>
              <w:pStyle w:val="Standard"/>
              <w:snapToGrid w:val="0"/>
              <w:jc w:val="center"/>
              <w:rPr>
                <w:rFonts w:ascii="Arial" w:eastAsia="Arial" w:hAnsi="Arial" w:cs="Arial"/>
                <w:color w:val="auto"/>
                <w:sz w:val="22"/>
                <w:szCs w:val="22"/>
              </w:rPr>
            </w:pP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Powyższe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opracowanie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jest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chronione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prawnie.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Powielanie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oraz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zastosowanie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w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innym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obiekcie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jest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chronione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Zgłoszeniem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Patentowym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oraz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Prawem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Autorskim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(Ustawa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z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dn.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01.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kwietnia</w:t>
            </w:r>
            <w:r w:rsidRPr="008B0EF3">
              <w:rPr>
                <w:rFonts w:ascii="Arial" w:eastAsia="Arial" w:hAnsi="Arial" w:cs="Arial"/>
                <w:color w:val="auto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color w:val="auto"/>
                <w:sz w:val="21"/>
                <w:szCs w:val="21"/>
              </w:rPr>
              <w:t>2004r.)</w:t>
            </w:r>
          </w:p>
        </w:tc>
      </w:tr>
      <w:tr w:rsidR="001E1288" w:rsidRPr="008B0EF3" w14:paraId="5B2FFD3E" w14:textId="77777777" w:rsidTr="00A72CBD">
        <w:trPr>
          <w:trHeight w:val="555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CBF982" w14:textId="3BA6E483" w:rsidR="001E1288" w:rsidRPr="008B0EF3" w:rsidRDefault="00995DC9" w:rsidP="00A72CBD">
            <w:pPr>
              <w:pStyle w:val="Nagwek5"/>
              <w:numPr>
                <w:ilvl w:val="0"/>
                <w:numId w:val="0"/>
              </w:numPr>
              <w:tabs>
                <w:tab w:val="clear" w:pos="1008"/>
              </w:tabs>
              <w:snapToGrid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listopad</w:t>
            </w:r>
            <w:r w:rsidR="001E1288" w:rsidRPr="008B0EF3">
              <w:rPr>
                <w:rFonts w:ascii="Arial" w:eastAsia="Arial" w:hAnsi="Arial" w:cs="Arial"/>
                <w:sz w:val="22"/>
                <w:szCs w:val="22"/>
              </w:rPr>
              <w:t xml:space="preserve"> 202</w:t>
            </w:r>
            <w:r w:rsidR="00554115">
              <w:rPr>
                <w:rFonts w:ascii="Arial" w:eastAsia="Arial" w:hAnsi="Arial" w:cs="Arial"/>
                <w:sz w:val="22"/>
                <w:szCs w:val="22"/>
              </w:rPr>
              <w:t>3</w:t>
            </w:r>
          </w:p>
        </w:tc>
      </w:tr>
    </w:tbl>
    <w:p w14:paraId="5B1307AB" w14:textId="77777777" w:rsidR="007B5FF1" w:rsidRDefault="007B5FF1"/>
    <w:p w14:paraId="041A044A" w14:textId="77777777" w:rsidR="007B5FF1" w:rsidRDefault="007B5FF1">
      <w:pPr>
        <w:suppressAutoHyphens w:val="0"/>
        <w:spacing w:after="160" w:line="259" w:lineRule="auto"/>
      </w:pPr>
      <w:r>
        <w:br w:type="page"/>
      </w:r>
    </w:p>
    <w:p w14:paraId="75234433" w14:textId="77777777" w:rsidR="007B5FF1" w:rsidRPr="009951E3" w:rsidRDefault="007B5FF1" w:rsidP="007B5FF1">
      <w:pPr>
        <w:pStyle w:val="Nagwekspisutreci1"/>
      </w:pPr>
      <w:r>
        <w:lastRenderedPageBreak/>
        <w:t>S</w:t>
      </w:r>
      <w:r w:rsidRPr="009951E3">
        <w:t>pis treści:</w:t>
      </w:r>
    </w:p>
    <w:p w14:paraId="249915D7" w14:textId="20AE3707" w:rsidR="00F611FF" w:rsidRDefault="00857EC7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r>
        <w:fldChar w:fldCharType="begin"/>
      </w:r>
      <w:r w:rsidR="007B5FF1">
        <w:instrText xml:space="preserve"> TOC \o "1-2" \h \z \u </w:instrText>
      </w:r>
      <w:r>
        <w:fldChar w:fldCharType="separate"/>
      </w:r>
      <w:hyperlink w:anchor="_Toc152832880" w:history="1">
        <w:r w:rsidR="00F611FF" w:rsidRPr="00D6101B">
          <w:rPr>
            <w:rStyle w:val="Hipercze"/>
            <w:rFonts w:cstheme="minorHAnsi"/>
            <w:noProof/>
          </w:rPr>
          <w:t>1. Podstawa opracowania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_Toc152832880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 w:rsidR="00B06B08">
          <w:rPr>
            <w:noProof/>
            <w:webHidden/>
          </w:rPr>
          <w:t>4</w:t>
        </w:r>
        <w:r w:rsidR="00F611FF">
          <w:rPr>
            <w:noProof/>
            <w:webHidden/>
          </w:rPr>
          <w:fldChar w:fldCharType="end"/>
        </w:r>
      </w:hyperlink>
    </w:p>
    <w:p w14:paraId="1FE7AE73" w14:textId="75860203" w:rsidR="00F611FF" w:rsidRDefault="00B06B0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1" w:history="1">
        <w:r w:rsidR="00F611FF" w:rsidRPr="00D6101B">
          <w:rPr>
            <w:rStyle w:val="Hipercze"/>
            <w:rFonts w:cstheme="minorHAnsi"/>
            <w:noProof/>
          </w:rPr>
          <w:t>2. Zakres opracowania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_Toc152832881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F611FF">
          <w:rPr>
            <w:noProof/>
            <w:webHidden/>
          </w:rPr>
          <w:fldChar w:fldCharType="end"/>
        </w:r>
      </w:hyperlink>
    </w:p>
    <w:p w14:paraId="161C4759" w14:textId="1E93CC77" w:rsidR="00F611FF" w:rsidRDefault="00B06B0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2" w:history="1">
        <w:r w:rsidR="00F611FF" w:rsidRPr="00D6101B">
          <w:rPr>
            <w:rStyle w:val="Hipercze"/>
            <w:rFonts w:cstheme="minorHAnsi"/>
            <w:noProof/>
          </w:rPr>
          <w:t>3. Inwestor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_Toc152832882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F611FF">
          <w:rPr>
            <w:noProof/>
            <w:webHidden/>
          </w:rPr>
          <w:fldChar w:fldCharType="end"/>
        </w:r>
      </w:hyperlink>
    </w:p>
    <w:p w14:paraId="55E9E571" w14:textId="53BFC6C6" w:rsidR="00F611FF" w:rsidRDefault="00B06B0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3" w:history="1">
        <w:r w:rsidR="00F611FF" w:rsidRPr="00D6101B">
          <w:rPr>
            <w:rStyle w:val="Hipercze"/>
            <w:rFonts w:cstheme="minorHAnsi"/>
            <w:noProof/>
          </w:rPr>
          <w:t>4. Prawa autorskie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_Toc152832883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F611FF">
          <w:rPr>
            <w:noProof/>
            <w:webHidden/>
          </w:rPr>
          <w:fldChar w:fldCharType="end"/>
        </w:r>
      </w:hyperlink>
    </w:p>
    <w:p w14:paraId="0913FE2A" w14:textId="5D261B31" w:rsidR="00F611FF" w:rsidRDefault="00B06B0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4" w:history="1">
        <w:r w:rsidR="00F611FF" w:rsidRPr="00D6101B">
          <w:rPr>
            <w:rStyle w:val="Hipercze"/>
            <w:rFonts w:cstheme="minorHAnsi"/>
            <w:noProof/>
          </w:rPr>
          <w:t>5. Instalacje zasilające 0,23/0,4 kV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_Toc152832884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F611FF">
          <w:rPr>
            <w:noProof/>
            <w:webHidden/>
          </w:rPr>
          <w:fldChar w:fldCharType="end"/>
        </w:r>
      </w:hyperlink>
    </w:p>
    <w:p w14:paraId="5F0A4A20" w14:textId="59E92D44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5" w:history="1">
        <w:r w:rsidR="00F611FF" w:rsidRPr="00D6101B">
          <w:rPr>
            <w:rStyle w:val="Hipercze"/>
            <w:rFonts w:cstheme="minorHAnsi"/>
            <w:noProof/>
          </w:rPr>
          <w:t>Podstawowe dane: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_Toc152832885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F611FF">
          <w:rPr>
            <w:noProof/>
            <w:webHidden/>
          </w:rPr>
          <w:fldChar w:fldCharType="end"/>
        </w:r>
      </w:hyperlink>
    </w:p>
    <w:p w14:paraId="28CAA8A9" w14:textId="3303F23C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6" w:history="1">
        <w:r w:rsidR="00F611FF" w:rsidRPr="00D6101B">
          <w:rPr>
            <w:rStyle w:val="Hipercze"/>
            <w:rFonts w:cstheme="minorHAnsi"/>
            <w:noProof/>
          </w:rPr>
          <w:t>Zasilanie projektowanych instalacji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_Toc152832886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F611FF">
          <w:rPr>
            <w:noProof/>
            <w:webHidden/>
          </w:rPr>
          <w:fldChar w:fldCharType="end"/>
        </w:r>
      </w:hyperlink>
    </w:p>
    <w:p w14:paraId="01B5189D" w14:textId="31DEC8A2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7" w:history="1">
        <w:r w:rsidR="00F611FF" w:rsidRPr="00D6101B">
          <w:rPr>
            <w:rStyle w:val="Hipercze"/>
            <w:rFonts w:cstheme="minorHAnsi"/>
            <w:noProof/>
          </w:rPr>
          <w:t>Projektowane instalacje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_Toc152832887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F611FF">
          <w:rPr>
            <w:noProof/>
            <w:webHidden/>
          </w:rPr>
          <w:fldChar w:fldCharType="end"/>
        </w:r>
      </w:hyperlink>
    </w:p>
    <w:p w14:paraId="1B7E01E0" w14:textId="54DCF5A0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8" w:history="1">
        <w:r w:rsidR="00F611FF" w:rsidRPr="00D6101B">
          <w:rPr>
            <w:rStyle w:val="Hipercze"/>
            <w:rFonts w:cstheme="minorHAnsi"/>
            <w:noProof/>
          </w:rPr>
          <w:t>Rozdzielnice zasilające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_Toc152832888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F611FF">
          <w:rPr>
            <w:noProof/>
            <w:webHidden/>
          </w:rPr>
          <w:fldChar w:fldCharType="end"/>
        </w:r>
      </w:hyperlink>
    </w:p>
    <w:p w14:paraId="4C1AA2C0" w14:textId="7E867F46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89" w:history="1">
        <w:r w:rsidR="00F611FF" w:rsidRPr="00D6101B">
          <w:rPr>
            <w:rStyle w:val="Hipercze"/>
            <w:rFonts w:cstheme="minorHAnsi"/>
            <w:noProof/>
          </w:rPr>
          <w:t>Osprzęt instalacyjny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_Toc152832889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F611FF">
          <w:rPr>
            <w:noProof/>
            <w:webHidden/>
          </w:rPr>
          <w:fldChar w:fldCharType="end"/>
        </w:r>
      </w:hyperlink>
    </w:p>
    <w:p w14:paraId="34E28F52" w14:textId="5541A575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0" w:history="1">
        <w:r w:rsidR="00F611FF" w:rsidRPr="00D6101B">
          <w:rPr>
            <w:rStyle w:val="Hipercze"/>
            <w:rFonts w:cstheme="minorHAnsi"/>
            <w:noProof/>
          </w:rPr>
          <w:t>Oświetlenie wewnętrzne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_Toc152832890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F611FF">
          <w:rPr>
            <w:noProof/>
            <w:webHidden/>
          </w:rPr>
          <w:fldChar w:fldCharType="end"/>
        </w:r>
      </w:hyperlink>
    </w:p>
    <w:p w14:paraId="72A10205" w14:textId="7B9AB6A9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1" w:history="1">
        <w:r w:rsidR="00F611FF" w:rsidRPr="00D6101B">
          <w:rPr>
            <w:rStyle w:val="Hipercze"/>
            <w:rFonts w:cstheme="minorHAnsi"/>
            <w:noProof/>
          </w:rPr>
          <w:t>Instalacja automatyki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_Toc152832891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F611FF">
          <w:rPr>
            <w:noProof/>
            <w:webHidden/>
          </w:rPr>
          <w:fldChar w:fldCharType="end"/>
        </w:r>
      </w:hyperlink>
    </w:p>
    <w:p w14:paraId="25D773BA" w14:textId="378C2881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2" w:history="1">
        <w:r w:rsidR="00F611FF" w:rsidRPr="00D6101B">
          <w:rPr>
            <w:rStyle w:val="Hipercze"/>
            <w:rFonts w:cstheme="minorHAnsi"/>
            <w:noProof/>
          </w:rPr>
          <w:t>Instalacja zasilania urządzeń HVAC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_Toc152832892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F611FF">
          <w:rPr>
            <w:noProof/>
            <w:webHidden/>
          </w:rPr>
          <w:fldChar w:fldCharType="end"/>
        </w:r>
      </w:hyperlink>
    </w:p>
    <w:p w14:paraId="557F6E6D" w14:textId="2A87F157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3" w:history="1">
        <w:r w:rsidR="00F611FF" w:rsidRPr="00D6101B">
          <w:rPr>
            <w:rStyle w:val="Hipercze"/>
            <w:rFonts w:cstheme="minorHAnsi"/>
            <w:noProof/>
          </w:rPr>
          <w:t>Kable i przewody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_Toc152832893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F611FF">
          <w:rPr>
            <w:noProof/>
            <w:webHidden/>
          </w:rPr>
          <w:fldChar w:fldCharType="end"/>
        </w:r>
      </w:hyperlink>
    </w:p>
    <w:p w14:paraId="14BC2CDC" w14:textId="5B176023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4" w:history="1">
        <w:r w:rsidR="00F611FF" w:rsidRPr="00D6101B">
          <w:rPr>
            <w:rStyle w:val="Hipercze"/>
            <w:rFonts w:cstheme="minorHAnsi"/>
            <w:noProof/>
          </w:rPr>
          <w:t>Układanie kabli w ziemi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_Toc152832894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F611FF">
          <w:rPr>
            <w:noProof/>
            <w:webHidden/>
          </w:rPr>
          <w:fldChar w:fldCharType="end"/>
        </w:r>
      </w:hyperlink>
    </w:p>
    <w:p w14:paraId="12119E8F" w14:textId="0A6A8FA3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5" w:history="1">
        <w:r w:rsidR="00F611FF" w:rsidRPr="00D6101B">
          <w:rPr>
            <w:rStyle w:val="Hipercze"/>
            <w:rFonts w:cstheme="minorHAnsi"/>
            <w:noProof/>
          </w:rPr>
          <w:t>Ochrona przeciwpożarowa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_Toc152832895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F611FF">
          <w:rPr>
            <w:noProof/>
            <w:webHidden/>
          </w:rPr>
          <w:fldChar w:fldCharType="end"/>
        </w:r>
      </w:hyperlink>
    </w:p>
    <w:p w14:paraId="48FC94FD" w14:textId="04F77B19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6" w:history="1">
        <w:r w:rsidR="00F611FF" w:rsidRPr="00D6101B">
          <w:rPr>
            <w:rStyle w:val="Hipercze"/>
            <w:rFonts w:cstheme="minorHAnsi"/>
            <w:noProof/>
          </w:rPr>
          <w:t>Ochrona przeciwporażeniowa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_Toc152832896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F611FF">
          <w:rPr>
            <w:noProof/>
            <w:webHidden/>
          </w:rPr>
          <w:fldChar w:fldCharType="end"/>
        </w:r>
      </w:hyperlink>
    </w:p>
    <w:p w14:paraId="1CEC7ADD" w14:textId="40CD4C24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7" w:history="1">
        <w:r w:rsidR="00F611FF" w:rsidRPr="00D6101B">
          <w:rPr>
            <w:rStyle w:val="Hipercze"/>
            <w:rFonts w:cstheme="minorHAnsi"/>
            <w:noProof/>
          </w:rPr>
          <w:t>Ochrona przeciwprzepięciowa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_Toc152832897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F611FF">
          <w:rPr>
            <w:noProof/>
            <w:webHidden/>
          </w:rPr>
          <w:fldChar w:fldCharType="end"/>
        </w:r>
      </w:hyperlink>
    </w:p>
    <w:p w14:paraId="373238AB" w14:textId="4B9F0310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8" w:history="1">
        <w:r w:rsidR="00F611FF" w:rsidRPr="00D6101B">
          <w:rPr>
            <w:rStyle w:val="Hipercze"/>
            <w:rFonts w:cstheme="minorHAnsi"/>
            <w:noProof/>
          </w:rPr>
          <w:t>Instalacja odgromowa, uziemiająca i połączeń wyrównawczych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_Toc152832898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F611FF">
          <w:rPr>
            <w:noProof/>
            <w:webHidden/>
          </w:rPr>
          <w:fldChar w:fldCharType="end"/>
        </w:r>
      </w:hyperlink>
    </w:p>
    <w:p w14:paraId="1CB4BD6F" w14:textId="3314AD9F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899" w:history="1">
        <w:r w:rsidR="00F611FF" w:rsidRPr="00D6101B">
          <w:rPr>
            <w:rStyle w:val="Hipercze"/>
            <w:rFonts w:cstheme="minorHAnsi"/>
            <w:noProof/>
          </w:rPr>
          <w:t>Instalacja teletechniczna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_Toc152832899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F611FF">
          <w:rPr>
            <w:noProof/>
            <w:webHidden/>
          </w:rPr>
          <w:fldChar w:fldCharType="end"/>
        </w:r>
      </w:hyperlink>
    </w:p>
    <w:p w14:paraId="5CD3FF79" w14:textId="5737005D" w:rsidR="00F611FF" w:rsidRDefault="00B06B08">
      <w:pPr>
        <w:pStyle w:val="Spistreci2"/>
        <w:rPr>
          <w:rFonts w:asciiTheme="minorHAnsi" w:eastAsiaTheme="minorEastAsia" w:hAnsiTheme="minorHAnsi" w:cstheme="minorBidi"/>
          <w:small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900" w:history="1">
        <w:r w:rsidR="00F611FF" w:rsidRPr="00D6101B">
          <w:rPr>
            <w:rStyle w:val="Hipercze"/>
            <w:rFonts w:cstheme="minorHAnsi"/>
            <w:noProof/>
          </w:rPr>
          <w:t>Instalacja SSP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_Toc152832900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F611FF">
          <w:rPr>
            <w:noProof/>
            <w:webHidden/>
          </w:rPr>
          <w:fldChar w:fldCharType="end"/>
        </w:r>
      </w:hyperlink>
    </w:p>
    <w:p w14:paraId="4BFCAEFB" w14:textId="03CAC674" w:rsidR="00F611FF" w:rsidRDefault="00B06B08">
      <w:pPr>
        <w:pStyle w:val="Spistreci1"/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52832901" w:history="1">
        <w:r w:rsidR="00F611FF" w:rsidRPr="00D6101B">
          <w:rPr>
            <w:rStyle w:val="Hipercze"/>
            <w:rFonts w:cstheme="minorHAnsi"/>
            <w:noProof/>
          </w:rPr>
          <w:t>6. Uwagi</w:t>
        </w:r>
        <w:r w:rsidR="00F611FF">
          <w:rPr>
            <w:noProof/>
            <w:webHidden/>
          </w:rPr>
          <w:tab/>
        </w:r>
        <w:r w:rsidR="00F611FF">
          <w:rPr>
            <w:noProof/>
            <w:webHidden/>
          </w:rPr>
          <w:fldChar w:fldCharType="begin"/>
        </w:r>
        <w:r w:rsidR="00F611FF">
          <w:rPr>
            <w:noProof/>
            <w:webHidden/>
          </w:rPr>
          <w:instrText xml:space="preserve"> PAGEREF _Toc152832901 \h </w:instrText>
        </w:r>
        <w:r w:rsidR="00F611FF">
          <w:rPr>
            <w:noProof/>
            <w:webHidden/>
          </w:rPr>
        </w:r>
        <w:r w:rsidR="00F611FF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F611FF">
          <w:rPr>
            <w:noProof/>
            <w:webHidden/>
          </w:rPr>
          <w:fldChar w:fldCharType="end"/>
        </w:r>
      </w:hyperlink>
    </w:p>
    <w:p w14:paraId="690C29D8" w14:textId="26E5085F" w:rsidR="0083074C" w:rsidRDefault="00857EC7" w:rsidP="0083074C">
      <w:pPr>
        <w:spacing w:after="200" w:line="276" w:lineRule="auto"/>
      </w:pPr>
      <w:r>
        <w:fldChar w:fldCharType="end"/>
      </w:r>
    </w:p>
    <w:p w14:paraId="536A0F97" w14:textId="0EC8D8B6" w:rsidR="0083074C" w:rsidRPr="0083074C" w:rsidRDefault="0083074C" w:rsidP="0083074C">
      <w:pPr>
        <w:suppressAutoHyphens w:val="0"/>
        <w:spacing w:after="160" w:line="259" w:lineRule="auto"/>
      </w:pPr>
      <w:r>
        <w:br w:type="page"/>
      </w:r>
    </w:p>
    <w:p w14:paraId="12AE2900" w14:textId="77777777" w:rsidR="0083074C" w:rsidRPr="0083074C" w:rsidRDefault="0083074C" w:rsidP="0083074C">
      <w:pPr>
        <w:ind w:left="6372"/>
        <w:jc w:val="center"/>
        <w:rPr>
          <w:rFonts w:ascii="Arial" w:hAnsi="Arial" w:cs="Arial"/>
          <w:b/>
          <w:bCs/>
          <w:sz w:val="18"/>
          <w:szCs w:val="18"/>
          <w:shd w:val="clear" w:color="auto" w:fill="FFFFFF"/>
        </w:rPr>
      </w:pPr>
      <w:r w:rsidRPr="0083074C">
        <w:rPr>
          <w:rFonts w:ascii="Arial" w:hAnsi="Arial" w:cs="Arial"/>
          <w:b/>
          <w:bCs/>
          <w:sz w:val="18"/>
          <w:szCs w:val="18"/>
          <w:shd w:val="clear" w:color="auto" w:fill="FFFFFF"/>
        </w:rPr>
        <w:lastRenderedPageBreak/>
        <w:t>Łódź, dn. 11.2023 r.</w:t>
      </w:r>
    </w:p>
    <w:p w14:paraId="3E679D32" w14:textId="77777777" w:rsidR="0083074C" w:rsidRPr="0083074C" w:rsidRDefault="0083074C" w:rsidP="0083074C">
      <w:pPr>
        <w:ind w:left="6372"/>
        <w:jc w:val="center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...............................................</w:t>
      </w:r>
    </w:p>
    <w:p w14:paraId="280669D9" w14:textId="77777777" w:rsidR="0083074C" w:rsidRPr="0083074C" w:rsidRDefault="0083074C" w:rsidP="0083074C">
      <w:pPr>
        <w:ind w:left="6372"/>
        <w:jc w:val="center"/>
        <w:rPr>
          <w:rFonts w:ascii="Arial" w:hAnsi="Arial" w:cs="Arial"/>
          <w:b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(miejscowość i data)</w:t>
      </w:r>
    </w:p>
    <w:p w14:paraId="191765C7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b/>
          <w:sz w:val="18"/>
          <w:szCs w:val="18"/>
        </w:rPr>
        <w:t>Michał Simiński</w:t>
      </w:r>
    </w:p>
    <w:p w14:paraId="31A842C2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............................................................</w:t>
      </w:r>
    </w:p>
    <w:p w14:paraId="1F15E08C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(imię i nazwisko)</w:t>
      </w:r>
    </w:p>
    <w:p w14:paraId="25542D0F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295155E4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b/>
          <w:sz w:val="18"/>
          <w:szCs w:val="18"/>
        </w:rPr>
        <w:t>LOD/1439/PWOE/10</w:t>
      </w:r>
    </w:p>
    <w:p w14:paraId="3058E392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............................................................</w:t>
      </w:r>
    </w:p>
    <w:p w14:paraId="5D1F266A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(nr uprawnień)</w:t>
      </w:r>
    </w:p>
    <w:p w14:paraId="0F118A33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2EEF8A44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b/>
          <w:sz w:val="18"/>
          <w:szCs w:val="18"/>
        </w:rPr>
        <w:t>IE/9198/11</w:t>
      </w:r>
    </w:p>
    <w:p w14:paraId="36980DF9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............................................................</w:t>
      </w:r>
    </w:p>
    <w:p w14:paraId="025CD6F0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(nr członkowski izby zawodowej)</w:t>
      </w:r>
    </w:p>
    <w:p w14:paraId="3EAE619F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42E3DF97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3B0571A2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5AE51C28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22760F3D" w14:textId="77777777" w:rsidR="0083074C" w:rsidRPr="0083074C" w:rsidRDefault="0083074C" w:rsidP="0083074C">
      <w:pPr>
        <w:keepNext/>
        <w:tabs>
          <w:tab w:val="left" w:pos="0"/>
        </w:tabs>
        <w:spacing w:line="360" w:lineRule="auto"/>
        <w:jc w:val="center"/>
        <w:outlineLvl w:val="4"/>
        <w:rPr>
          <w:rFonts w:ascii="Arial" w:hAnsi="Arial" w:cs="Arial"/>
          <w:spacing w:val="40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O Ś W I A D C Z E N I E</w:t>
      </w:r>
    </w:p>
    <w:p w14:paraId="26334F6F" w14:textId="77777777" w:rsidR="0083074C" w:rsidRPr="0083074C" w:rsidRDefault="0083074C" w:rsidP="0083074C">
      <w:pPr>
        <w:jc w:val="center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projektanta o sporządzeniu projektu technicznego</w:t>
      </w:r>
    </w:p>
    <w:p w14:paraId="197B189D" w14:textId="77777777" w:rsidR="0083074C" w:rsidRPr="0083074C" w:rsidRDefault="0083074C" w:rsidP="0083074C">
      <w:pPr>
        <w:rPr>
          <w:rFonts w:ascii="Arial" w:hAnsi="Arial" w:cs="Arial"/>
          <w:sz w:val="18"/>
          <w:szCs w:val="18"/>
        </w:rPr>
      </w:pPr>
    </w:p>
    <w:p w14:paraId="226BF6DC" w14:textId="77777777" w:rsidR="0083074C" w:rsidRPr="0083074C" w:rsidRDefault="0083074C" w:rsidP="0083074C">
      <w:pPr>
        <w:jc w:val="center"/>
        <w:rPr>
          <w:rFonts w:ascii="Arial" w:hAnsi="Arial" w:cs="Arial"/>
          <w:sz w:val="18"/>
          <w:szCs w:val="18"/>
        </w:rPr>
      </w:pPr>
    </w:p>
    <w:p w14:paraId="22EA15C3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 xml:space="preserve">Zgodnie z 34 ust. 3d pkt. 3  Ustawy z dnia 7 lipca 1994 r. Prawo budowlane (tj. Dz.U. Nr 207 z 2003 r. poz. 2016 z </w:t>
      </w:r>
      <w:proofErr w:type="spellStart"/>
      <w:r w:rsidRPr="0083074C">
        <w:rPr>
          <w:rFonts w:ascii="Arial" w:hAnsi="Arial" w:cs="Arial"/>
          <w:sz w:val="18"/>
          <w:szCs w:val="18"/>
        </w:rPr>
        <w:t>póź</w:t>
      </w:r>
      <w:proofErr w:type="spellEnd"/>
      <w:r w:rsidRPr="0083074C">
        <w:rPr>
          <w:rFonts w:ascii="Arial" w:hAnsi="Arial" w:cs="Arial"/>
          <w:sz w:val="18"/>
          <w:szCs w:val="18"/>
        </w:rPr>
        <w:t xml:space="preserve">. zm. ) niniejszym oświadczam, że </w:t>
      </w:r>
    </w:p>
    <w:p w14:paraId="0951AA64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1D027BEC" w14:textId="77777777" w:rsidR="0083074C" w:rsidRPr="0083074C" w:rsidRDefault="0083074C" w:rsidP="0083074C">
      <w:pPr>
        <w:jc w:val="both"/>
        <w:rPr>
          <w:rFonts w:ascii="Arial" w:hAnsi="Arial" w:cs="Arial"/>
          <w:bCs/>
          <w:sz w:val="18"/>
          <w:szCs w:val="18"/>
        </w:rPr>
      </w:pPr>
      <w:r w:rsidRPr="0083074C">
        <w:rPr>
          <w:rFonts w:ascii="Arial" w:hAnsi="Arial" w:cs="Arial"/>
          <w:b/>
          <w:bCs/>
          <w:sz w:val="18"/>
          <w:szCs w:val="18"/>
        </w:rPr>
        <w:t>projekt techniczny – branża : instalacje elektryczne</w:t>
      </w:r>
    </w:p>
    <w:p w14:paraId="0358CC0E" w14:textId="77777777" w:rsidR="0083074C" w:rsidRPr="0083074C" w:rsidRDefault="0083074C" w:rsidP="0083074C">
      <w:pPr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bCs/>
          <w:sz w:val="18"/>
          <w:szCs w:val="18"/>
        </w:rPr>
        <w:t>...............................................................................................................................................................................</w:t>
      </w:r>
    </w:p>
    <w:p w14:paraId="0098D4DC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022AB000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 xml:space="preserve">opracowany dla : </w:t>
      </w:r>
    </w:p>
    <w:p w14:paraId="3AAEACB2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5A23EC95" w14:textId="77777777" w:rsidR="0083074C" w:rsidRPr="0083074C" w:rsidRDefault="0083074C" w:rsidP="0083074C">
      <w:pPr>
        <w:rPr>
          <w:rFonts w:ascii="Arial" w:hAnsi="Arial" w:cs="Arial"/>
          <w:b/>
          <w:shd w:val="clear" w:color="auto" w:fill="FFFFFF"/>
        </w:rPr>
      </w:pPr>
      <w:r w:rsidRPr="0083074C">
        <w:rPr>
          <w:rFonts w:ascii="Arial" w:hAnsi="Arial" w:cs="Arial"/>
          <w:b/>
          <w:shd w:val="clear" w:color="auto" w:fill="FFFFFF"/>
        </w:rPr>
        <w:t>Samodzielny Publiczny Zakład Opieki Zdrowotnej w Węgrowie</w:t>
      </w:r>
    </w:p>
    <w:p w14:paraId="2F37FF66" w14:textId="77777777" w:rsidR="0083074C" w:rsidRPr="0083074C" w:rsidRDefault="0083074C" w:rsidP="0083074C">
      <w:pPr>
        <w:rPr>
          <w:rFonts w:ascii="Arial" w:hAnsi="Arial" w:cs="Arial"/>
          <w:b/>
          <w:shd w:val="clear" w:color="auto" w:fill="FFFFFF"/>
        </w:rPr>
      </w:pPr>
      <w:r w:rsidRPr="0083074C">
        <w:rPr>
          <w:rFonts w:ascii="Arial" w:hAnsi="Arial" w:cs="Arial"/>
          <w:b/>
          <w:shd w:val="clear" w:color="auto" w:fill="FFFFFF"/>
        </w:rPr>
        <w:t>07-100 Węgrów, Kościuszki 15</w:t>
      </w:r>
    </w:p>
    <w:p w14:paraId="124DBBC8" w14:textId="77777777" w:rsidR="0083074C" w:rsidRPr="0083074C" w:rsidRDefault="0083074C" w:rsidP="0083074C">
      <w:pPr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bCs/>
          <w:sz w:val="18"/>
          <w:szCs w:val="18"/>
        </w:rPr>
        <w:t>...............................................................................................................................................................................</w:t>
      </w:r>
    </w:p>
    <w:p w14:paraId="4B29A552" w14:textId="77777777" w:rsidR="0083074C" w:rsidRPr="0083074C" w:rsidRDefault="0083074C" w:rsidP="0083074C">
      <w:pPr>
        <w:spacing w:before="280" w:line="360" w:lineRule="auto"/>
        <w:rPr>
          <w:rFonts w:ascii="Arial" w:hAnsi="Arial" w:cs="Arial"/>
          <w:b/>
        </w:rPr>
      </w:pPr>
      <w:r w:rsidRPr="0083074C">
        <w:rPr>
          <w:rFonts w:ascii="Arial" w:hAnsi="Arial" w:cs="Arial"/>
          <w:sz w:val="18"/>
          <w:szCs w:val="18"/>
        </w:rPr>
        <w:t>dotyczący:</w:t>
      </w:r>
    </w:p>
    <w:p w14:paraId="17B82770" w14:textId="77777777" w:rsidR="0083074C" w:rsidRPr="0083074C" w:rsidRDefault="0083074C" w:rsidP="0083074C">
      <w:pPr>
        <w:rPr>
          <w:rFonts w:ascii="Arial" w:hAnsi="Arial" w:cs="Arial"/>
          <w:b/>
          <w:shd w:val="clear" w:color="auto" w:fill="FFFFFF"/>
        </w:rPr>
      </w:pPr>
      <w:r w:rsidRPr="0083074C">
        <w:rPr>
          <w:rFonts w:ascii="Arial" w:hAnsi="Arial" w:cs="Arial"/>
          <w:b/>
          <w:shd w:val="clear" w:color="auto" w:fill="FFFFFF"/>
        </w:rPr>
        <w:t>Przebudowa i rozbudowa Izby Przyjęć szpitala powiatowego w Węgrowie</w:t>
      </w:r>
    </w:p>
    <w:p w14:paraId="0ECDB5B4" w14:textId="77777777" w:rsidR="0083074C" w:rsidRPr="0083074C" w:rsidRDefault="0083074C" w:rsidP="0083074C">
      <w:pPr>
        <w:rPr>
          <w:rFonts w:ascii="Arial" w:hAnsi="Arial" w:cs="Arial"/>
          <w:b/>
          <w:shd w:val="clear" w:color="auto" w:fill="FFFFFF"/>
        </w:rPr>
      </w:pPr>
      <w:r w:rsidRPr="0083074C">
        <w:rPr>
          <w:rFonts w:ascii="Arial" w:hAnsi="Arial" w:cs="Arial"/>
          <w:b/>
          <w:shd w:val="clear" w:color="auto" w:fill="FFFFFF"/>
        </w:rPr>
        <w:t>07-100 Węgrów, Kościuszki 201</w:t>
      </w:r>
    </w:p>
    <w:p w14:paraId="04C06ED8" w14:textId="77777777" w:rsidR="0083074C" w:rsidRPr="0083074C" w:rsidRDefault="0083074C" w:rsidP="0083074C">
      <w:pPr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bCs/>
          <w:sz w:val="18"/>
          <w:szCs w:val="18"/>
        </w:rPr>
        <w:t>...............................................................................................................................................................................</w:t>
      </w:r>
    </w:p>
    <w:p w14:paraId="65690DA3" w14:textId="77777777" w:rsidR="0083074C" w:rsidRPr="0083074C" w:rsidRDefault="0083074C" w:rsidP="0083074C">
      <w:pPr>
        <w:jc w:val="center"/>
        <w:rPr>
          <w:rFonts w:ascii="Arial" w:hAnsi="Arial" w:cs="Arial"/>
          <w:b/>
          <w:bCs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 xml:space="preserve"> (nazwa projektu technicznego i adres inwestycji)</w:t>
      </w:r>
    </w:p>
    <w:p w14:paraId="0A3D16C3" w14:textId="77777777" w:rsidR="0083074C" w:rsidRPr="0083074C" w:rsidRDefault="0083074C" w:rsidP="0083074C">
      <w:pPr>
        <w:jc w:val="both"/>
        <w:rPr>
          <w:rFonts w:ascii="Arial" w:hAnsi="Arial" w:cs="Arial"/>
          <w:b/>
          <w:bCs/>
          <w:sz w:val="18"/>
          <w:szCs w:val="18"/>
        </w:rPr>
      </w:pPr>
    </w:p>
    <w:p w14:paraId="649EE392" w14:textId="77777777" w:rsidR="0083074C" w:rsidRPr="0083074C" w:rsidRDefault="0083074C" w:rsidP="0083074C">
      <w:pPr>
        <w:jc w:val="both"/>
        <w:rPr>
          <w:rFonts w:ascii="Arial" w:hAnsi="Arial" w:cs="Arial"/>
          <w:b/>
          <w:bCs/>
          <w:sz w:val="18"/>
          <w:szCs w:val="18"/>
        </w:rPr>
      </w:pPr>
    </w:p>
    <w:p w14:paraId="3E8D42BD" w14:textId="77777777" w:rsidR="0083074C" w:rsidRPr="0083074C" w:rsidRDefault="0083074C" w:rsidP="0083074C">
      <w:pPr>
        <w:jc w:val="both"/>
        <w:rPr>
          <w:rFonts w:ascii="Arial" w:hAnsi="Arial" w:cs="Arial"/>
          <w:b/>
          <w:bCs/>
          <w:sz w:val="18"/>
          <w:szCs w:val="18"/>
        </w:rPr>
      </w:pPr>
      <w:r w:rsidRPr="0083074C">
        <w:rPr>
          <w:rFonts w:ascii="Arial" w:hAnsi="Arial" w:cs="Arial"/>
          <w:bCs/>
          <w:sz w:val="18"/>
          <w:szCs w:val="18"/>
        </w:rPr>
        <w:t>został wykonany zgodnie z obowiązującymi Rozporządzeniami i Ustawami (w tym Prawo Budowlane) w oparciu o polskie normy i zgodnie z zasadami sztuki budowlanej.</w:t>
      </w:r>
    </w:p>
    <w:p w14:paraId="4C461950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3845E4EF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6C6C7A9D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18A8D86A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20832C42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634599F8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0030AF91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66CBF370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3946FE82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739E9BE3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26CF4B6D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798D6717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40B8DD09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0F046988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37512FEB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40A815F9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0B5FD5DD" w14:textId="77777777" w:rsidR="0083074C" w:rsidRPr="0083074C" w:rsidRDefault="0083074C" w:rsidP="0083074C">
      <w:pPr>
        <w:jc w:val="both"/>
        <w:rPr>
          <w:rFonts w:ascii="Arial" w:hAnsi="Arial" w:cs="Arial"/>
          <w:sz w:val="18"/>
          <w:szCs w:val="18"/>
        </w:rPr>
      </w:pPr>
    </w:p>
    <w:p w14:paraId="769C420B" w14:textId="77777777" w:rsidR="0083074C" w:rsidRPr="0083074C" w:rsidRDefault="0083074C" w:rsidP="0083074C">
      <w:pPr>
        <w:ind w:left="4956"/>
        <w:jc w:val="center"/>
        <w:rPr>
          <w:rFonts w:ascii="Arial" w:hAnsi="Arial" w:cs="Arial"/>
          <w:sz w:val="18"/>
          <w:szCs w:val="18"/>
        </w:rPr>
      </w:pPr>
      <w:r w:rsidRPr="0083074C">
        <w:rPr>
          <w:rFonts w:ascii="Arial" w:hAnsi="Arial" w:cs="Arial"/>
          <w:sz w:val="18"/>
          <w:szCs w:val="18"/>
        </w:rPr>
        <w:t>........................................................</w:t>
      </w:r>
    </w:p>
    <w:p w14:paraId="639E9A21" w14:textId="77777777" w:rsidR="0083074C" w:rsidRPr="0083074C" w:rsidRDefault="0083074C" w:rsidP="0083074C">
      <w:pPr>
        <w:ind w:left="4956"/>
        <w:jc w:val="center"/>
        <w:rPr>
          <w:rFonts w:ascii="Arial" w:hAnsi="Arial" w:cs="Arial"/>
          <w:b/>
          <w:bCs/>
        </w:rPr>
      </w:pPr>
      <w:r w:rsidRPr="0083074C">
        <w:rPr>
          <w:rFonts w:ascii="Arial" w:hAnsi="Arial" w:cs="Arial"/>
          <w:sz w:val="18"/>
          <w:szCs w:val="18"/>
        </w:rPr>
        <w:t>(pieczęć i podpis)</w:t>
      </w:r>
    </w:p>
    <w:p w14:paraId="568BC0D3" w14:textId="77777777" w:rsidR="0083074C" w:rsidRPr="0083074C" w:rsidRDefault="0083074C" w:rsidP="0083074C">
      <w:pPr>
        <w:rPr>
          <w:rFonts w:asciiTheme="minorHAnsi" w:hAnsiTheme="minorHAnsi" w:cstheme="minorHAnsi"/>
          <w:b/>
          <w:bCs/>
          <w:sz w:val="18"/>
          <w:szCs w:val="18"/>
          <w:shd w:val="clear" w:color="auto" w:fill="FFFFFF"/>
        </w:rPr>
      </w:pPr>
    </w:p>
    <w:p w14:paraId="4AEA2543" w14:textId="4A713A84" w:rsidR="007B5FF1" w:rsidRPr="007B5FF1" w:rsidRDefault="007B5FF1" w:rsidP="007B5FF1">
      <w:pPr>
        <w:pStyle w:val="Spistreci1"/>
        <w:spacing w:before="0" w:after="0"/>
      </w:pPr>
      <w:r>
        <w:rPr>
          <w:rFonts w:asciiTheme="minorHAnsi" w:hAnsiTheme="minorHAnsi" w:cstheme="minorHAnsi"/>
        </w:rPr>
        <w:br w:type="page"/>
      </w:r>
    </w:p>
    <w:p w14:paraId="13A46883" w14:textId="77777777"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1" w:name="_Toc152832880"/>
      <w:bookmarkStart w:id="2" w:name="_Toc448414217"/>
      <w:r w:rsidRPr="007B5FF1">
        <w:rPr>
          <w:rFonts w:asciiTheme="minorHAnsi" w:hAnsiTheme="minorHAnsi" w:cstheme="minorHAnsi"/>
          <w:sz w:val="32"/>
          <w:szCs w:val="32"/>
        </w:rPr>
        <w:lastRenderedPageBreak/>
        <w:t>1. Podstawa opracowania</w:t>
      </w:r>
      <w:bookmarkEnd w:id="1"/>
    </w:p>
    <w:p w14:paraId="254A3605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2B071BC9" w14:textId="77777777" w:rsidR="007B5FF1" w:rsidRPr="007B5FF1" w:rsidRDefault="007B5FF1" w:rsidP="00A94049">
      <w:pPr>
        <w:jc w:val="both"/>
        <w:rPr>
          <w:rFonts w:asciiTheme="minorHAnsi" w:hAnsiTheme="minorHAnsi" w:cstheme="minorHAnsi"/>
          <w:sz w:val="22"/>
          <w:szCs w:val="22"/>
        </w:rPr>
      </w:pPr>
      <w:bookmarkStart w:id="3" w:name="_Toc448414218"/>
      <w:bookmarkEnd w:id="2"/>
      <w:r w:rsidRPr="007B5FF1">
        <w:rPr>
          <w:rFonts w:asciiTheme="minorHAnsi" w:hAnsiTheme="minorHAnsi" w:cstheme="minorHAnsi"/>
          <w:sz w:val="22"/>
          <w:szCs w:val="22"/>
        </w:rPr>
        <w:t>Projekt opracowano na podstawie:</w:t>
      </w:r>
    </w:p>
    <w:p w14:paraId="4AC1A9D0" w14:textId="77777777"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zlecenia od zleceniodawcy</w:t>
      </w:r>
    </w:p>
    <w:p w14:paraId="029C6875" w14:textId="77777777"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wytycznych inwestora</w:t>
      </w:r>
    </w:p>
    <w:p w14:paraId="0FE46198" w14:textId="77777777"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projektu architektonicznego</w:t>
      </w:r>
    </w:p>
    <w:p w14:paraId="4780B958" w14:textId="77777777"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ustaleń międzybranżowych</w:t>
      </w:r>
    </w:p>
    <w:p w14:paraId="3053367E" w14:textId="77777777" w:rsidR="007B5FF1" w:rsidRPr="007B5FF1" w:rsidRDefault="007B5FF1" w:rsidP="00A94049">
      <w:pPr>
        <w:pStyle w:val="Akapitzlist1"/>
        <w:numPr>
          <w:ilvl w:val="0"/>
          <w:numId w:val="9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obowiązujących norm i przepisów, w szczególności:</w:t>
      </w:r>
    </w:p>
    <w:p w14:paraId="035E4B3B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5378C689" w14:textId="77777777" w:rsidR="007B5FF1" w:rsidRPr="007B5FF1" w:rsidRDefault="007B5FF1" w:rsidP="007B5FF1">
      <w:pPr>
        <w:ind w:firstLine="360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Ustawy:</w:t>
      </w:r>
    </w:p>
    <w:p w14:paraId="5B656722" w14:textId="77777777"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after="47"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Ustawa z dnia 7 lipca 1994 Prawo budowlane ze zmianami; (jednolity tekst Dz.U. z 2010r nr 243, poz.1623 z późniejszymi zmianami </w:t>
      </w:r>
    </w:p>
    <w:p w14:paraId="5C327CBC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17E81C07" w14:textId="77777777" w:rsidR="007B5FF1" w:rsidRPr="007B5FF1" w:rsidRDefault="007B5FF1" w:rsidP="007B5FF1">
      <w:pPr>
        <w:ind w:firstLine="360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Rozporządzenia:</w:t>
      </w:r>
    </w:p>
    <w:p w14:paraId="3E880951" w14:textId="77777777"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after="47"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Rozporządzenie Ministra Pracy i Polityki Społecznej z dnia 26 września 1997r. – w sprawie ogólnych przepisów bezpieczeństwa i higieny pracy (Dz. U. 2003 Nr 169, poz. 1650); </w:t>
      </w:r>
    </w:p>
    <w:p w14:paraId="03DA3AED" w14:textId="77777777"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after="47"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Rozporządzenie Ministra Infrastruktury z dnia 6 lutego 2003r. – w sprawie bezpieczeństwa i higieny pracy podczas wykonywania robót budowlanych (Dz. U. Nr 47, poz. 401); </w:t>
      </w:r>
    </w:p>
    <w:p w14:paraId="6613490C" w14:textId="77777777"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after="47"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Rozporządzenie Ministra Infrastruktury z dnia 23 czerwca 2003r. – w sprawie informacji dotyczącej bezpieczeństwa i ochrony zdrowia oraz planu bezpieczeństwa i ochrony zdrowia (Dz. U. Nr 120, poz. 1126); </w:t>
      </w:r>
    </w:p>
    <w:p w14:paraId="0CE63EFC" w14:textId="77777777"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Rozporządzenie Ministra Infrastruktury z 12..04.2002r. w sprawie warunków technicznych jakim powinny odpowiadać budynki i ich usytuowanie. (</w:t>
      </w:r>
      <w:proofErr w:type="spellStart"/>
      <w:r w:rsidRPr="007B5FF1">
        <w:rPr>
          <w:rFonts w:asciiTheme="minorHAnsi" w:hAnsiTheme="minorHAnsi" w:cstheme="minorHAnsi"/>
        </w:rPr>
        <w:t>Dz</w:t>
      </w:r>
      <w:proofErr w:type="spellEnd"/>
      <w:r w:rsidRPr="007B5FF1">
        <w:rPr>
          <w:rFonts w:asciiTheme="minorHAnsi" w:hAnsiTheme="minorHAnsi" w:cstheme="minorHAnsi"/>
        </w:rPr>
        <w:t xml:space="preserve"> U. Nr 75 poz. 690 z </w:t>
      </w:r>
      <w:proofErr w:type="spellStart"/>
      <w:r w:rsidRPr="007B5FF1">
        <w:rPr>
          <w:rFonts w:asciiTheme="minorHAnsi" w:hAnsiTheme="minorHAnsi" w:cstheme="minorHAnsi"/>
        </w:rPr>
        <w:t>późn</w:t>
      </w:r>
      <w:proofErr w:type="spellEnd"/>
      <w:r w:rsidRPr="007B5FF1">
        <w:rPr>
          <w:rFonts w:asciiTheme="minorHAnsi" w:hAnsiTheme="minorHAnsi" w:cstheme="minorHAnsi"/>
        </w:rPr>
        <w:t>. zm.)</w:t>
      </w:r>
    </w:p>
    <w:p w14:paraId="780AF30E" w14:textId="77777777"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Rozporządzenie Ministra Transportu, Budownictwa i Gospodarki Morskiej z dnia 25 kwietnia 2012 r. w sprawie szczegółowego zakresu i formy projektu budowlanego (Dz. U. poz. 462). </w:t>
      </w:r>
    </w:p>
    <w:p w14:paraId="571B520D" w14:textId="77777777" w:rsidR="007B5FF1" w:rsidRPr="007B5FF1" w:rsidRDefault="007B5FF1" w:rsidP="007B5FF1">
      <w:pPr>
        <w:pStyle w:val="Akapitzlist1"/>
        <w:numPr>
          <w:ilvl w:val="0"/>
          <w:numId w:val="7"/>
        </w:num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Rozporządzenie Ministra Spraw Wewnętrznych i Administracji z dnia 7 czerwca 2010 roku w sprawie ochrony przeciwpożarowej budynków, innych obiektów budowlanych i terenów (Dz. U. Nr 109 poz. 719)</w:t>
      </w:r>
    </w:p>
    <w:p w14:paraId="4E27A133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6160119E" w14:textId="77777777" w:rsidR="007B5FF1" w:rsidRPr="007B5FF1" w:rsidRDefault="007B5FF1" w:rsidP="007B5FF1">
      <w:pPr>
        <w:ind w:firstLine="360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Normy i opracowania pozostałe:</w:t>
      </w:r>
    </w:p>
    <w:p w14:paraId="3D90D069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60364-1:2010 Instalacje elektryczne niskiego napięcia – Część 1: Wymagania podstawowe, ustalanie ogólnych charakterystyk, definicje.</w:t>
      </w:r>
    </w:p>
    <w:p w14:paraId="77982934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60364-4-443:2016-03 Instalacje elektryczne w obiektach budowlanych -- Część: 4-443: Ochrona dla zapewnienia bezpieczeństwa -- Ochrona przed zaburzeniami napięciowymi i zaburzeniami elektromagnetycznymi -- Ochrona przed przepięciami atmosferycznymi lub łączeniowymi</w:t>
      </w:r>
    </w:p>
    <w:p w14:paraId="2371A0A9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60364-4-41:2017-09 Instalacje elektryczne w obiektach budowlanych. Ochrona dla zapewnienia bezpieczeństwa. Ochrona przeciwporażeniowa.</w:t>
      </w:r>
    </w:p>
    <w:p w14:paraId="592D351B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60364-4-442:2012 Instalacje elektryczne niskiego napięcia -- Część 4-442: Ochrona dla zapewnienia bezpieczeństwa -- Ochrona instalacji niskiego napięcia przed przepięciami dorywczymi powstającymi wskutek zwarć doziemnych w układach po stronie wysokiego i niskiego napięcia.</w:t>
      </w:r>
    </w:p>
    <w:p w14:paraId="365B321D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60364-5-51:2011 Instalacje elektryczne w obiektach budowlanych -- Część 5-51: Dobór i montaż wyposażenia elektrycznego -- Postanowienia ogólne.</w:t>
      </w:r>
    </w:p>
    <w:p w14:paraId="639E4C30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PN-HD 60364-5-52:2011 Instalacje elektryczne niskiego napięcia -- Część 5-52: Dobór i montaż wyposażenia elektrycznego -- </w:t>
      </w:r>
      <w:proofErr w:type="spellStart"/>
      <w:r w:rsidRPr="007B5FF1">
        <w:rPr>
          <w:rFonts w:asciiTheme="minorHAnsi" w:hAnsiTheme="minorHAnsi" w:cstheme="minorHAnsi"/>
        </w:rPr>
        <w:t>Oprzewodowanie</w:t>
      </w:r>
      <w:proofErr w:type="spellEnd"/>
    </w:p>
    <w:p w14:paraId="4ADDBC7B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60364-5-56:2019-01 Instalacje elektryczne niskiego napięcia -- Część 5-56: Dobór i montaż wyposażenia elektrycznego -- Instalacje bezpieczeństwa</w:t>
      </w:r>
    </w:p>
    <w:p w14:paraId="37949BDE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lastRenderedPageBreak/>
        <w:t>PN-HD 60364-5-534:2016-04 Instalacje elektryczne niskiego napięcia -- Część 5-534: Dobór i montaż wyposażenia elektrycznego -- Odłączanie izolacyjne, łączenie i sterowanie -- Urządzenia do ochrony przed przejściowymi przepięciami</w:t>
      </w:r>
    </w:p>
    <w:p w14:paraId="5B2C5DAD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60364-6:2016-7. Instalacje elektryczne niskiego napięcia. Część 6: Sprawdzenia</w:t>
      </w:r>
    </w:p>
    <w:p w14:paraId="5012A15E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60364-5-54:2011 Instalacje elektryczne w obiektach budowlanych -- Część 5-54: Dobór i montaż wyposażenia elektrycznego -- Uziemienia, przewody ochronne i przewody połączeń ochronnych</w:t>
      </w:r>
    </w:p>
    <w:p w14:paraId="75C58616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PN-HD 60364-5-559:2012 Instalacje elektryczne niskiego napięcia -- Część 5-559: Dobór i montaż wyposażenia elektrycznego -- Oprawy oświetleniowe i instalacje oświetleniowe</w:t>
      </w:r>
    </w:p>
    <w:p w14:paraId="35B5EC42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61386-21:2005 Systemy rur instalacyjnych do prowadzenia przewodów -- Część 21: Wymagania szczegółowe -- Systemy rur instalacyjnych sztywnych</w:t>
      </w:r>
    </w:p>
    <w:p w14:paraId="1F3579F8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61386-22:2005 Systemy rur instalacyjnych do prowadzenia przewodów -- Część 22: Wymagania szczegółowe -- Systemy rur instalacyjnych giętkich</w:t>
      </w:r>
    </w:p>
    <w:p w14:paraId="6194D856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61386-23:2005 Systemy rur instalacyjnych do prowadzenia przewodów -- Część 23: Wymagania szczegółowe -- Systemy rur instalacyjnych elastycznych</w:t>
      </w:r>
    </w:p>
    <w:p w14:paraId="263C52C1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ISO 7010:2012 - Symbole graficzne -- Barwy bezpieczeństwa i znaki bezpieczeństwa</w:t>
      </w:r>
    </w:p>
    <w:p w14:paraId="733F8516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50172:2005 Systemy awaryjnego oświetlenia ewakuacyjnego</w:t>
      </w:r>
    </w:p>
    <w:p w14:paraId="66E18810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60598-2-22:2015-01 Oprawy oświetleniowe -- Część 2-22: Wymagania szczegółowe – Oprawy oświetleniowe do oświetlenia awaryjnego</w:t>
      </w:r>
    </w:p>
    <w:p w14:paraId="752DBD61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12464-1:2012 Oświetlenie miejsc pracy -- Część 1: Miejsca pracy we wnętrzach</w:t>
      </w:r>
    </w:p>
    <w:p w14:paraId="76C71DD5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12464-2:2014-05 Oświetlenie miejsc pracy -- Część 2: Miejsca pracy na zewnątrz</w:t>
      </w:r>
    </w:p>
    <w:p w14:paraId="4FD06E49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62305-1:2011 Ochrona odgromowa -- Część 1: Zasady ogólne</w:t>
      </w:r>
    </w:p>
    <w:p w14:paraId="0A23D4BE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62305-2:2012 Ochrona odgromowa -- Część 2: Zarządzanie ryzykiem</w:t>
      </w:r>
    </w:p>
    <w:p w14:paraId="1BA537EB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62305-3:2011 Ochrona odgromowa -- Ochrona odgromowa -- Część 3: Uszkodzenia fizyczne obiektów i zagrożenie życia</w:t>
      </w:r>
    </w:p>
    <w:p w14:paraId="2C5F035F" w14:textId="77777777" w:rsid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PN-EN 62305-4:2011 Ochrona odgromowa -- Część 4: Urządzenia elektryczne i elektroniczne w obiektach</w:t>
      </w:r>
    </w:p>
    <w:p w14:paraId="3DC37398" w14:textId="0E6D4538" w:rsidR="00AB6052" w:rsidRPr="00AB6052" w:rsidRDefault="00AB6052" w:rsidP="00AB6052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AB6052">
        <w:rPr>
          <w:rFonts w:asciiTheme="minorHAnsi" w:hAnsiTheme="minorHAnsi" w:cstheme="minorHAnsi"/>
        </w:rPr>
        <w:t>PN-EN 54-1:</w:t>
      </w:r>
      <w:r>
        <w:rPr>
          <w:rFonts w:asciiTheme="minorHAnsi" w:hAnsiTheme="minorHAnsi" w:cstheme="minorHAnsi"/>
        </w:rPr>
        <w:t>2021-11</w:t>
      </w:r>
      <w:r w:rsidRPr="00AB6052">
        <w:rPr>
          <w:rFonts w:asciiTheme="minorHAnsi" w:hAnsiTheme="minorHAnsi" w:cstheme="minorHAnsi"/>
        </w:rPr>
        <w:t xml:space="preserve"> Systemy sygnalizacji pożarowej -- Część 1: Wprowadzenie</w:t>
      </w:r>
    </w:p>
    <w:p w14:paraId="5987AA82" w14:textId="71F9A829" w:rsidR="00AB6052" w:rsidRPr="00AB6052" w:rsidRDefault="00AB6052" w:rsidP="00AB6052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AB6052">
        <w:rPr>
          <w:rFonts w:asciiTheme="minorHAnsi" w:hAnsiTheme="minorHAnsi" w:cstheme="minorHAnsi"/>
        </w:rPr>
        <w:t>PN-EN 54-3</w:t>
      </w:r>
      <w:r>
        <w:rPr>
          <w:rFonts w:asciiTheme="minorHAnsi" w:hAnsiTheme="minorHAnsi" w:cstheme="minorHAnsi"/>
        </w:rPr>
        <w:t>+A1:2019-06</w:t>
      </w:r>
      <w:r w:rsidRPr="00AB6052">
        <w:rPr>
          <w:rFonts w:asciiTheme="minorHAnsi" w:hAnsiTheme="minorHAnsi" w:cstheme="minorHAnsi"/>
        </w:rPr>
        <w:t xml:space="preserve"> Systemy sygnalizacji pożarowej -- Część 3: Pożarowe urządzenia alarmowe -- Sygnalizatory akustyczne</w:t>
      </w:r>
    </w:p>
    <w:p w14:paraId="202627DD" w14:textId="77777777" w:rsidR="00AB6052" w:rsidRDefault="00AB6052" w:rsidP="004A5E36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AB6052">
        <w:rPr>
          <w:rFonts w:asciiTheme="minorHAnsi" w:hAnsiTheme="minorHAnsi" w:cstheme="minorHAnsi"/>
        </w:rPr>
        <w:t>PN-EN 54-5+A1:2018-11 Systemy sygnalizacji pożarowej -- Część 5: Czujki ciepła -- Punktowe czujki ciepła</w:t>
      </w:r>
    </w:p>
    <w:p w14:paraId="787AD751" w14:textId="5431D0B3" w:rsidR="00AB6052" w:rsidRPr="00AB6052" w:rsidRDefault="00AB6052" w:rsidP="004A5E36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AB6052">
        <w:rPr>
          <w:rFonts w:asciiTheme="minorHAnsi" w:hAnsiTheme="minorHAnsi" w:cstheme="minorHAnsi"/>
        </w:rPr>
        <w:t>PN-EN 54-7:20</w:t>
      </w:r>
      <w:r>
        <w:rPr>
          <w:rFonts w:asciiTheme="minorHAnsi" w:hAnsiTheme="minorHAnsi" w:cstheme="minorHAnsi"/>
        </w:rPr>
        <w:t>18-11</w:t>
      </w:r>
      <w:r w:rsidRPr="00AB6052">
        <w:rPr>
          <w:rFonts w:asciiTheme="minorHAnsi" w:hAnsiTheme="minorHAnsi" w:cstheme="minorHAnsi"/>
        </w:rPr>
        <w:t xml:space="preserve"> Systemy sygnalizacji pożarowej -- Część 7: Czujki dymu -- Czujki punktowe działające z wykorzystaniem światła rozproszonego, światła przechodzącego lub jonizacji</w:t>
      </w:r>
    </w:p>
    <w:p w14:paraId="26F96B99" w14:textId="77777777" w:rsidR="00AB6052" w:rsidRDefault="00AB6052" w:rsidP="002572DB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AB6052">
        <w:rPr>
          <w:rFonts w:asciiTheme="minorHAnsi" w:hAnsiTheme="minorHAnsi" w:cstheme="minorHAnsi"/>
        </w:rPr>
        <w:t>PN-EN 54-11:2002 Systemy sygnalizacji pożarowej -- Część 11: Ręczne ostrzegacze pożarowe</w:t>
      </w:r>
    </w:p>
    <w:p w14:paraId="0F7CB1F3" w14:textId="7155FD49" w:rsidR="00AB6052" w:rsidRPr="00AB6052" w:rsidRDefault="00AB6052" w:rsidP="00AB6052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AB6052">
        <w:rPr>
          <w:rFonts w:asciiTheme="minorHAnsi" w:hAnsiTheme="minorHAnsi" w:cstheme="minorHAnsi"/>
        </w:rPr>
        <w:t>Wytyczne projektowania instalacji sygnalizacji pożarowej SITP WP–02:2010.</w:t>
      </w:r>
    </w:p>
    <w:p w14:paraId="5411148C" w14:textId="77777777" w:rsidR="007B5FF1" w:rsidRPr="007B5FF1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Rozporządzenie Parlamentu Europejskiego i Rady (UE) nr. 305/2011 znane jako CPR czyli</w:t>
      </w:r>
    </w:p>
    <w:p w14:paraId="2E4E322D" w14:textId="77777777" w:rsidR="007B5FF1" w:rsidRPr="007B5FF1" w:rsidRDefault="007B5FF1" w:rsidP="007B5FF1">
      <w:pPr>
        <w:pStyle w:val="Akapitzlist1"/>
        <w:rPr>
          <w:rFonts w:asciiTheme="minorHAnsi" w:hAnsiTheme="minorHAnsi" w:cstheme="minorHAnsi"/>
          <w:lang w:val="en-US"/>
        </w:rPr>
      </w:pPr>
      <w:r w:rsidRPr="007B5FF1">
        <w:rPr>
          <w:rFonts w:asciiTheme="minorHAnsi" w:hAnsiTheme="minorHAnsi" w:cstheme="minorHAnsi"/>
          <w:lang w:val="en-US"/>
        </w:rPr>
        <w:t xml:space="preserve">Construction Products Regulation. nr 305/2011 z </w:t>
      </w:r>
      <w:proofErr w:type="spellStart"/>
      <w:r w:rsidRPr="007B5FF1">
        <w:rPr>
          <w:rFonts w:asciiTheme="minorHAnsi" w:hAnsiTheme="minorHAnsi" w:cstheme="minorHAnsi"/>
          <w:lang w:val="en-US"/>
        </w:rPr>
        <w:t>dnia</w:t>
      </w:r>
      <w:proofErr w:type="spellEnd"/>
      <w:r w:rsidRPr="007B5FF1">
        <w:rPr>
          <w:rFonts w:asciiTheme="minorHAnsi" w:hAnsiTheme="minorHAnsi" w:cstheme="minorHAnsi"/>
          <w:lang w:val="en-US"/>
        </w:rPr>
        <w:t xml:space="preserve"> 9 </w:t>
      </w:r>
      <w:proofErr w:type="spellStart"/>
      <w:r w:rsidRPr="007B5FF1">
        <w:rPr>
          <w:rFonts w:asciiTheme="minorHAnsi" w:hAnsiTheme="minorHAnsi" w:cstheme="minorHAnsi"/>
          <w:lang w:val="en-US"/>
        </w:rPr>
        <w:t>marca</w:t>
      </w:r>
      <w:proofErr w:type="spellEnd"/>
      <w:r w:rsidRPr="007B5FF1">
        <w:rPr>
          <w:rFonts w:asciiTheme="minorHAnsi" w:hAnsiTheme="minorHAnsi" w:cstheme="minorHAnsi"/>
          <w:lang w:val="en-US"/>
        </w:rPr>
        <w:t xml:space="preserve"> 2011 </w:t>
      </w:r>
    </w:p>
    <w:p w14:paraId="08E7B0BB" w14:textId="7B64B72B" w:rsidR="00AB6052" w:rsidRDefault="007B5FF1" w:rsidP="007B5FF1">
      <w:pPr>
        <w:pStyle w:val="Akapitzlist1"/>
        <w:numPr>
          <w:ilvl w:val="0"/>
          <w:numId w:val="8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Specyfikacja Techniczna PKN -CEN/TS 54-14: 2006 Systemy sygnalizacji pożarowej. Część 14: Wytyczne planowania, projektowania, instalowania, odbioru, eksploatacji i konserwacji</w:t>
      </w:r>
    </w:p>
    <w:p w14:paraId="591E530B" w14:textId="66988AB9" w:rsidR="007B5FF1" w:rsidRPr="00AB6052" w:rsidRDefault="00AB6052" w:rsidP="00AB6052">
      <w:pPr>
        <w:suppressAutoHyphens w:val="0"/>
        <w:spacing w:after="160" w:line="259" w:lineRule="auto"/>
        <w:rPr>
          <w:rFonts w:asciiTheme="minorHAnsi" w:hAnsiTheme="minorHAnsi" w:cstheme="minorHAnsi"/>
          <w:sz w:val="22"/>
          <w:szCs w:val="22"/>
          <w:lang w:eastAsia="en-US"/>
        </w:rPr>
      </w:pPr>
      <w:r>
        <w:rPr>
          <w:rFonts w:asciiTheme="minorHAnsi" w:hAnsiTheme="minorHAnsi" w:cstheme="minorHAnsi"/>
        </w:rPr>
        <w:br w:type="page"/>
      </w:r>
    </w:p>
    <w:p w14:paraId="3B73BB3E" w14:textId="77777777"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4" w:name="_Toc152832881"/>
      <w:r w:rsidRPr="007B5FF1">
        <w:rPr>
          <w:rFonts w:asciiTheme="minorHAnsi" w:hAnsiTheme="minorHAnsi" w:cstheme="minorHAnsi"/>
          <w:sz w:val="32"/>
          <w:szCs w:val="32"/>
        </w:rPr>
        <w:lastRenderedPageBreak/>
        <w:t>2. Zakres opracowania</w:t>
      </w:r>
      <w:bookmarkEnd w:id="3"/>
      <w:bookmarkEnd w:id="4"/>
    </w:p>
    <w:p w14:paraId="61E31409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5F84874B" w14:textId="60230E2F" w:rsidR="007B5FF1" w:rsidRPr="007B5FF1" w:rsidRDefault="007B5FF1" w:rsidP="00A94049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Przedmiotem opracowania jest projekt techniczny instalacji elektrycznych zewnętrznych i wewnętrznych </w:t>
      </w:r>
      <w:r w:rsidR="00C35D9B">
        <w:rPr>
          <w:rFonts w:asciiTheme="minorHAnsi" w:hAnsiTheme="minorHAnsi" w:cstheme="minorHAnsi"/>
          <w:sz w:val="22"/>
          <w:szCs w:val="22"/>
        </w:rPr>
        <w:t>izby przyjęć szpitala powiatowego w Węgrowie</w:t>
      </w:r>
      <w:r w:rsidRPr="007B5FF1">
        <w:rPr>
          <w:rFonts w:asciiTheme="minorHAnsi" w:hAnsiTheme="minorHAnsi" w:cstheme="minorHAnsi"/>
          <w:sz w:val="22"/>
          <w:szCs w:val="22"/>
        </w:rPr>
        <w:t>.</w:t>
      </w:r>
    </w:p>
    <w:p w14:paraId="7A4722E8" w14:textId="77777777"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5" w:name="_Toc448414219"/>
      <w:bookmarkStart w:id="6" w:name="_Toc152832882"/>
      <w:r w:rsidRPr="007B5FF1">
        <w:rPr>
          <w:rFonts w:asciiTheme="minorHAnsi" w:hAnsiTheme="minorHAnsi" w:cstheme="minorHAnsi"/>
          <w:sz w:val="32"/>
          <w:szCs w:val="32"/>
        </w:rPr>
        <w:t>3. Inwestor</w:t>
      </w:r>
      <w:bookmarkEnd w:id="5"/>
      <w:bookmarkEnd w:id="6"/>
    </w:p>
    <w:p w14:paraId="1613163F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75491B04" w14:textId="7EA474E4" w:rsidR="007B5FF1" w:rsidRPr="00AF0EB4" w:rsidRDefault="00C35D9B" w:rsidP="007B5FF1">
      <w:pPr>
        <w:rPr>
          <w:rFonts w:asciiTheme="minorHAnsi" w:hAnsiTheme="minorHAnsi" w:cstheme="minorHAnsi"/>
          <w:sz w:val="22"/>
          <w:szCs w:val="22"/>
        </w:rPr>
      </w:pPr>
      <w:bookmarkStart w:id="7" w:name="_Toc448414220"/>
      <w:r w:rsidRPr="00AF0EB4">
        <w:rPr>
          <w:rFonts w:asciiTheme="minorHAnsi" w:hAnsiTheme="minorHAnsi" w:cstheme="minorHAnsi"/>
          <w:sz w:val="22"/>
          <w:szCs w:val="22"/>
        </w:rPr>
        <w:t>Samodzielny Publiczny Zakład Opieki Zdrowotnej w Węgrowie</w:t>
      </w:r>
    </w:p>
    <w:p w14:paraId="109E6822" w14:textId="2F46C926" w:rsidR="003554E5" w:rsidRDefault="00554115" w:rsidP="007B5FF1">
      <w:pPr>
        <w:rPr>
          <w:rFonts w:asciiTheme="minorHAnsi" w:hAnsiTheme="minorHAnsi" w:cstheme="minorHAnsi"/>
          <w:sz w:val="22"/>
          <w:szCs w:val="22"/>
        </w:rPr>
      </w:pPr>
      <w:r w:rsidRPr="00AF0EB4">
        <w:rPr>
          <w:rFonts w:asciiTheme="minorHAnsi" w:hAnsiTheme="minorHAnsi" w:cstheme="minorHAnsi"/>
          <w:sz w:val="22"/>
          <w:szCs w:val="22"/>
        </w:rPr>
        <w:t xml:space="preserve">ul. </w:t>
      </w:r>
      <w:r w:rsidR="00C35D9B" w:rsidRPr="00AF0EB4">
        <w:rPr>
          <w:rFonts w:asciiTheme="minorHAnsi" w:hAnsiTheme="minorHAnsi" w:cstheme="minorHAnsi"/>
          <w:sz w:val="22"/>
          <w:szCs w:val="22"/>
        </w:rPr>
        <w:t xml:space="preserve">Kościuszki 15, </w:t>
      </w:r>
      <w:r w:rsidR="00AF0EB4" w:rsidRPr="00AF0EB4">
        <w:rPr>
          <w:rFonts w:asciiTheme="minorHAnsi" w:hAnsiTheme="minorHAnsi" w:cstheme="minorHAnsi"/>
          <w:sz w:val="22"/>
          <w:szCs w:val="22"/>
        </w:rPr>
        <w:t>07-100 Węgrów</w:t>
      </w:r>
    </w:p>
    <w:p w14:paraId="280DA79C" w14:textId="77777777"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8" w:name="_Toc152832883"/>
      <w:r w:rsidRPr="007B5FF1">
        <w:rPr>
          <w:rFonts w:asciiTheme="minorHAnsi" w:hAnsiTheme="minorHAnsi" w:cstheme="minorHAnsi"/>
          <w:sz w:val="32"/>
          <w:szCs w:val="32"/>
        </w:rPr>
        <w:t>4. Prawa autorskie</w:t>
      </w:r>
      <w:bookmarkEnd w:id="7"/>
      <w:bookmarkEnd w:id="8"/>
    </w:p>
    <w:p w14:paraId="2EE3DB8C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766A5576" w14:textId="77777777" w:rsidR="007B5FF1" w:rsidRPr="007B5FF1" w:rsidRDefault="007B5FF1" w:rsidP="00A94049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Projekt przedstawiony w części rysunkowej oraz opisowej podlega ustawie o ochronie</w:t>
      </w:r>
      <w:r w:rsidRPr="007B5FF1">
        <w:rPr>
          <w:rFonts w:asciiTheme="minorHAnsi" w:hAnsiTheme="minorHAnsi" w:cstheme="minorHAnsi"/>
          <w:sz w:val="22"/>
          <w:szCs w:val="22"/>
        </w:rPr>
        <w:br/>
        <w:t xml:space="preserve">praw autorskich. </w:t>
      </w:r>
    </w:p>
    <w:p w14:paraId="685D7445" w14:textId="77777777" w:rsidR="007B5FF1" w:rsidRPr="007B5FF1" w:rsidRDefault="007B5FF1" w:rsidP="00A94049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Zabranie się powielania wydanych egzemplarzy. Jakiekolwiek wykorzystywanie rozwiązań projektowych może nastąpić wyłącznie za zgodą autora oraz na warunkach określonych w umowie, z zastrzeżeniem uprawnień przysługujących twórcy w fazach projektowania, nadzoru nad wykonaniem i eksploatacji dzieła z uwzględnieniem przepisów prawa budowlanego. Wszystkie zmiany rozwiązań projektowych w trakcie realizacji obiektu muszą zostać zaakceptowane przez projektanta w trybie konsultacji.</w:t>
      </w:r>
    </w:p>
    <w:p w14:paraId="64426430" w14:textId="77777777" w:rsidR="007B5FF1" w:rsidRPr="007B5FF1" w:rsidRDefault="007B5FF1" w:rsidP="007B5FF1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spacing w:before="48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9" w:name="_Toc152832884"/>
      <w:r>
        <w:rPr>
          <w:rFonts w:asciiTheme="minorHAnsi" w:hAnsiTheme="minorHAnsi" w:cstheme="minorHAnsi"/>
          <w:sz w:val="32"/>
          <w:szCs w:val="32"/>
        </w:rPr>
        <w:t xml:space="preserve">5. </w:t>
      </w:r>
      <w:r w:rsidRPr="007B5FF1">
        <w:rPr>
          <w:rFonts w:asciiTheme="minorHAnsi" w:hAnsiTheme="minorHAnsi" w:cstheme="minorHAnsi"/>
          <w:sz w:val="32"/>
          <w:szCs w:val="32"/>
        </w:rPr>
        <w:t xml:space="preserve">Instalacje zasilające 0,23/0,4 </w:t>
      </w:r>
      <w:proofErr w:type="spellStart"/>
      <w:r w:rsidRPr="007B5FF1">
        <w:rPr>
          <w:rFonts w:asciiTheme="minorHAnsi" w:hAnsiTheme="minorHAnsi" w:cstheme="minorHAnsi"/>
          <w:sz w:val="32"/>
          <w:szCs w:val="32"/>
        </w:rPr>
        <w:t>kV</w:t>
      </w:r>
      <w:bookmarkEnd w:id="9"/>
      <w:proofErr w:type="spellEnd"/>
    </w:p>
    <w:p w14:paraId="620A7F92" w14:textId="77777777" w:rsidR="007B5FF1" w:rsidRPr="007B5FF1" w:rsidRDefault="007B5FF1" w:rsidP="007B5FF1">
      <w:pPr>
        <w:pStyle w:val="Nagwek2"/>
        <w:keepLines/>
        <w:numPr>
          <w:ilvl w:val="1"/>
          <w:numId w:val="0"/>
        </w:numPr>
        <w:tabs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10" w:name="_Toc460574395"/>
      <w:bookmarkStart w:id="11" w:name="_Toc152832885"/>
      <w:r w:rsidRPr="007B5FF1">
        <w:rPr>
          <w:rFonts w:asciiTheme="minorHAnsi" w:hAnsiTheme="minorHAnsi" w:cstheme="minorHAnsi"/>
          <w:sz w:val="22"/>
          <w:szCs w:val="22"/>
        </w:rPr>
        <w:t>Podstawowe dane:</w:t>
      </w:r>
      <w:bookmarkEnd w:id="10"/>
      <w:bookmarkEnd w:id="11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77"/>
        <w:gridCol w:w="567"/>
        <w:gridCol w:w="2554"/>
      </w:tblGrid>
      <w:tr w:rsidR="007B5FF1" w:rsidRPr="007B5FF1" w14:paraId="344C40B3" w14:textId="77777777" w:rsidTr="00A72CBD">
        <w:trPr>
          <w:jc w:val="center"/>
        </w:trPr>
        <w:tc>
          <w:tcPr>
            <w:tcW w:w="5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47CCE0BA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Napięcie znamionowe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60D80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proofErr w:type="spellStart"/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Un</w:t>
            </w:r>
            <w:proofErr w:type="spellEnd"/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09761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3x230/400V 50Hz</w:t>
            </w:r>
          </w:p>
        </w:tc>
      </w:tr>
      <w:tr w:rsidR="007B5FF1" w:rsidRPr="007B5FF1" w14:paraId="140A7B05" w14:textId="77777777" w:rsidTr="00A72CBD">
        <w:trPr>
          <w:jc w:val="center"/>
        </w:trPr>
        <w:tc>
          <w:tcPr>
            <w:tcW w:w="5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6C5AF269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System sieci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288BF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50916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TN-C</w:t>
            </w:r>
          </w:p>
        </w:tc>
      </w:tr>
      <w:tr w:rsidR="007B5FF1" w:rsidRPr="007B5FF1" w14:paraId="05F9013E" w14:textId="77777777" w:rsidTr="00A72CBD">
        <w:trPr>
          <w:jc w:val="center"/>
        </w:trPr>
        <w:tc>
          <w:tcPr>
            <w:tcW w:w="5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711E2330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Ochrona p. porażeniowa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8E75E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0CF9A" w14:textId="77777777" w:rsidR="007B5FF1" w:rsidRPr="007B5FF1" w:rsidRDefault="007B5FF1" w:rsidP="00A72CBD">
            <w:pPr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7B5FF1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Szybkie wyłączanie</w:t>
            </w:r>
          </w:p>
        </w:tc>
      </w:tr>
    </w:tbl>
    <w:p w14:paraId="3CB16723" w14:textId="77777777" w:rsidR="007B5FF1" w:rsidRPr="007B5FF1" w:rsidRDefault="007B5FF1" w:rsidP="00A94049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jc w:val="both"/>
        <w:rPr>
          <w:rFonts w:asciiTheme="minorHAnsi" w:hAnsiTheme="minorHAnsi" w:cstheme="minorHAnsi"/>
          <w:sz w:val="22"/>
          <w:szCs w:val="22"/>
        </w:rPr>
      </w:pPr>
      <w:bookmarkStart w:id="12" w:name="_Toc421873723"/>
      <w:bookmarkStart w:id="13" w:name="_Toc460574396"/>
      <w:bookmarkStart w:id="14" w:name="_Toc152832886"/>
      <w:r w:rsidRPr="007B5FF1">
        <w:rPr>
          <w:rFonts w:asciiTheme="minorHAnsi" w:hAnsiTheme="minorHAnsi" w:cstheme="minorHAnsi"/>
          <w:sz w:val="22"/>
          <w:szCs w:val="22"/>
        </w:rPr>
        <w:t>Zasilanie projektowanych instalacji</w:t>
      </w:r>
      <w:bookmarkEnd w:id="12"/>
      <w:bookmarkEnd w:id="13"/>
      <w:bookmarkEnd w:id="14"/>
    </w:p>
    <w:p w14:paraId="1AD3022A" w14:textId="47D0F2FD" w:rsidR="009962CF" w:rsidRDefault="006B74CE" w:rsidP="00A94049">
      <w:pPr>
        <w:pStyle w:val="Standard"/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bookmarkStart w:id="15" w:name="_Toc473779609"/>
      <w:r>
        <w:rPr>
          <w:rFonts w:asciiTheme="minorHAnsi" w:hAnsiTheme="minorHAnsi" w:cstheme="minorHAnsi"/>
          <w:sz w:val="22"/>
          <w:szCs w:val="22"/>
        </w:rPr>
        <w:t xml:space="preserve">Z </w:t>
      </w:r>
      <w:r w:rsidR="00AF0EB4">
        <w:rPr>
          <w:rFonts w:asciiTheme="minorHAnsi" w:hAnsiTheme="minorHAnsi" w:cstheme="minorHAnsi"/>
          <w:sz w:val="22"/>
          <w:szCs w:val="22"/>
        </w:rPr>
        <w:t>istniejącej rozdzielnicy zlokalizowanej w pom. 1.21 wyprowadzić zasilanie do rozdzielnicy piwnicy RP przewodem N2XH 4x10 mm</w:t>
      </w:r>
      <w:r w:rsidR="00AF0EB4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AF0EB4">
        <w:rPr>
          <w:rFonts w:asciiTheme="minorHAnsi" w:hAnsiTheme="minorHAnsi" w:cstheme="minorHAnsi"/>
          <w:sz w:val="22"/>
          <w:szCs w:val="22"/>
        </w:rPr>
        <w:t xml:space="preserve"> oraz rozdzielnicy parteru R0 przewodem N2XH 4x10 mm</w:t>
      </w:r>
      <w:r w:rsidR="00AF0EB4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AF0EB4">
        <w:rPr>
          <w:rFonts w:asciiTheme="minorHAnsi" w:hAnsiTheme="minorHAnsi" w:cstheme="minorHAnsi"/>
          <w:sz w:val="22"/>
          <w:szCs w:val="22"/>
        </w:rPr>
        <w:t>. Rozdzielnia w pom. 1.21 winna zostać przebudowana wg odrębnego opracowania.</w:t>
      </w:r>
    </w:p>
    <w:p w14:paraId="10968D3C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16" w:name="_Toc460574397"/>
      <w:bookmarkStart w:id="17" w:name="_Toc152832887"/>
      <w:bookmarkEnd w:id="15"/>
      <w:r w:rsidRPr="007B5FF1">
        <w:rPr>
          <w:rFonts w:asciiTheme="minorHAnsi" w:hAnsiTheme="minorHAnsi" w:cstheme="minorHAnsi"/>
          <w:sz w:val="22"/>
          <w:szCs w:val="22"/>
        </w:rPr>
        <w:t>Projektowane instalacje</w:t>
      </w:r>
      <w:bookmarkEnd w:id="16"/>
      <w:bookmarkEnd w:id="17"/>
    </w:p>
    <w:p w14:paraId="09642149" w14:textId="740FA1E7"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bookmarkStart w:id="18" w:name="_Toc421873724"/>
      <w:bookmarkStart w:id="19" w:name="_Toc460574398"/>
      <w:r w:rsidRPr="007B5FF1">
        <w:rPr>
          <w:rFonts w:asciiTheme="minorHAnsi" w:hAnsiTheme="minorHAnsi" w:cstheme="minorHAnsi"/>
          <w:sz w:val="22"/>
          <w:szCs w:val="22"/>
        </w:rPr>
        <w:t>W ramach niniejszego projektu projektuje się następujące instalacje elektryczne:</w:t>
      </w:r>
    </w:p>
    <w:p w14:paraId="615D90A9" w14:textId="77777777"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oświetlenia podstawowego, </w:t>
      </w:r>
    </w:p>
    <w:p w14:paraId="5D838480" w14:textId="77777777"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oświetlenia awaryjnego i ewakuacyjnego, </w:t>
      </w:r>
    </w:p>
    <w:p w14:paraId="197F0BED" w14:textId="77777777"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instalacja oświetlenia zewnętrznego,</w:t>
      </w:r>
    </w:p>
    <w:p w14:paraId="39F94C61" w14:textId="77777777"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zasilania gniazd wtykowych ogólnych, </w:t>
      </w:r>
    </w:p>
    <w:p w14:paraId="2BF3F171" w14:textId="77777777"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instalacja odgromowa, uziemiają</w:t>
      </w:r>
      <w:r w:rsidR="006B74CE">
        <w:rPr>
          <w:rFonts w:asciiTheme="minorHAnsi" w:hAnsiTheme="minorHAnsi" w:cstheme="minorHAnsi"/>
          <w:sz w:val="22"/>
          <w:szCs w:val="22"/>
        </w:rPr>
        <w:t>ca</w:t>
      </w:r>
      <w:r w:rsidRPr="007B5FF1">
        <w:rPr>
          <w:rFonts w:asciiTheme="minorHAnsi" w:hAnsiTheme="minorHAnsi" w:cstheme="minorHAnsi"/>
          <w:sz w:val="22"/>
          <w:szCs w:val="22"/>
        </w:rPr>
        <w:t xml:space="preserve"> i połączeń wyrównawczych, </w:t>
      </w:r>
    </w:p>
    <w:p w14:paraId="48824B79" w14:textId="77777777"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instalacja zasilania urządzeń technologicznych,</w:t>
      </w:r>
    </w:p>
    <w:p w14:paraId="2673D217" w14:textId="658F9B89" w:rsidR="007B5FF1" w:rsidRPr="007B5FF1" w:rsidRDefault="007B5FF1" w:rsidP="00A94049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instalacja zasilania urządzeń HVAC, </w:t>
      </w:r>
    </w:p>
    <w:p w14:paraId="444F7CDE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20" w:name="_Toc152832888"/>
      <w:r w:rsidRPr="007B5FF1">
        <w:rPr>
          <w:rFonts w:asciiTheme="minorHAnsi" w:hAnsiTheme="minorHAnsi" w:cstheme="minorHAnsi"/>
          <w:sz w:val="22"/>
          <w:szCs w:val="22"/>
        </w:rPr>
        <w:t>Rozdzielnice zasilające</w:t>
      </w:r>
      <w:bookmarkEnd w:id="20"/>
    </w:p>
    <w:p w14:paraId="3876398D" w14:textId="6BE25105" w:rsidR="00A94049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Montaż rozdzielnic tak, aby górna krawędź była na wysokości h=180cm. Rozdzielnice wykonane na aparaturze modułowej zgodnie z załączonymi schematami i widokami.</w:t>
      </w:r>
    </w:p>
    <w:p w14:paraId="2186560B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21" w:name="_Toc152832889"/>
      <w:r w:rsidRPr="007B5FF1">
        <w:rPr>
          <w:rFonts w:asciiTheme="minorHAnsi" w:hAnsiTheme="minorHAnsi" w:cstheme="minorHAnsi"/>
          <w:sz w:val="22"/>
          <w:szCs w:val="22"/>
        </w:rPr>
        <w:lastRenderedPageBreak/>
        <w:t>Osprzęt instalacyjny</w:t>
      </w:r>
      <w:bookmarkEnd w:id="21"/>
    </w:p>
    <w:p w14:paraId="399FB0CC" w14:textId="77777777" w:rsidR="007B5FF1" w:rsidRPr="007B5FF1" w:rsidRDefault="007B5FF1" w:rsidP="007B5FF1">
      <w:pPr>
        <w:spacing w:before="120"/>
        <w:ind w:firstLine="708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Osprzęt instalacyjny</w:t>
      </w:r>
      <w:bookmarkEnd w:id="18"/>
      <w:bookmarkEnd w:id="19"/>
    </w:p>
    <w:p w14:paraId="3E4E62EB" w14:textId="77777777" w:rsidR="007B5FF1" w:rsidRPr="007B5FF1" w:rsidRDefault="007B5FF1" w:rsidP="007B5FF1">
      <w:pPr>
        <w:pStyle w:val="Akapitzlist1"/>
        <w:numPr>
          <w:ilvl w:val="0"/>
          <w:numId w:val="5"/>
        </w:numPr>
        <w:spacing w:line="240" w:lineRule="auto"/>
        <w:rPr>
          <w:rFonts w:asciiTheme="minorHAnsi" w:hAnsiTheme="minorHAnsi" w:cstheme="minorHAnsi"/>
          <w:b/>
          <w:bCs/>
        </w:rPr>
      </w:pPr>
      <w:r w:rsidRPr="007B5FF1">
        <w:rPr>
          <w:rFonts w:asciiTheme="minorHAnsi" w:hAnsiTheme="minorHAnsi" w:cstheme="minorHAnsi"/>
          <w:b/>
          <w:bCs/>
        </w:rPr>
        <w:t>pomieszczenia łazienek, WC, pom. gospodarcze:</w:t>
      </w:r>
    </w:p>
    <w:p w14:paraId="60359EEC" w14:textId="77777777" w:rsidR="007B5FF1" w:rsidRPr="007B5FF1" w:rsidRDefault="007B5FF1" w:rsidP="007B5FF1">
      <w:pPr>
        <w:pStyle w:val="Akapitzlist1"/>
        <w:numPr>
          <w:ilvl w:val="1"/>
          <w:numId w:val="5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stopień ochrony IPX4, </w:t>
      </w:r>
      <w:proofErr w:type="spellStart"/>
      <w:r w:rsidRPr="007B5FF1">
        <w:rPr>
          <w:rFonts w:asciiTheme="minorHAnsi" w:hAnsiTheme="minorHAnsi" w:cstheme="minorHAnsi"/>
        </w:rPr>
        <w:t>bryzgoszczelny</w:t>
      </w:r>
      <w:proofErr w:type="spellEnd"/>
    </w:p>
    <w:p w14:paraId="041E9D81" w14:textId="77777777" w:rsidR="007B5FF1" w:rsidRPr="007B5FF1" w:rsidRDefault="007B5FF1" w:rsidP="007B5FF1">
      <w:pPr>
        <w:pStyle w:val="Akapitzlist1"/>
        <w:numPr>
          <w:ilvl w:val="1"/>
          <w:numId w:val="5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In - dla gniazdek wtyczkowych 1-f 10/16A</w:t>
      </w:r>
    </w:p>
    <w:p w14:paraId="258D0235" w14:textId="77777777" w:rsidR="007B5FF1" w:rsidRPr="007B5FF1" w:rsidRDefault="007B5FF1" w:rsidP="007B5FF1">
      <w:pPr>
        <w:pStyle w:val="Akapitzlist1"/>
        <w:numPr>
          <w:ilvl w:val="0"/>
          <w:numId w:val="4"/>
        </w:numPr>
        <w:spacing w:line="240" w:lineRule="auto"/>
        <w:rPr>
          <w:rFonts w:asciiTheme="minorHAnsi" w:hAnsiTheme="minorHAnsi" w:cstheme="minorHAnsi"/>
          <w:b/>
          <w:bCs/>
        </w:rPr>
      </w:pPr>
      <w:r w:rsidRPr="007B5FF1">
        <w:rPr>
          <w:rFonts w:asciiTheme="minorHAnsi" w:hAnsiTheme="minorHAnsi" w:cstheme="minorHAnsi"/>
          <w:b/>
          <w:bCs/>
        </w:rPr>
        <w:t>pozostałe pomieszczenia:</w:t>
      </w:r>
    </w:p>
    <w:p w14:paraId="2D9A6267" w14:textId="77777777" w:rsidR="007B5FF1" w:rsidRPr="007B5FF1" w:rsidRDefault="007B5FF1" w:rsidP="007B5FF1">
      <w:pPr>
        <w:pStyle w:val="Akapitzlist1"/>
        <w:numPr>
          <w:ilvl w:val="1"/>
          <w:numId w:val="4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stopień ochrony IP2X</w:t>
      </w:r>
    </w:p>
    <w:p w14:paraId="16BDD745" w14:textId="77777777" w:rsidR="007B5FF1" w:rsidRPr="007B5FF1" w:rsidRDefault="007B5FF1" w:rsidP="007B5FF1">
      <w:pPr>
        <w:pStyle w:val="Akapitzlist1"/>
        <w:numPr>
          <w:ilvl w:val="1"/>
          <w:numId w:val="4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In - dla gniazdek wtyczkowych 1-f 10/16A</w:t>
      </w:r>
    </w:p>
    <w:p w14:paraId="0BF84158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4DEF8730" w14:textId="644B10FE" w:rsidR="007B5FF1" w:rsidRPr="007B5FF1" w:rsidRDefault="007B5FF1" w:rsidP="00A94049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Należy stosować ramki i moduły gniazd wtyczkowych oraz łączników w kolorze białym. Osprzęt montować na wysokościach z zapewnieniem dostępności dla osób niepełnosprawnych. </w:t>
      </w:r>
    </w:p>
    <w:p w14:paraId="79221B72" w14:textId="77777777"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Łączniki instalować na wysokości 1,20m. od podłogi. Gniazda wtykowe w pomieszczeniach instalować:</w:t>
      </w:r>
    </w:p>
    <w:p w14:paraId="2C83CA8B" w14:textId="77777777"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nad listwą przypodłogową na wysokości 30cm w pomieszczeniach administracyjnych, biurowych, </w:t>
      </w:r>
    </w:p>
    <w:p w14:paraId="56FE0026" w14:textId="77777777"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w sanitariatach i w pomieszczeniach gospodarczych na wysokości 1,20m. od podłogi,</w:t>
      </w:r>
    </w:p>
    <w:p w14:paraId="081F8605" w14:textId="77777777"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Wszystkie gniazda wtykowe instalowane w ramkach wielokrotnych. </w:t>
      </w:r>
    </w:p>
    <w:p w14:paraId="3C65117C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22" w:name="_Toc421873725"/>
      <w:bookmarkStart w:id="23" w:name="_Toc460574399"/>
      <w:bookmarkStart w:id="24" w:name="_Toc152832890"/>
      <w:r w:rsidRPr="007B5FF1">
        <w:rPr>
          <w:rFonts w:asciiTheme="minorHAnsi" w:hAnsiTheme="minorHAnsi" w:cstheme="minorHAnsi"/>
          <w:sz w:val="22"/>
          <w:szCs w:val="22"/>
        </w:rPr>
        <w:t>Oświetlenie wewnętrzne</w:t>
      </w:r>
      <w:bookmarkEnd w:id="22"/>
      <w:bookmarkEnd w:id="23"/>
      <w:bookmarkEnd w:id="24"/>
    </w:p>
    <w:p w14:paraId="0C5C8736" w14:textId="77777777" w:rsidR="007B5FF1" w:rsidRPr="007B5FF1" w:rsidRDefault="007B5FF1" w:rsidP="00A94049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Zastosowany osprzęt oświetleniowy powinien opowiadać następującym warunkom technicznym:</w:t>
      </w:r>
    </w:p>
    <w:p w14:paraId="54BBC8D4" w14:textId="77777777" w:rsidR="007B5FF1" w:rsidRPr="007B5FF1" w:rsidRDefault="007B5FF1" w:rsidP="00A94049">
      <w:pPr>
        <w:pStyle w:val="Akapitzlist1"/>
        <w:numPr>
          <w:ilvl w:val="0"/>
          <w:numId w:val="4"/>
        </w:numPr>
        <w:spacing w:line="240" w:lineRule="auto"/>
        <w:rPr>
          <w:rFonts w:asciiTheme="minorHAnsi" w:hAnsiTheme="minorHAnsi" w:cstheme="minorHAnsi"/>
          <w:b/>
          <w:bCs/>
        </w:rPr>
      </w:pPr>
      <w:r w:rsidRPr="007B5FF1">
        <w:rPr>
          <w:rFonts w:asciiTheme="minorHAnsi" w:hAnsiTheme="minorHAnsi" w:cstheme="minorHAnsi"/>
          <w:b/>
          <w:bCs/>
        </w:rPr>
        <w:t>pomieszczenia łazienek, WC, pom. gospodarcze:</w:t>
      </w:r>
    </w:p>
    <w:p w14:paraId="43145F48" w14:textId="77777777" w:rsidR="007B5FF1" w:rsidRPr="007B5FF1" w:rsidRDefault="007B5FF1" w:rsidP="00A94049">
      <w:pPr>
        <w:pStyle w:val="Akapitzlist1"/>
        <w:numPr>
          <w:ilvl w:val="1"/>
          <w:numId w:val="4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stopień ochrony IP44</w:t>
      </w:r>
    </w:p>
    <w:p w14:paraId="7F982711" w14:textId="77777777" w:rsidR="007B5FF1" w:rsidRPr="007B5FF1" w:rsidRDefault="007B5FF1" w:rsidP="00A94049">
      <w:pPr>
        <w:pStyle w:val="Akapitzlist1"/>
        <w:numPr>
          <w:ilvl w:val="0"/>
          <w:numId w:val="4"/>
        </w:numPr>
        <w:spacing w:line="240" w:lineRule="auto"/>
        <w:rPr>
          <w:rFonts w:asciiTheme="minorHAnsi" w:hAnsiTheme="minorHAnsi" w:cstheme="minorHAnsi"/>
          <w:b/>
          <w:bCs/>
        </w:rPr>
      </w:pPr>
      <w:r w:rsidRPr="007B5FF1">
        <w:rPr>
          <w:rFonts w:asciiTheme="minorHAnsi" w:hAnsiTheme="minorHAnsi" w:cstheme="minorHAnsi"/>
          <w:b/>
          <w:bCs/>
        </w:rPr>
        <w:t>pozostałe pomieszczenia:</w:t>
      </w:r>
    </w:p>
    <w:p w14:paraId="0B1FB62F" w14:textId="77777777" w:rsidR="007B5FF1" w:rsidRPr="007B5FF1" w:rsidRDefault="007B5FF1" w:rsidP="00A94049">
      <w:pPr>
        <w:pStyle w:val="Akapitzlist1"/>
        <w:numPr>
          <w:ilvl w:val="1"/>
          <w:numId w:val="4"/>
        </w:numPr>
        <w:spacing w:line="240" w:lineRule="auto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stopień ochrony IP20</w:t>
      </w:r>
    </w:p>
    <w:p w14:paraId="5A9CD80E" w14:textId="77777777" w:rsidR="007B5FF1" w:rsidRPr="007B5FF1" w:rsidRDefault="007B5FF1" w:rsidP="00A94049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E1966A7" w14:textId="77777777" w:rsidR="007B5FF1" w:rsidRPr="007B5FF1" w:rsidRDefault="007B5FF1" w:rsidP="00A94049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Zaleca się, aby wszystkie oprawy były II klasy ochronności.</w:t>
      </w:r>
    </w:p>
    <w:p w14:paraId="3F83FF24" w14:textId="77777777" w:rsidR="007B5FF1" w:rsidRP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Dobór opraw oświetleniowych przeprowadzo</w:t>
      </w:r>
      <w:r w:rsidR="00A94049">
        <w:rPr>
          <w:rFonts w:asciiTheme="minorHAnsi" w:hAnsiTheme="minorHAnsi" w:cstheme="minorHAnsi"/>
          <w:sz w:val="22"/>
          <w:szCs w:val="22"/>
        </w:rPr>
        <w:t xml:space="preserve">ny został na podstawie obliczeń </w:t>
      </w:r>
      <w:r w:rsidRPr="007B5FF1">
        <w:rPr>
          <w:rFonts w:asciiTheme="minorHAnsi" w:hAnsiTheme="minorHAnsi" w:cstheme="minorHAnsi"/>
          <w:sz w:val="22"/>
          <w:szCs w:val="22"/>
        </w:rPr>
        <w:t>fotometrycznych. Wymaga się zapewnienia parametrów oświetlenia zgodnie z normą PN-EN 12464-1:2004 „Światło i oświetlenie – Oświetlenie miejsc pracy – Część 1: Miejsca pracy we wnętrzach”.</w:t>
      </w:r>
    </w:p>
    <w:p w14:paraId="45DFE630" w14:textId="77777777"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Komunikacja 100 lx</w:t>
      </w:r>
    </w:p>
    <w:p w14:paraId="398E9EAC" w14:textId="77777777"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Hall wejściowy 100 lx</w:t>
      </w:r>
    </w:p>
    <w:p w14:paraId="2F6A0128" w14:textId="77777777"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Pomieszczenia techniczne 300 lx</w:t>
      </w:r>
    </w:p>
    <w:p w14:paraId="10BB18C0" w14:textId="77777777"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Pomieszczenia </w:t>
      </w:r>
      <w:proofErr w:type="spellStart"/>
      <w:r w:rsidRPr="007B5FF1">
        <w:rPr>
          <w:rFonts w:asciiTheme="minorHAnsi" w:hAnsiTheme="minorHAnsi" w:cstheme="minorHAnsi"/>
        </w:rPr>
        <w:t>administracyjno</w:t>
      </w:r>
      <w:proofErr w:type="spellEnd"/>
      <w:r w:rsidRPr="007B5FF1">
        <w:rPr>
          <w:rFonts w:asciiTheme="minorHAnsi" w:hAnsiTheme="minorHAnsi" w:cstheme="minorHAnsi"/>
        </w:rPr>
        <w:t xml:space="preserve"> biurowe 500 lx</w:t>
      </w:r>
    </w:p>
    <w:p w14:paraId="74B14095" w14:textId="77777777" w:rsidR="007B5FF1" w:rsidRPr="007B5FF1" w:rsidRDefault="007B5FF1" w:rsidP="00A94049">
      <w:pPr>
        <w:pStyle w:val="Akapitzlist2"/>
        <w:numPr>
          <w:ilvl w:val="0"/>
          <w:numId w:val="15"/>
        </w:numPr>
        <w:spacing w:after="200" w:line="276" w:lineRule="auto"/>
        <w:contextualSpacing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Toalety i pomieszczenia socjalne 200 lx</w:t>
      </w:r>
    </w:p>
    <w:p w14:paraId="211EB5BC" w14:textId="0BA56726" w:rsidR="006C3E88" w:rsidRDefault="007B5FF1" w:rsidP="00AF0EB4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Wszelkie zmiany opraw oświetleniowych na każdym etapie inwestycji należy uzgodnić z Zamawiają</w:t>
      </w:r>
      <w:r w:rsidR="00A94049">
        <w:rPr>
          <w:rFonts w:asciiTheme="minorHAnsi" w:hAnsiTheme="minorHAnsi" w:cstheme="minorHAnsi"/>
          <w:sz w:val="22"/>
          <w:szCs w:val="22"/>
        </w:rPr>
        <w:t xml:space="preserve">cym oraz Projektantem. </w:t>
      </w:r>
      <w:r w:rsidRPr="007B5FF1">
        <w:rPr>
          <w:rFonts w:asciiTheme="minorHAnsi" w:hAnsiTheme="minorHAnsi" w:cstheme="minorHAnsi"/>
          <w:sz w:val="22"/>
          <w:szCs w:val="22"/>
        </w:rPr>
        <w:t xml:space="preserve">Sterowanie oświetleniem za pomocą typowych łączników umieszczonych przy wejściu do pomieszczeń lub czujnikami ruchu / obecności. </w:t>
      </w:r>
      <w:bookmarkStart w:id="25" w:name="_Toc460574400"/>
      <w:r w:rsidR="00C258EF">
        <w:rPr>
          <w:rFonts w:asciiTheme="minorHAnsi" w:hAnsiTheme="minorHAnsi" w:cstheme="minorHAnsi"/>
          <w:sz w:val="22"/>
          <w:szCs w:val="22"/>
        </w:rPr>
        <w:t>Instalację oświetlenia wewnętrznego wykonać przewodami N2XH 3x1,5mm</w:t>
      </w:r>
      <w:r w:rsidR="00C258EF" w:rsidRPr="00C258EF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C258EF">
        <w:rPr>
          <w:rFonts w:asciiTheme="minorHAnsi" w:hAnsiTheme="minorHAnsi" w:cstheme="minorHAnsi"/>
          <w:sz w:val="22"/>
          <w:szCs w:val="22"/>
        </w:rPr>
        <w:t>.</w:t>
      </w:r>
    </w:p>
    <w:p w14:paraId="322EC38A" w14:textId="77777777" w:rsidR="00EA1DF1" w:rsidRPr="00AD203C" w:rsidRDefault="00EA1DF1" w:rsidP="00AD203C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</w:p>
    <w:p w14:paraId="47106198" w14:textId="77777777" w:rsidR="007B5FF1" w:rsidRPr="00A94049" w:rsidRDefault="007B5FF1" w:rsidP="00A94049">
      <w:pPr>
        <w:ind w:firstLine="708"/>
        <w:jc w:val="both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A94049">
        <w:rPr>
          <w:rFonts w:asciiTheme="minorHAnsi" w:hAnsiTheme="minorHAnsi" w:cstheme="minorHAnsi"/>
          <w:b/>
          <w:sz w:val="22"/>
          <w:szCs w:val="22"/>
          <w:u w:val="single"/>
        </w:rPr>
        <w:t>Oświetlenie zewnętrzne</w:t>
      </w:r>
      <w:bookmarkEnd w:id="25"/>
    </w:p>
    <w:p w14:paraId="5A7CE39A" w14:textId="3B712023" w:rsidR="00AD203C" w:rsidRDefault="007B5FF1" w:rsidP="00AD203C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Projektuje się wykonanie oświetlenia zewnętrznego. Oświetlenie należy zainstalować w terenie zgodnie z planem zagospodarowania terenu. W terenie zapro</w:t>
      </w:r>
      <w:r w:rsidR="00C258EF">
        <w:rPr>
          <w:rFonts w:asciiTheme="minorHAnsi" w:hAnsiTheme="minorHAnsi" w:cstheme="minorHAnsi"/>
          <w:sz w:val="22"/>
          <w:szCs w:val="22"/>
        </w:rPr>
        <w:t>jektowano ośw</w:t>
      </w:r>
      <w:r w:rsidR="00AD203C">
        <w:rPr>
          <w:rFonts w:asciiTheme="minorHAnsi" w:hAnsiTheme="minorHAnsi" w:cstheme="minorHAnsi"/>
          <w:sz w:val="22"/>
          <w:szCs w:val="22"/>
        </w:rPr>
        <w:t xml:space="preserve">ietlenie parkingu na </w:t>
      </w:r>
      <w:r w:rsidR="00AF0EB4">
        <w:rPr>
          <w:rFonts w:asciiTheme="minorHAnsi" w:hAnsiTheme="minorHAnsi" w:cstheme="minorHAnsi"/>
          <w:sz w:val="22"/>
          <w:szCs w:val="22"/>
        </w:rPr>
        <w:t>4</w:t>
      </w:r>
      <w:r w:rsidR="00C258EF">
        <w:rPr>
          <w:rFonts w:asciiTheme="minorHAnsi" w:hAnsiTheme="minorHAnsi" w:cstheme="minorHAnsi"/>
          <w:sz w:val="22"/>
          <w:szCs w:val="22"/>
        </w:rPr>
        <w:t xml:space="preserve"> słupach stalowych h=6m z poprzecznikami do zainstalo</w:t>
      </w:r>
      <w:r w:rsidR="00AD203C">
        <w:rPr>
          <w:rFonts w:asciiTheme="minorHAnsi" w:hAnsiTheme="minorHAnsi" w:cstheme="minorHAnsi"/>
          <w:sz w:val="22"/>
          <w:szCs w:val="22"/>
        </w:rPr>
        <w:t>wania reflektorów LED</w:t>
      </w:r>
      <w:r w:rsidR="00827A23">
        <w:rPr>
          <w:rFonts w:asciiTheme="minorHAnsi" w:hAnsiTheme="minorHAnsi" w:cstheme="minorHAnsi"/>
          <w:sz w:val="22"/>
          <w:szCs w:val="22"/>
        </w:rPr>
        <w:t xml:space="preserve">. </w:t>
      </w:r>
      <w:r w:rsidR="005A067F">
        <w:rPr>
          <w:rFonts w:asciiTheme="minorHAnsi" w:hAnsiTheme="minorHAnsi" w:cstheme="minorHAnsi"/>
          <w:sz w:val="22"/>
          <w:szCs w:val="22"/>
        </w:rPr>
        <w:t>Słup stanowi jeden element z oprawą oświetleniową.</w:t>
      </w:r>
      <w:r w:rsidR="00FB323B">
        <w:rPr>
          <w:rFonts w:asciiTheme="minorHAnsi" w:hAnsiTheme="minorHAnsi" w:cstheme="minorHAnsi"/>
          <w:sz w:val="22"/>
          <w:szCs w:val="22"/>
        </w:rPr>
        <w:t xml:space="preserve"> Istniejące słupy zdemontować.</w:t>
      </w:r>
    </w:p>
    <w:p w14:paraId="04346D8E" w14:textId="3E054515" w:rsidR="007B5FF1" w:rsidRPr="007B5FF1" w:rsidRDefault="007B5FF1" w:rsidP="00AD203C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lastRenderedPageBreak/>
        <w:t>Oświetlenie zewnętrzne za</w:t>
      </w:r>
      <w:r w:rsidR="00827A23">
        <w:rPr>
          <w:rFonts w:asciiTheme="minorHAnsi" w:hAnsiTheme="minorHAnsi" w:cstheme="minorHAnsi"/>
          <w:sz w:val="22"/>
          <w:szCs w:val="22"/>
        </w:rPr>
        <w:t xml:space="preserve">silane kablami ziemnymi typu </w:t>
      </w:r>
      <w:r w:rsidR="00FB323B">
        <w:rPr>
          <w:rFonts w:asciiTheme="minorHAnsi" w:hAnsiTheme="minorHAnsi" w:cstheme="minorHAnsi"/>
          <w:sz w:val="22"/>
          <w:szCs w:val="22"/>
        </w:rPr>
        <w:t>YAKY 4x35</w:t>
      </w:r>
      <w:r w:rsidRPr="007B5FF1">
        <w:rPr>
          <w:rFonts w:asciiTheme="minorHAnsi" w:hAnsiTheme="minorHAnsi" w:cstheme="minorHAnsi"/>
          <w:sz w:val="22"/>
          <w:szCs w:val="22"/>
        </w:rPr>
        <w:t>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 xml:space="preserve">, razem z kablami układać bednarkę </w:t>
      </w:r>
      <w:proofErr w:type="spellStart"/>
      <w:r w:rsidRPr="007B5FF1">
        <w:rPr>
          <w:rFonts w:asciiTheme="minorHAnsi" w:hAnsiTheme="minorHAnsi" w:cstheme="minorHAnsi"/>
          <w:sz w:val="22"/>
          <w:szCs w:val="22"/>
        </w:rPr>
        <w:t>FeZn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 xml:space="preserve"> 30x4 dla uziemienia słupów. Kable doprowadzić do projektowanych słupów, wprowadzić przez otwory technologiczne w fundamencie słupa. Na kablach zainstalować złącza fazowe oraz złącze zerowe. Na projektowanych fundamentach posadowić słupy oświetleniowe zintegrowane z oprawami oświetleniowymi. Do słupa wciągnąć przewody typu Y</w:t>
      </w:r>
      <w:r w:rsidR="00C258EF">
        <w:rPr>
          <w:rFonts w:asciiTheme="minorHAnsi" w:hAnsiTheme="minorHAnsi" w:cstheme="minorHAnsi"/>
          <w:sz w:val="22"/>
          <w:szCs w:val="22"/>
        </w:rPr>
        <w:t>D</w:t>
      </w:r>
      <w:r w:rsidRPr="007B5FF1">
        <w:rPr>
          <w:rFonts w:asciiTheme="minorHAnsi" w:hAnsiTheme="minorHAnsi" w:cstheme="minorHAnsi"/>
          <w:sz w:val="22"/>
          <w:szCs w:val="22"/>
        </w:rPr>
        <w:t>Y</w:t>
      </w:r>
      <w:r w:rsidR="00FB323B">
        <w:rPr>
          <w:rFonts w:asciiTheme="minorHAnsi" w:hAnsiTheme="minorHAnsi" w:cstheme="minorHAnsi"/>
          <w:sz w:val="22"/>
          <w:szCs w:val="22"/>
        </w:rPr>
        <w:t xml:space="preserve"> / YLY</w:t>
      </w:r>
      <w:r w:rsidRPr="007B5FF1">
        <w:rPr>
          <w:rFonts w:asciiTheme="minorHAnsi" w:hAnsiTheme="minorHAnsi" w:cstheme="minorHAnsi"/>
          <w:sz w:val="22"/>
          <w:szCs w:val="22"/>
        </w:rPr>
        <w:t xml:space="preserve"> 3x2,5mm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 xml:space="preserve"> dla podłączenia projektowanych opraw oświetleniowych.</w:t>
      </w:r>
      <w:r w:rsidR="00FB323B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A5B958F" w14:textId="1D06D09A" w:rsidR="007B5FF1" w:rsidRDefault="007B5FF1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Sterowanie oświetleniem zewnętrznym realizowane automatycznie z wyłącznika zmierzchowego połączonego połączone z zegarem astronomicznym, z możliwością załączenia ręcznego. Oświetlenie</w:t>
      </w:r>
      <w:r w:rsidR="00A94049">
        <w:rPr>
          <w:rFonts w:asciiTheme="minorHAnsi" w:hAnsiTheme="minorHAnsi" w:cstheme="minorHAnsi"/>
          <w:sz w:val="22"/>
          <w:szCs w:val="22"/>
        </w:rPr>
        <w:t xml:space="preserve"> zewnętrzne sterowane z kanału </w:t>
      </w:r>
      <w:r w:rsidRPr="007B5FF1">
        <w:rPr>
          <w:rFonts w:asciiTheme="minorHAnsi" w:hAnsiTheme="minorHAnsi" w:cstheme="minorHAnsi"/>
          <w:sz w:val="22"/>
          <w:szCs w:val="22"/>
        </w:rPr>
        <w:t>I</w:t>
      </w:r>
      <w:r w:rsidR="00AF0EB4">
        <w:rPr>
          <w:rFonts w:asciiTheme="minorHAnsi" w:hAnsiTheme="minorHAnsi" w:cstheme="minorHAnsi"/>
          <w:sz w:val="22"/>
          <w:szCs w:val="22"/>
        </w:rPr>
        <w:t>I</w:t>
      </w:r>
      <w:r w:rsidRPr="007B5FF1">
        <w:rPr>
          <w:rFonts w:asciiTheme="minorHAnsi" w:hAnsiTheme="minorHAnsi" w:cstheme="minorHAnsi"/>
          <w:sz w:val="22"/>
          <w:szCs w:val="22"/>
        </w:rPr>
        <w:t>.</w:t>
      </w:r>
    </w:p>
    <w:p w14:paraId="568578E6" w14:textId="68924685" w:rsidR="00C258EF" w:rsidRDefault="00EB7254" w:rsidP="00A94049">
      <w:pPr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Na</w:t>
      </w:r>
      <w:r w:rsidR="00C258EF">
        <w:rPr>
          <w:rFonts w:asciiTheme="minorHAnsi" w:hAnsiTheme="minorHAnsi" w:cstheme="minorHAnsi"/>
          <w:sz w:val="22"/>
          <w:szCs w:val="22"/>
        </w:rPr>
        <w:t xml:space="preserve"> budynku</w:t>
      </w:r>
      <w:r w:rsidR="00AD203C">
        <w:rPr>
          <w:rFonts w:asciiTheme="minorHAnsi" w:hAnsiTheme="minorHAnsi" w:cstheme="minorHAnsi"/>
          <w:sz w:val="22"/>
          <w:szCs w:val="22"/>
        </w:rPr>
        <w:t xml:space="preserve"> na elewacji</w:t>
      </w:r>
      <w:r w:rsidR="00C258EF">
        <w:rPr>
          <w:rFonts w:asciiTheme="minorHAnsi" w:hAnsiTheme="minorHAnsi" w:cstheme="minorHAnsi"/>
          <w:sz w:val="22"/>
          <w:szCs w:val="22"/>
        </w:rPr>
        <w:t xml:space="preserve"> zaprojektowano oprawy oświetleniowe typu </w:t>
      </w:r>
      <w:r>
        <w:rPr>
          <w:rFonts w:asciiTheme="minorHAnsi" w:hAnsiTheme="minorHAnsi" w:cstheme="minorHAnsi"/>
          <w:sz w:val="22"/>
          <w:szCs w:val="22"/>
        </w:rPr>
        <w:t>K</w:t>
      </w:r>
      <w:r w:rsidR="00AD203C">
        <w:rPr>
          <w:rFonts w:asciiTheme="minorHAnsi" w:hAnsiTheme="minorHAnsi" w:cstheme="minorHAnsi"/>
          <w:sz w:val="22"/>
          <w:szCs w:val="22"/>
        </w:rPr>
        <w:t>.</w:t>
      </w:r>
    </w:p>
    <w:p w14:paraId="597BE340" w14:textId="77777777" w:rsidR="007B5FF1" w:rsidRDefault="007B5FF1" w:rsidP="00C258EF">
      <w:pPr>
        <w:spacing w:before="120"/>
        <w:ind w:firstLine="708"/>
        <w:jc w:val="both"/>
        <w:rPr>
          <w:rFonts w:asciiTheme="minorHAnsi" w:hAnsiTheme="minorHAnsi" w:cstheme="minorHAnsi"/>
          <w:b/>
          <w:sz w:val="22"/>
          <w:szCs w:val="22"/>
          <w:u w:val="single"/>
        </w:rPr>
      </w:pPr>
      <w:bookmarkStart w:id="26" w:name="_Toc24445488"/>
      <w:r w:rsidRPr="00C258EF">
        <w:rPr>
          <w:rFonts w:asciiTheme="minorHAnsi" w:hAnsiTheme="minorHAnsi" w:cstheme="minorHAnsi"/>
          <w:b/>
          <w:sz w:val="22"/>
          <w:szCs w:val="22"/>
          <w:u w:val="single"/>
        </w:rPr>
        <w:t>Oświetlenie awaryjne</w:t>
      </w:r>
      <w:bookmarkEnd w:id="26"/>
    </w:p>
    <w:p w14:paraId="00C9E3F9" w14:textId="77777777" w:rsidR="00E33BF3" w:rsidRDefault="00E33BF3" w:rsidP="00E33BF3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E33BF3">
        <w:rPr>
          <w:rFonts w:asciiTheme="minorHAnsi" w:hAnsiTheme="minorHAnsi" w:cstheme="minorHAnsi"/>
          <w:sz w:val="22"/>
          <w:szCs w:val="22"/>
        </w:rPr>
        <w:t xml:space="preserve">W budynku zaprojektowano </w:t>
      </w:r>
      <w:r>
        <w:rPr>
          <w:rFonts w:asciiTheme="minorHAnsi" w:hAnsiTheme="minorHAnsi" w:cstheme="minorHAnsi"/>
          <w:sz w:val="22"/>
          <w:szCs w:val="22"/>
        </w:rPr>
        <w:t xml:space="preserve">system oświetlenia awaryjnego i ewakuacyjnego z indywidualnymi akumulatorami. </w:t>
      </w:r>
      <w:r w:rsidR="006C3E88">
        <w:rPr>
          <w:rFonts w:asciiTheme="minorHAnsi" w:hAnsiTheme="minorHAnsi" w:cstheme="minorHAnsi"/>
          <w:sz w:val="22"/>
          <w:szCs w:val="22"/>
        </w:rPr>
        <w:t xml:space="preserve">Oprawy z </w:t>
      </w:r>
      <w:proofErr w:type="spellStart"/>
      <w:r w:rsidR="006C3E88">
        <w:rPr>
          <w:rFonts w:asciiTheme="minorHAnsi" w:hAnsiTheme="minorHAnsi" w:cstheme="minorHAnsi"/>
          <w:sz w:val="22"/>
          <w:szCs w:val="22"/>
        </w:rPr>
        <w:t>autotestem</w:t>
      </w:r>
      <w:proofErr w:type="spellEnd"/>
      <w:r w:rsidR="006C3E88">
        <w:rPr>
          <w:rFonts w:asciiTheme="minorHAnsi" w:hAnsiTheme="minorHAnsi" w:cstheme="minorHAnsi"/>
          <w:sz w:val="22"/>
          <w:szCs w:val="22"/>
        </w:rPr>
        <w:t>.</w:t>
      </w:r>
    </w:p>
    <w:p w14:paraId="6FBD01F2" w14:textId="7656D26C" w:rsidR="00A342F7" w:rsidRDefault="00E33BF3" w:rsidP="00EB7254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Zaprojektowano oprawy awaryjne i ewakuacyjne w technologii LED. Oprawy </w:t>
      </w:r>
      <w:r w:rsidR="00EB7254">
        <w:rPr>
          <w:rFonts w:asciiTheme="minorHAnsi" w:hAnsiTheme="minorHAnsi" w:cstheme="minorHAnsi"/>
          <w:sz w:val="22"/>
          <w:szCs w:val="22"/>
        </w:rPr>
        <w:t xml:space="preserve">awaryjne </w:t>
      </w:r>
      <w:r>
        <w:rPr>
          <w:rFonts w:asciiTheme="minorHAnsi" w:hAnsiTheme="minorHAnsi" w:cstheme="minorHAnsi"/>
          <w:sz w:val="22"/>
          <w:szCs w:val="22"/>
        </w:rPr>
        <w:t>zasilane z obwodu oświetlenia podstawowego danego pomieszczenia sprzed wyłącznika danego obwodu.</w:t>
      </w:r>
      <w:r w:rsidR="00EB7254">
        <w:rPr>
          <w:rFonts w:asciiTheme="minorHAnsi" w:hAnsiTheme="minorHAnsi" w:cstheme="minorHAnsi"/>
          <w:sz w:val="22"/>
          <w:szCs w:val="22"/>
        </w:rPr>
        <w:t xml:space="preserve"> </w:t>
      </w:r>
      <w:r w:rsidR="00A342F7" w:rsidRPr="007B5FF1">
        <w:rPr>
          <w:rFonts w:asciiTheme="minorHAnsi" w:hAnsiTheme="minorHAnsi" w:cstheme="minorHAnsi"/>
          <w:sz w:val="22"/>
          <w:szCs w:val="22"/>
        </w:rPr>
        <w:t>Oświetlenie awaryjne ma obejmować drogi ewakuacyjne oraz wszys</w:t>
      </w:r>
      <w:r w:rsidR="00A342F7">
        <w:rPr>
          <w:rFonts w:asciiTheme="minorHAnsi" w:hAnsiTheme="minorHAnsi" w:cstheme="minorHAnsi"/>
          <w:sz w:val="22"/>
          <w:szCs w:val="22"/>
        </w:rPr>
        <w:t xml:space="preserve">tkie pomieszczenia przeznaczone </w:t>
      </w:r>
      <w:r w:rsidR="00A342F7" w:rsidRPr="007B5FF1">
        <w:rPr>
          <w:rFonts w:asciiTheme="minorHAnsi" w:hAnsiTheme="minorHAnsi" w:cstheme="minorHAnsi"/>
          <w:sz w:val="22"/>
          <w:szCs w:val="22"/>
        </w:rPr>
        <w:t>na pobyt ludzi.</w:t>
      </w:r>
      <w:r w:rsidR="00A342F7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1008C5D" w14:textId="77777777" w:rsidR="00A342F7" w:rsidRPr="00A342F7" w:rsidRDefault="00A342F7" w:rsidP="00A342F7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</w:t>
      </w:r>
      <w:r w:rsidRPr="00A342F7">
        <w:rPr>
          <w:rFonts w:asciiTheme="minorHAnsi" w:hAnsiTheme="minorHAnsi" w:cstheme="minorHAnsi"/>
          <w:sz w:val="22"/>
          <w:szCs w:val="22"/>
        </w:rPr>
        <w:t xml:space="preserve">aprojektowano oświetlenie awaryjne o natężeniu 1lx na drogach ewakuacyjnych oraz 5lx przy urządzeniach ppoż. Oświetlenie realizowane za pomocą opraw oświetleniowych z </w:t>
      </w:r>
      <w:r>
        <w:rPr>
          <w:rFonts w:asciiTheme="minorHAnsi" w:hAnsiTheme="minorHAnsi" w:cstheme="minorHAnsi"/>
          <w:sz w:val="22"/>
          <w:szCs w:val="22"/>
        </w:rPr>
        <w:t>indywidualnymi</w:t>
      </w:r>
      <w:r w:rsidR="00770C86">
        <w:rPr>
          <w:rFonts w:asciiTheme="minorHAnsi" w:hAnsiTheme="minorHAnsi" w:cstheme="minorHAnsi"/>
          <w:sz w:val="22"/>
          <w:szCs w:val="22"/>
        </w:rPr>
        <w:t xml:space="preserve"> akumulatorami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A342F7">
        <w:rPr>
          <w:rFonts w:asciiTheme="minorHAnsi" w:hAnsiTheme="minorHAnsi" w:cstheme="minorHAnsi"/>
          <w:sz w:val="22"/>
          <w:szCs w:val="22"/>
        </w:rPr>
        <w:t xml:space="preserve"> o czasie działania min 1h.  Oświetlenie ewakuacyjne realizowane za pomocą podświetlanych znaków ewakuacyjnych z </w:t>
      </w:r>
      <w:r w:rsidR="00770C86">
        <w:rPr>
          <w:rFonts w:asciiTheme="minorHAnsi" w:hAnsiTheme="minorHAnsi" w:cstheme="minorHAnsi"/>
          <w:sz w:val="22"/>
          <w:szCs w:val="22"/>
        </w:rPr>
        <w:t>indywidualnymi akumulatorami</w:t>
      </w:r>
      <w:r w:rsidRPr="00A342F7">
        <w:rPr>
          <w:rFonts w:asciiTheme="minorHAnsi" w:hAnsiTheme="minorHAnsi" w:cstheme="minorHAnsi"/>
          <w:sz w:val="22"/>
          <w:szCs w:val="22"/>
        </w:rPr>
        <w:t xml:space="preserve"> o czasie działania min 1h.</w:t>
      </w:r>
    </w:p>
    <w:p w14:paraId="4D15918B" w14:textId="77777777" w:rsidR="00A342F7" w:rsidRPr="00E33BF3" w:rsidRDefault="00A342F7" w:rsidP="00827A23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A342F7">
        <w:rPr>
          <w:rFonts w:asciiTheme="minorHAnsi" w:hAnsiTheme="minorHAnsi" w:cstheme="minorHAnsi"/>
          <w:sz w:val="22"/>
          <w:szCs w:val="22"/>
        </w:rPr>
        <w:t>Zgodnie z PN-EN 1838:2013-11 w przypadku dróg ewakuacyjnych o szerokości do 2m, średnie natężenie oświetlenia na podłodze wzdłuż środkowej linii drogi ewakuacyjnej powinno być nie mniejsze niż 1lx, a na centralnym pasie drogi, obejmującym nie mniej niż połowę szerokości drogi, natężenie oświetlenia powinno stanowić co najmniej 50% podanej wartości. W miejscach ochrony przeciwpożarowej min 5lx. Oświetlenie zaprojektowano zgodnie z obowiązującymi normami PN-EN 50172:2005 oraz PN-EN 60598-2-22:2004.</w:t>
      </w:r>
    </w:p>
    <w:p w14:paraId="4F7D5F75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27" w:name="_Toc152832891"/>
      <w:bookmarkStart w:id="28" w:name="_Toc421873726"/>
      <w:bookmarkStart w:id="29" w:name="_Toc460574401"/>
      <w:r w:rsidRPr="007B5FF1">
        <w:rPr>
          <w:rFonts w:asciiTheme="minorHAnsi" w:hAnsiTheme="minorHAnsi" w:cstheme="minorHAnsi"/>
          <w:sz w:val="22"/>
          <w:szCs w:val="22"/>
        </w:rPr>
        <w:t>Instalacja automatyki</w:t>
      </w:r>
      <w:bookmarkEnd w:id="27"/>
    </w:p>
    <w:p w14:paraId="17C3DCCE" w14:textId="77777777" w:rsidR="007B5FF1" w:rsidRPr="007B5FF1" w:rsidRDefault="007B5FF1" w:rsidP="00EB5052">
      <w:pPr>
        <w:ind w:firstLine="600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7B5FF1">
        <w:rPr>
          <w:rFonts w:asciiTheme="minorHAnsi" w:hAnsiTheme="minorHAnsi" w:cstheme="minorHAnsi"/>
          <w:sz w:val="22"/>
          <w:szCs w:val="22"/>
          <w:lang w:eastAsia="pl-PL"/>
        </w:rPr>
        <w:t xml:space="preserve">W projektowanym budynku nie projektuje się centralnego systemu obsługi budynku – BMS. Wszystkie projektowane urządzenia będą miały automatykę dostarczaną przez producenta urządzeń. Brak osobnego opracowania </w:t>
      </w:r>
      <w:proofErr w:type="spellStart"/>
      <w:r w:rsidRPr="007B5FF1">
        <w:rPr>
          <w:rFonts w:asciiTheme="minorHAnsi" w:hAnsiTheme="minorHAnsi" w:cstheme="minorHAnsi"/>
          <w:sz w:val="22"/>
          <w:szCs w:val="22"/>
          <w:lang w:eastAsia="pl-PL"/>
        </w:rPr>
        <w:t>AKiPA</w:t>
      </w:r>
      <w:proofErr w:type="spellEnd"/>
      <w:r w:rsidRPr="007B5FF1">
        <w:rPr>
          <w:rFonts w:asciiTheme="minorHAnsi" w:hAnsiTheme="minorHAnsi" w:cstheme="minorHAnsi"/>
          <w:sz w:val="22"/>
          <w:szCs w:val="22"/>
          <w:lang w:eastAsia="pl-PL"/>
        </w:rPr>
        <w:t>.</w:t>
      </w:r>
    </w:p>
    <w:p w14:paraId="4FFA8162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30" w:name="_Toc152832892"/>
      <w:r w:rsidRPr="007B5FF1">
        <w:rPr>
          <w:rFonts w:asciiTheme="minorHAnsi" w:hAnsiTheme="minorHAnsi" w:cstheme="minorHAnsi"/>
          <w:sz w:val="22"/>
          <w:szCs w:val="22"/>
        </w:rPr>
        <w:t>Instalacja zasilania urządzeń HVAC</w:t>
      </w:r>
      <w:bookmarkEnd w:id="30"/>
    </w:p>
    <w:p w14:paraId="58426F6E" w14:textId="77777777" w:rsidR="00367AA5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 projektowanym budynku będzie wykonana instalacja wentylacji mechanicznej pomieszczeń.</w:t>
      </w:r>
      <w:r w:rsidR="00A94049">
        <w:rPr>
          <w:rFonts w:asciiTheme="minorHAnsi" w:hAnsiTheme="minorHAnsi" w:cstheme="minorHAnsi"/>
          <w:sz w:val="22"/>
          <w:szCs w:val="22"/>
        </w:rPr>
        <w:t xml:space="preserve"> Na dachu zostaną zainstalowane </w:t>
      </w:r>
      <w:r w:rsidRPr="007B5FF1">
        <w:rPr>
          <w:rFonts w:asciiTheme="minorHAnsi" w:hAnsiTheme="minorHAnsi" w:cstheme="minorHAnsi"/>
          <w:sz w:val="22"/>
          <w:szCs w:val="22"/>
        </w:rPr>
        <w:t>centrale wentylacyjne dla obsługi pomieszczeń</w:t>
      </w:r>
      <w:r w:rsidR="00770C86">
        <w:rPr>
          <w:rFonts w:asciiTheme="minorHAnsi" w:hAnsiTheme="minorHAnsi" w:cstheme="minorHAnsi"/>
          <w:sz w:val="22"/>
          <w:szCs w:val="22"/>
        </w:rPr>
        <w:t xml:space="preserve"> projektowanego budynku</w:t>
      </w:r>
      <w:r w:rsidRPr="007B5FF1">
        <w:rPr>
          <w:rFonts w:asciiTheme="minorHAnsi" w:hAnsiTheme="minorHAnsi" w:cstheme="minorHAnsi"/>
          <w:sz w:val="22"/>
          <w:szCs w:val="22"/>
        </w:rPr>
        <w:t>.</w:t>
      </w:r>
      <w:r w:rsidR="00367AA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07B9BF35" w14:textId="52E28ADA" w:rsidR="007B5FF1" w:rsidRPr="007B5FF1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Wyprowadzenie przewodów na dachu wykonać z wykorzystaniem systemowych przepustów fi</w:t>
      </w:r>
      <w:r w:rsidR="00EB7254">
        <w:rPr>
          <w:rFonts w:asciiTheme="minorHAnsi" w:hAnsiTheme="minorHAnsi" w:cstheme="minorHAnsi"/>
          <w:sz w:val="22"/>
          <w:szCs w:val="22"/>
        </w:rPr>
        <w:t>160</w:t>
      </w:r>
      <w:r w:rsidRPr="007B5FF1">
        <w:rPr>
          <w:rFonts w:asciiTheme="minorHAnsi" w:hAnsiTheme="minorHAnsi" w:cstheme="minorHAnsi"/>
          <w:sz w:val="22"/>
          <w:szCs w:val="22"/>
        </w:rPr>
        <w:t>. Przepusty z tworzywa (PVC), w kształcie fajki zapewnią właściwe wyprowadzenie przewodów i dalsze rozprowadzenie ich po dachu. Przepusty na dachu lokalizować w pobliżu przejść instalacji sanitarnyc</w:t>
      </w:r>
      <w:r w:rsidR="00B76472">
        <w:rPr>
          <w:rFonts w:asciiTheme="minorHAnsi" w:hAnsiTheme="minorHAnsi" w:cstheme="minorHAnsi"/>
          <w:sz w:val="22"/>
          <w:szCs w:val="22"/>
        </w:rPr>
        <w:t>h, wykorzystać wspólny przepust.</w:t>
      </w:r>
    </w:p>
    <w:p w14:paraId="7BE90B79" w14:textId="35AA0593" w:rsidR="007B5FF1" w:rsidRPr="007B5FF1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Zasilanie wszystkich urządzeń </w:t>
      </w:r>
      <w:r w:rsidR="00B76472">
        <w:rPr>
          <w:rFonts w:asciiTheme="minorHAnsi" w:hAnsiTheme="minorHAnsi" w:cstheme="minorHAnsi"/>
          <w:sz w:val="22"/>
          <w:szCs w:val="22"/>
        </w:rPr>
        <w:t xml:space="preserve">na dachu </w:t>
      </w:r>
      <w:r w:rsidRPr="007B5FF1">
        <w:rPr>
          <w:rFonts w:asciiTheme="minorHAnsi" w:hAnsiTheme="minorHAnsi" w:cstheme="minorHAnsi"/>
          <w:sz w:val="22"/>
          <w:szCs w:val="22"/>
        </w:rPr>
        <w:t xml:space="preserve">wykonać przewodami odporne na UV klasy B2ca np. Bit1000. Kable doprowadzić do zacisków wyłączników serwisowych zlokalizowanych przy centralach, z wyłączników serwisowych wykonać przyłączenia urządzeń dedykowanymi przewodami dostarczanymi z urządzeniami. Wyłączniki serwisowe w wykonaniu IP65, wykonanie 1-faz lub 3 fazowe w zależności od urządzenia. </w:t>
      </w:r>
    </w:p>
    <w:p w14:paraId="366A1C24" w14:textId="0D49DBEB" w:rsidR="007B5FF1" w:rsidRPr="00E82C43" w:rsidRDefault="007B5FF1" w:rsidP="00367AA5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 budynku zainstalować wentylatory </w:t>
      </w:r>
      <w:r w:rsidR="00770C86">
        <w:rPr>
          <w:rFonts w:asciiTheme="minorHAnsi" w:hAnsiTheme="minorHAnsi" w:cstheme="minorHAnsi"/>
          <w:sz w:val="22"/>
          <w:szCs w:val="22"/>
        </w:rPr>
        <w:t>dachowe</w:t>
      </w:r>
      <w:r w:rsidR="00E82C43">
        <w:rPr>
          <w:rFonts w:asciiTheme="minorHAnsi" w:hAnsiTheme="minorHAnsi" w:cstheme="minorHAnsi"/>
          <w:sz w:val="22"/>
          <w:szCs w:val="22"/>
        </w:rPr>
        <w:t>, zasilanie wykonać przewodem  Bit1000 3x2,5 mm</w:t>
      </w:r>
      <w:r w:rsidR="00E82C43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="00E82C43">
        <w:rPr>
          <w:rFonts w:asciiTheme="minorHAnsi" w:hAnsiTheme="minorHAnsi" w:cstheme="minorHAnsi"/>
          <w:sz w:val="22"/>
          <w:szCs w:val="22"/>
        </w:rPr>
        <w:t>.</w:t>
      </w:r>
    </w:p>
    <w:p w14:paraId="17CD2465" w14:textId="77777777" w:rsidR="007B5FF1" w:rsidRPr="007B5FF1" w:rsidRDefault="00367AA5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31" w:name="_Toc152832893"/>
      <w:r>
        <w:rPr>
          <w:rFonts w:asciiTheme="minorHAnsi" w:hAnsiTheme="minorHAnsi" w:cstheme="minorHAnsi"/>
          <w:sz w:val="22"/>
          <w:szCs w:val="22"/>
        </w:rPr>
        <w:lastRenderedPageBreak/>
        <w:t>Kable i przewod</w:t>
      </w:r>
      <w:r w:rsidR="007B5FF1" w:rsidRPr="007B5FF1">
        <w:rPr>
          <w:rFonts w:asciiTheme="minorHAnsi" w:hAnsiTheme="minorHAnsi" w:cstheme="minorHAnsi"/>
          <w:sz w:val="22"/>
          <w:szCs w:val="22"/>
        </w:rPr>
        <w:t>y</w:t>
      </w:r>
      <w:bookmarkEnd w:id="28"/>
      <w:bookmarkEnd w:id="29"/>
      <w:bookmarkEnd w:id="31"/>
    </w:p>
    <w:p w14:paraId="33F9EBD1" w14:textId="77777777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Należy stosować kable i przewody zgodnie z wytycznymi na odpowiednich schematach. Instalację wykonać jako podtynkowe bezpośrednio pod tynkiem. </w:t>
      </w:r>
    </w:p>
    <w:p w14:paraId="15D88273" w14:textId="5DB7C17A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Główne ciągi kablowe dla instalacji elektrycznej i teletechnicznej </w:t>
      </w:r>
      <w:r w:rsidR="00367AA5">
        <w:rPr>
          <w:rFonts w:asciiTheme="minorHAnsi" w:hAnsiTheme="minorHAnsi" w:cstheme="minorHAnsi"/>
          <w:sz w:val="22"/>
          <w:szCs w:val="22"/>
        </w:rPr>
        <w:t>wykonać z koryt kablowych  100x60</w:t>
      </w:r>
      <w:r w:rsidRPr="007B5FF1">
        <w:rPr>
          <w:rFonts w:asciiTheme="minorHAnsi" w:hAnsiTheme="minorHAnsi" w:cstheme="minorHAnsi"/>
          <w:sz w:val="22"/>
          <w:szCs w:val="22"/>
        </w:rPr>
        <w:t xml:space="preserve">. Koryta mocowane na systemowych uchwytach do ścian lub stropów właściwych. Koryta stalowe z blachy o grubości min 0,7mm, perforowane. </w:t>
      </w:r>
      <w:r w:rsidR="005A067F">
        <w:rPr>
          <w:rFonts w:asciiTheme="minorHAnsi" w:hAnsiTheme="minorHAnsi" w:cstheme="minorHAnsi"/>
          <w:sz w:val="22"/>
          <w:szCs w:val="22"/>
        </w:rPr>
        <w:t>Na dachu</w:t>
      </w:r>
      <w:r w:rsidR="00E82C43">
        <w:rPr>
          <w:rFonts w:asciiTheme="minorHAnsi" w:hAnsiTheme="minorHAnsi" w:cstheme="minorHAnsi"/>
          <w:sz w:val="22"/>
          <w:szCs w:val="22"/>
        </w:rPr>
        <w:t>,</w:t>
      </w:r>
      <w:r w:rsidR="005A067F">
        <w:rPr>
          <w:rFonts w:asciiTheme="minorHAnsi" w:hAnsiTheme="minorHAnsi" w:cstheme="minorHAnsi"/>
          <w:sz w:val="22"/>
          <w:szCs w:val="22"/>
        </w:rPr>
        <w:t xml:space="preserve"> trasy zaprojektowano korytami kablowymi </w:t>
      </w:r>
      <w:r w:rsidR="00E82C43">
        <w:rPr>
          <w:rFonts w:asciiTheme="minorHAnsi" w:hAnsiTheme="minorHAnsi" w:cstheme="minorHAnsi"/>
          <w:sz w:val="22"/>
          <w:szCs w:val="22"/>
        </w:rPr>
        <w:t xml:space="preserve">100x60, </w:t>
      </w:r>
      <w:r w:rsidR="005A067F">
        <w:rPr>
          <w:rFonts w:asciiTheme="minorHAnsi" w:hAnsiTheme="minorHAnsi" w:cstheme="minorHAnsi"/>
          <w:sz w:val="22"/>
          <w:szCs w:val="22"/>
        </w:rPr>
        <w:t xml:space="preserve">60x60 układanymi na betonowych podstawach. </w:t>
      </w:r>
    </w:p>
    <w:p w14:paraId="2E11413B" w14:textId="77777777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Kable obwodów p.poż należy wykonywać w sposób zapewniający uzyskanie klasy E120 dla całej trasy kablowej (kabel wraz z mocowaniem). Do mocowania kabli obwodów p.poż. stosować tylko certyfikowane przez CNBOP uchwyty kablowe. </w:t>
      </w:r>
    </w:p>
    <w:p w14:paraId="67004AE6" w14:textId="77777777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color w:val="000000"/>
          <w:sz w:val="22"/>
          <w:szCs w:val="22"/>
        </w:rPr>
        <w:t xml:space="preserve">Zgodnie z rozporządzeniem Parlamentu Europejskiego i Rady Unii Europejskiej nr 305/2011 z 9 marca 2011 (CPR) stosowane w obiektach kable elektryczne wymagają oznakowania zgodnie z normą </w:t>
      </w:r>
      <w:r w:rsidRPr="007B5FF1">
        <w:rPr>
          <w:rFonts w:asciiTheme="minorHAnsi" w:hAnsiTheme="minorHAnsi" w:cstheme="minorHAnsi"/>
          <w:i/>
          <w:iCs/>
          <w:color w:val="000000"/>
          <w:sz w:val="22"/>
          <w:szCs w:val="22"/>
        </w:rPr>
        <w:t>PN-EN 50575:2014/A1:2016 Kable i przewody elektroenergetyczne, sterownicze i telekomunikacyjne — Kable i przewody do zastosowań ogólnych w obiektach budowlanych o określonej klasie odporności pożarowej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>. Zgodnie z normą SEP-E-007:2017-09 „</w:t>
      </w:r>
      <w:r w:rsidRPr="007B5FF1">
        <w:rPr>
          <w:rFonts w:asciiTheme="minorHAnsi" w:hAnsiTheme="minorHAnsi" w:cstheme="minorHAnsi"/>
          <w:i/>
          <w:iCs/>
          <w:color w:val="000000"/>
          <w:sz w:val="22"/>
          <w:szCs w:val="22"/>
        </w:rPr>
        <w:t>Instalacje elektryczne i teletechniczne w budynkach. Dobór kabli i innych przewodów ze względu na ich reakcję na ogień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 xml:space="preserve">” w pomieszczeniach PM należy stosować kable posiadające klasę nie niższą niż </w:t>
      </w:r>
      <w:proofErr w:type="spellStart"/>
      <w:r w:rsidRPr="007B5FF1">
        <w:rPr>
          <w:rFonts w:asciiTheme="minorHAnsi" w:hAnsiTheme="minorHAnsi" w:cstheme="minorHAnsi"/>
          <w:color w:val="000000"/>
          <w:sz w:val="22"/>
          <w:szCs w:val="22"/>
        </w:rPr>
        <w:t>E</w:t>
      </w:r>
      <w:r w:rsidRPr="007B5FF1">
        <w:rPr>
          <w:rFonts w:asciiTheme="minorHAnsi" w:hAnsiTheme="minorHAnsi" w:cstheme="minorHAnsi"/>
          <w:color w:val="000000"/>
          <w:sz w:val="22"/>
          <w:szCs w:val="22"/>
          <w:vertAlign w:val="subscript"/>
        </w:rPr>
        <w:t>ca</w:t>
      </w:r>
      <w:proofErr w:type="spellEnd"/>
      <w:r w:rsidRPr="007B5FF1">
        <w:rPr>
          <w:rFonts w:asciiTheme="minorHAnsi" w:hAnsiTheme="minorHAnsi" w:cstheme="minorHAnsi"/>
          <w:color w:val="000000"/>
          <w:sz w:val="22"/>
          <w:szCs w:val="22"/>
        </w:rPr>
        <w:t>, w pomieszczeniach ZL należy stosować kable posiadające klasę nie niższą niż D</w:t>
      </w:r>
      <w:r w:rsidRPr="007B5FF1">
        <w:rPr>
          <w:rFonts w:asciiTheme="minorHAnsi" w:hAnsiTheme="minorHAnsi" w:cstheme="minorHAnsi"/>
          <w:color w:val="000000"/>
          <w:sz w:val="22"/>
          <w:szCs w:val="22"/>
          <w:vertAlign w:val="subscript"/>
        </w:rPr>
        <w:t>ca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>-s2,d1,a2, na drogach ewakuacyjnych kable posiadające klasę nie niższą niż B2</w:t>
      </w:r>
      <w:r w:rsidRPr="007B5FF1">
        <w:rPr>
          <w:rFonts w:asciiTheme="minorHAnsi" w:hAnsiTheme="minorHAnsi" w:cstheme="minorHAnsi"/>
          <w:color w:val="000000"/>
          <w:sz w:val="22"/>
          <w:szCs w:val="22"/>
          <w:vertAlign w:val="subscript"/>
        </w:rPr>
        <w:t>ca</w:t>
      </w:r>
      <w:r w:rsidRPr="007B5FF1">
        <w:rPr>
          <w:rFonts w:asciiTheme="minorHAnsi" w:hAnsiTheme="minorHAnsi" w:cstheme="minorHAnsi"/>
          <w:color w:val="000000"/>
          <w:sz w:val="22"/>
          <w:szCs w:val="22"/>
        </w:rPr>
        <w:t>-s1b,d1,a1.</w:t>
      </w:r>
      <w:r w:rsidRPr="007B5FF1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1464AED" w14:textId="77777777" w:rsidR="007B5FF1" w:rsidRPr="007B5FF1" w:rsidRDefault="007B5FF1" w:rsidP="00367AA5">
      <w:pPr>
        <w:pStyle w:val="Standard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Przejścia kabli w przegrodach zewnętrznych wykonać w systemowych przepustach kablowych gazo-i wodo- szczelnych. Przewiduje się montaż przepustów w otworach wierconych. Średnicę dopasować do zastosowanego kabla.</w:t>
      </w:r>
    </w:p>
    <w:p w14:paraId="50B512C1" w14:textId="77777777" w:rsidR="007B5FF1" w:rsidRPr="007B5FF1" w:rsidRDefault="007B5FF1" w:rsidP="00367AA5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ab/>
        <w:t>Przejścia kabli przez przegrody wewnętrzne należy uszczelnić i stosować przepusty lub masy uszczelniające o wytrzymałości ogniowej zgodnej z wytrzymałością danej przegrody.</w:t>
      </w:r>
    </w:p>
    <w:p w14:paraId="4D9D59D8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32" w:name="_Toc404865101"/>
      <w:bookmarkStart w:id="33" w:name="_Toc460574402"/>
      <w:bookmarkStart w:id="34" w:name="_Toc152832894"/>
      <w:r w:rsidRPr="007B5FF1">
        <w:rPr>
          <w:rFonts w:asciiTheme="minorHAnsi" w:hAnsiTheme="minorHAnsi" w:cstheme="minorHAnsi"/>
          <w:sz w:val="22"/>
          <w:szCs w:val="22"/>
        </w:rPr>
        <w:t>Układanie kabli w ziemi</w:t>
      </w:r>
      <w:bookmarkEnd w:id="32"/>
      <w:bookmarkEnd w:id="33"/>
      <w:bookmarkEnd w:id="34"/>
    </w:p>
    <w:p w14:paraId="288C843E" w14:textId="77777777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Wykopy należy wykonywać mechanicznie a w miejscach zbliżeń lub skrzyżowań z innymi obiektami infrastruktury ręcznie, zachować szczególną ostrożność. Wykop wykonać na głębokość </w:t>
      </w:r>
      <w:r w:rsidR="00367AA5">
        <w:rPr>
          <w:rFonts w:asciiTheme="minorHAnsi" w:hAnsiTheme="minorHAnsi" w:cstheme="minorHAnsi"/>
          <w:sz w:val="22"/>
          <w:szCs w:val="22"/>
        </w:rPr>
        <w:t>80cm.</w:t>
      </w:r>
    </w:p>
    <w:p w14:paraId="31BA1105" w14:textId="77777777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Linię kablową należy układać w ziemi na głębokościach określonych w normie SEP-E-004 oraz wg. wytycznych określonych w projekcie, tj</w:t>
      </w:r>
      <w:r w:rsidR="00367AA5">
        <w:rPr>
          <w:rFonts w:asciiTheme="minorHAnsi" w:hAnsiTheme="minorHAnsi" w:cstheme="minorHAnsi"/>
          <w:sz w:val="22"/>
          <w:szCs w:val="22"/>
        </w:rPr>
        <w:t>.</w:t>
      </w:r>
      <w:r w:rsidRPr="007B5FF1">
        <w:rPr>
          <w:rFonts w:asciiTheme="minorHAnsi" w:hAnsiTheme="minorHAnsi" w:cstheme="minorHAnsi"/>
          <w:sz w:val="22"/>
          <w:szCs w:val="22"/>
        </w:rPr>
        <w:t xml:space="preserve"> 70cm dla kabli </w:t>
      </w:r>
      <w:proofErr w:type="spellStart"/>
      <w:r w:rsidRPr="007B5FF1">
        <w:rPr>
          <w:rFonts w:asciiTheme="minorHAnsi" w:hAnsiTheme="minorHAnsi" w:cstheme="minorHAnsi"/>
          <w:sz w:val="22"/>
          <w:szCs w:val="22"/>
        </w:rPr>
        <w:t>nN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 xml:space="preserve"> 0,4kV. Podczas prac ziemnych należy zapewnić odpowiednie podłoże. Projektowane kable układać w dnie wykopu na 10 cm warstwie podsypki z przesianego piasku. Kable prowadzić wzdłuż linii falistej, pozostawiając odpowiedni zapas. Następnie przykryć 10 cm warstwą piasku oraz wykorzystać rodzimą ziemie i zagęścić. </w:t>
      </w:r>
    </w:p>
    <w:p w14:paraId="4A2BC621" w14:textId="77777777" w:rsid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Na całej długości i szerokości trasa kabla musi być oznaczona taśmą ostrzegawczą o trwałym kolorze niebieskim. Odległość folii od kabla powinna wynosić co najmniej 25 cm i nie więcej niż 35cm. Kable ułożone w ziemi powinny być zaopatrzone na całej długości w trwałe oznaczniki rozmieszczone w odstępach nie większych niż 10 m oraz w miejscach charakterystycznych tj. wejście do rur przepustowych. Rury przepustowe zabezpieczyć przed zamulaniem stosując </w:t>
      </w:r>
      <w:proofErr w:type="spellStart"/>
      <w:r w:rsidRPr="007B5FF1">
        <w:rPr>
          <w:rFonts w:asciiTheme="minorHAnsi" w:hAnsiTheme="minorHAnsi" w:cstheme="minorHAnsi"/>
          <w:sz w:val="22"/>
          <w:szCs w:val="22"/>
        </w:rPr>
        <w:t>wielopalczatki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>.</w:t>
      </w:r>
    </w:p>
    <w:p w14:paraId="0C5CCD9D" w14:textId="203FAD5F" w:rsidR="005A067F" w:rsidRPr="007B5FF1" w:rsidRDefault="005A067F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 miejscu wprowadzeni</w:t>
      </w:r>
      <w:r w:rsidR="00E82C43">
        <w:rPr>
          <w:rFonts w:asciiTheme="minorHAnsi" w:hAnsiTheme="minorHAnsi" w:cstheme="minorHAnsi"/>
          <w:sz w:val="22"/>
          <w:szCs w:val="22"/>
        </w:rPr>
        <w:t>a</w:t>
      </w:r>
      <w:r>
        <w:rPr>
          <w:rFonts w:asciiTheme="minorHAnsi" w:hAnsiTheme="minorHAnsi" w:cstheme="minorHAnsi"/>
          <w:sz w:val="22"/>
          <w:szCs w:val="22"/>
        </w:rPr>
        <w:t xml:space="preserve"> kabli z zewnątrz przez ścianę budynku należy stosować szczelne przepust</w:t>
      </w:r>
      <w:r w:rsidR="00E82C43">
        <w:rPr>
          <w:rFonts w:asciiTheme="minorHAnsi" w:hAnsiTheme="minorHAnsi" w:cstheme="minorHAnsi"/>
          <w:sz w:val="22"/>
          <w:szCs w:val="22"/>
        </w:rPr>
        <w:t>y</w:t>
      </w:r>
      <w:r>
        <w:rPr>
          <w:rFonts w:asciiTheme="minorHAnsi" w:hAnsiTheme="minorHAnsi" w:cstheme="minorHAnsi"/>
          <w:sz w:val="22"/>
          <w:szCs w:val="22"/>
        </w:rPr>
        <w:t xml:space="preserve"> (wodo i gazoszczelne). Przepusty mogą być w rozwiązaniu systemowym montowane na etapie budowy ścian fundamentowych. Dopuszcza się wykonanie przepustów wierconych już po wybudowaniu ścian fundamentowych.</w:t>
      </w:r>
    </w:p>
    <w:p w14:paraId="5F48A98B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35" w:name="_Toc421873727"/>
      <w:bookmarkStart w:id="36" w:name="_Toc460574403"/>
      <w:bookmarkStart w:id="37" w:name="_Toc152832895"/>
      <w:r w:rsidRPr="007B5FF1">
        <w:rPr>
          <w:rFonts w:asciiTheme="minorHAnsi" w:hAnsiTheme="minorHAnsi" w:cstheme="minorHAnsi"/>
          <w:sz w:val="22"/>
          <w:szCs w:val="22"/>
        </w:rPr>
        <w:t>Ochrona przeciwpożarowa</w:t>
      </w:r>
      <w:bookmarkEnd w:id="35"/>
      <w:bookmarkEnd w:id="36"/>
      <w:bookmarkEnd w:id="37"/>
    </w:p>
    <w:p w14:paraId="05993246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bookmarkStart w:id="38" w:name="_Toc421873728"/>
      <w:bookmarkStart w:id="39" w:name="_Toc460574404"/>
      <w:r w:rsidRPr="007B5FF1">
        <w:rPr>
          <w:rFonts w:asciiTheme="minorHAnsi" w:hAnsiTheme="minorHAnsi" w:cstheme="minorHAnsi"/>
          <w:sz w:val="22"/>
          <w:szCs w:val="22"/>
        </w:rPr>
        <w:tab/>
        <w:t xml:space="preserve">W budynku będzie zainstalowane oświetlenie awaryjne i ewakuacyjne, oprawy z indywidualnymi akumulatorami o czasie podtrzymania 1h. Wszystkie oprawy z </w:t>
      </w:r>
      <w:proofErr w:type="spellStart"/>
      <w:r w:rsidR="005A067F">
        <w:rPr>
          <w:rFonts w:asciiTheme="minorHAnsi" w:hAnsiTheme="minorHAnsi" w:cstheme="minorHAnsi"/>
          <w:sz w:val="22"/>
          <w:szCs w:val="22"/>
        </w:rPr>
        <w:t>autotestem</w:t>
      </w:r>
      <w:proofErr w:type="spellEnd"/>
      <w:r w:rsidR="005A067F">
        <w:rPr>
          <w:rFonts w:asciiTheme="minorHAnsi" w:hAnsiTheme="minorHAnsi" w:cstheme="minorHAnsi"/>
          <w:sz w:val="22"/>
          <w:szCs w:val="22"/>
        </w:rPr>
        <w:t>.</w:t>
      </w:r>
    </w:p>
    <w:p w14:paraId="3338B912" w14:textId="149C134A" w:rsidR="00A71334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ab/>
        <w:t xml:space="preserve">Na dachu zainstalowana będzie podstawowa instalacja odgromowa oparta na zwodach poziomych oraz masztach odgromowych. </w:t>
      </w:r>
    </w:p>
    <w:p w14:paraId="40F60618" w14:textId="7A7E62D7" w:rsidR="00BE6CB1" w:rsidRPr="007B5FF1" w:rsidRDefault="00BE6CB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>Instalacj</w:t>
      </w:r>
      <w:r w:rsidR="00723CE9">
        <w:rPr>
          <w:rFonts w:asciiTheme="minorHAnsi" w:hAnsiTheme="minorHAnsi" w:cstheme="minorHAnsi"/>
          <w:sz w:val="22"/>
          <w:szCs w:val="22"/>
        </w:rPr>
        <w:t>e</w:t>
      </w:r>
      <w:r>
        <w:rPr>
          <w:rFonts w:asciiTheme="minorHAnsi" w:hAnsiTheme="minorHAnsi" w:cstheme="minorHAnsi"/>
          <w:sz w:val="22"/>
          <w:szCs w:val="22"/>
        </w:rPr>
        <w:t xml:space="preserve"> SSP </w:t>
      </w:r>
      <w:r w:rsidR="00723CE9">
        <w:rPr>
          <w:rFonts w:asciiTheme="minorHAnsi" w:hAnsiTheme="minorHAnsi" w:cstheme="minorHAnsi"/>
          <w:sz w:val="22"/>
          <w:szCs w:val="22"/>
        </w:rPr>
        <w:t xml:space="preserve">należy </w:t>
      </w:r>
      <w:r>
        <w:rPr>
          <w:rFonts w:asciiTheme="minorHAnsi" w:hAnsiTheme="minorHAnsi" w:cstheme="minorHAnsi"/>
          <w:sz w:val="22"/>
          <w:szCs w:val="22"/>
        </w:rPr>
        <w:t>standaryzować i personalizować z pozostałą istniejącą lub nowoprojektowaną w całym budynku wg odrębnego opracowania</w:t>
      </w:r>
    </w:p>
    <w:p w14:paraId="2220A4E8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40" w:name="_Toc152832896"/>
      <w:r w:rsidRPr="007B5FF1">
        <w:rPr>
          <w:rFonts w:asciiTheme="minorHAnsi" w:hAnsiTheme="minorHAnsi" w:cstheme="minorHAnsi"/>
          <w:sz w:val="22"/>
          <w:szCs w:val="22"/>
        </w:rPr>
        <w:lastRenderedPageBreak/>
        <w:t>Ochrona przeciwporażeniowa</w:t>
      </w:r>
      <w:bookmarkEnd w:id="38"/>
      <w:bookmarkEnd w:id="39"/>
      <w:bookmarkEnd w:id="40"/>
    </w:p>
    <w:p w14:paraId="5963290D" w14:textId="77777777" w:rsidR="007B5FF1" w:rsidRPr="007B5FF1" w:rsidRDefault="007B5FF1" w:rsidP="00367AA5">
      <w:pPr>
        <w:pStyle w:val="Standard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Jako ochronę przed dotykiem bezpośrednim zastosowano:</w:t>
      </w:r>
    </w:p>
    <w:p w14:paraId="4C2AD095" w14:textId="77777777" w:rsidR="007B5FF1" w:rsidRPr="007B5FF1" w:rsidRDefault="007B5FF1" w:rsidP="00367AA5">
      <w:pPr>
        <w:pStyle w:val="Standard"/>
        <w:numPr>
          <w:ilvl w:val="0"/>
          <w:numId w:val="6"/>
        </w:numPr>
        <w:autoSpaceDN w:val="0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izolację zapewnioną przez producentów kabli, przewodów, osprzętu i urządzeń</w:t>
      </w:r>
    </w:p>
    <w:p w14:paraId="2190BD72" w14:textId="77777777" w:rsidR="007B5FF1" w:rsidRPr="007B5FF1" w:rsidRDefault="007B5FF1" w:rsidP="00367AA5">
      <w:pPr>
        <w:pStyle w:val="Standard"/>
        <w:numPr>
          <w:ilvl w:val="0"/>
          <w:numId w:val="6"/>
        </w:numPr>
        <w:tabs>
          <w:tab w:val="left" w:pos="708"/>
          <w:tab w:val="left" w:pos="993"/>
          <w:tab w:val="left" w:pos="2124"/>
          <w:tab w:val="left" w:pos="2832"/>
          <w:tab w:val="left" w:pos="3540"/>
          <w:tab w:val="center" w:pos="4536"/>
        </w:tabs>
        <w:autoSpaceDN w:val="0"/>
        <w:ind w:left="709" w:hanging="1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 urządzenie i osprzęt o min. IP20</w:t>
      </w:r>
    </w:p>
    <w:p w14:paraId="48C085AC" w14:textId="77777777" w:rsidR="007B5FF1" w:rsidRPr="007B5FF1" w:rsidRDefault="007B5FF1" w:rsidP="00367AA5">
      <w:pPr>
        <w:pStyle w:val="Standard"/>
        <w:tabs>
          <w:tab w:val="left" w:pos="708"/>
          <w:tab w:val="left" w:pos="1416"/>
          <w:tab w:val="left" w:pos="2124"/>
          <w:tab w:val="left" w:pos="2832"/>
          <w:tab w:val="left" w:pos="3540"/>
          <w:tab w:val="center" w:pos="4536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Jako ochronę prze dotykiem pośrednim zastosowano:</w:t>
      </w:r>
    </w:p>
    <w:p w14:paraId="1CD4E75C" w14:textId="77777777" w:rsidR="007B5FF1" w:rsidRPr="007B5FF1" w:rsidRDefault="007B5FF1" w:rsidP="00367AA5">
      <w:pPr>
        <w:pStyle w:val="Standard"/>
        <w:numPr>
          <w:ilvl w:val="0"/>
          <w:numId w:val="6"/>
        </w:numPr>
        <w:autoSpaceDN w:val="0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szybkie wyłączenie zasilania dla urządzeń odbiorczych</w:t>
      </w:r>
    </w:p>
    <w:p w14:paraId="2EBC8007" w14:textId="77777777" w:rsidR="007B5FF1" w:rsidRPr="007B5FF1" w:rsidRDefault="007B5FF1" w:rsidP="00367AA5">
      <w:pPr>
        <w:pStyle w:val="Standard"/>
        <w:numPr>
          <w:ilvl w:val="0"/>
          <w:numId w:val="6"/>
        </w:numPr>
        <w:autoSpaceDN w:val="0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wyłączniki różnicowoprądowe o czułości 30mA dla gniazdek wtykowych</w:t>
      </w:r>
    </w:p>
    <w:p w14:paraId="10884A96" w14:textId="77777777" w:rsidR="007B5FF1" w:rsidRPr="007B5FF1" w:rsidRDefault="007B5FF1" w:rsidP="00367AA5">
      <w:pPr>
        <w:pStyle w:val="Standard"/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Instalację wykonać wg PN-HD 60364-4-41:2017-09 w układzie sieci TN-S. Ochronie podlegają wszystkie elementy metalowe, na których w normalnych warunkach nie występuje napięcie, takie jak: metalowe elementy opraw oświetleniowych, metalowe obudowy pomp itp.</w:t>
      </w:r>
    </w:p>
    <w:p w14:paraId="57A21F41" w14:textId="77777777" w:rsidR="007B5FF1" w:rsidRPr="007B5FF1" w:rsidRDefault="007B5FF1" w:rsidP="00367AA5">
      <w:pPr>
        <w:pStyle w:val="Standard"/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Jako zapewnienie ochrony przed skutkami zwarć i przeciążeń stosuje się wyłączniki modułowe i wkładki bezpiecznikowe o charakterystyce odpowiedniej dla danego typu odciążenia i rozruchu. Dla zabezpieczenia urządzeń PPOŻ stosować bezpieczniki topikowe.</w:t>
      </w:r>
    </w:p>
    <w:p w14:paraId="0195D463" w14:textId="77777777" w:rsidR="007B5FF1" w:rsidRPr="007B5FF1" w:rsidRDefault="007B5FF1" w:rsidP="00367AA5">
      <w:pPr>
        <w:pStyle w:val="Standard"/>
        <w:spacing w:before="12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Dobór kabli i przewodów został przeprowadzony ze względu na:</w:t>
      </w:r>
    </w:p>
    <w:p w14:paraId="6C019049" w14:textId="77777777" w:rsidR="007B5FF1" w:rsidRPr="007B5FF1" w:rsidRDefault="007B5FF1" w:rsidP="00367AA5">
      <w:pPr>
        <w:pStyle w:val="Akapitzlist1"/>
        <w:numPr>
          <w:ilvl w:val="0"/>
          <w:numId w:val="3"/>
        </w:numPr>
        <w:suppressAutoHyphens/>
        <w:autoSpaceDN w:val="0"/>
        <w:spacing w:line="240" w:lineRule="auto"/>
        <w:textAlignment w:val="baseline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długotrwałą obciążalność prądową i przeciążalność,</w:t>
      </w:r>
    </w:p>
    <w:p w14:paraId="130934D0" w14:textId="77777777" w:rsidR="007B5FF1" w:rsidRPr="007B5FF1" w:rsidRDefault="007B5FF1" w:rsidP="007B5FF1">
      <w:pPr>
        <w:pStyle w:val="Akapitzlist1"/>
        <w:numPr>
          <w:ilvl w:val="0"/>
          <w:numId w:val="3"/>
        </w:numPr>
        <w:suppressAutoHyphens/>
        <w:autoSpaceDN w:val="0"/>
        <w:spacing w:line="240" w:lineRule="auto"/>
        <w:textAlignment w:val="baseline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warunki zwarciowe,</w:t>
      </w:r>
    </w:p>
    <w:p w14:paraId="633BCAFB" w14:textId="77777777" w:rsidR="007B5FF1" w:rsidRPr="007B5FF1" w:rsidRDefault="007B5FF1" w:rsidP="007B5FF1">
      <w:pPr>
        <w:pStyle w:val="Akapitzlist1"/>
        <w:numPr>
          <w:ilvl w:val="0"/>
          <w:numId w:val="3"/>
        </w:numPr>
        <w:suppressAutoHyphens/>
        <w:autoSpaceDN w:val="0"/>
        <w:spacing w:line="240" w:lineRule="auto"/>
        <w:textAlignment w:val="baseline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spadek napięcia,</w:t>
      </w:r>
    </w:p>
    <w:p w14:paraId="07E6DA9A" w14:textId="77777777" w:rsidR="007B5FF1" w:rsidRPr="007B5FF1" w:rsidRDefault="007B5FF1" w:rsidP="007B5FF1">
      <w:pPr>
        <w:pStyle w:val="Akapitzlist1"/>
        <w:numPr>
          <w:ilvl w:val="0"/>
          <w:numId w:val="3"/>
        </w:numPr>
        <w:suppressAutoHyphens/>
        <w:autoSpaceDN w:val="0"/>
        <w:spacing w:line="240" w:lineRule="auto"/>
        <w:textAlignment w:val="baseline"/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skuteczność ochrony przeciwporażeniowej.</w:t>
      </w:r>
    </w:p>
    <w:p w14:paraId="3E5CEA23" w14:textId="77777777" w:rsidR="007B5FF1" w:rsidRPr="007B5FF1" w:rsidRDefault="007B5FF1" w:rsidP="007B5FF1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41" w:name="_Toc421873729"/>
      <w:bookmarkStart w:id="42" w:name="_Toc460574405"/>
      <w:bookmarkStart w:id="43" w:name="_Toc152832897"/>
      <w:r w:rsidRPr="007B5FF1">
        <w:rPr>
          <w:rFonts w:asciiTheme="minorHAnsi" w:hAnsiTheme="minorHAnsi" w:cstheme="minorHAnsi"/>
          <w:sz w:val="22"/>
          <w:szCs w:val="22"/>
        </w:rPr>
        <w:t>Ochrona przeciwprzepięciowa</w:t>
      </w:r>
      <w:bookmarkEnd w:id="41"/>
      <w:bookmarkEnd w:id="42"/>
      <w:bookmarkEnd w:id="43"/>
    </w:p>
    <w:p w14:paraId="0D8F104B" w14:textId="77777777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W budynku zastosowano ochronę przeciwprzepięciową. Dla instalacji elektrycznej przyjęto ochronę od przepięć indukowanych od wyładowań atmosferycznych i przepięć łączeniowych na poziomie 1,2kV przy napięciu sieci 3x230/400V. </w:t>
      </w:r>
    </w:p>
    <w:p w14:paraId="4470BCFA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Zakłada się zainstalowanie ochronnika typu 1+2 w rozdzielnicach.</w:t>
      </w:r>
    </w:p>
    <w:p w14:paraId="0E6516FB" w14:textId="77777777" w:rsidR="007B5FF1" w:rsidRPr="007B5FF1" w:rsidRDefault="007B5FF1" w:rsidP="00EB5052">
      <w:pPr>
        <w:pStyle w:val="Nagwek2"/>
        <w:keepLines/>
        <w:numPr>
          <w:ilvl w:val="0"/>
          <w:numId w:val="0"/>
        </w:numPr>
        <w:tabs>
          <w:tab w:val="clear" w:pos="576"/>
        </w:tabs>
        <w:suppressAutoHyphens w:val="0"/>
        <w:spacing w:before="240" w:after="120"/>
        <w:rPr>
          <w:rFonts w:asciiTheme="minorHAnsi" w:hAnsiTheme="minorHAnsi" w:cstheme="minorHAnsi"/>
          <w:sz w:val="22"/>
          <w:szCs w:val="22"/>
        </w:rPr>
      </w:pPr>
      <w:bookmarkStart w:id="44" w:name="_Toc460326155"/>
      <w:bookmarkStart w:id="45" w:name="_Toc460574409"/>
      <w:bookmarkStart w:id="46" w:name="_Toc152832898"/>
      <w:r w:rsidRPr="007B5FF1">
        <w:rPr>
          <w:rFonts w:asciiTheme="minorHAnsi" w:hAnsiTheme="minorHAnsi" w:cstheme="minorHAnsi"/>
          <w:sz w:val="22"/>
          <w:szCs w:val="22"/>
        </w:rPr>
        <w:t>Instalacja odgromowa, uziemiająca</w:t>
      </w:r>
      <w:bookmarkEnd w:id="44"/>
      <w:bookmarkEnd w:id="45"/>
      <w:r w:rsidRPr="007B5FF1">
        <w:rPr>
          <w:rFonts w:asciiTheme="minorHAnsi" w:hAnsiTheme="minorHAnsi" w:cstheme="minorHAnsi"/>
          <w:sz w:val="22"/>
          <w:szCs w:val="22"/>
        </w:rPr>
        <w:t xml:space="preserve"> i połączeń wyrównawczych</w:t>
      </w:r>
      <w:bookmarkEnd w:id="46"/>
    </w:p>
    <w:p w14:paraId="572F6330" w14:textId="77777777" w:rsidR="007B5FF1" w:rsidRPr="007B5FF1" w:rsidRDefault="007B5FF1" w:rsidP="00EB50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Zgonie z normą PN-EN 62305 dla instalacji zakłada się klasę IV klasę LPS.</w:t>
      </w:r>
      <w:r w:rsidR="00EB5052">
        <w:rPr>
          <w:rFonts w:asciiTheme="minorHAnsi" w:hAnsiTheme="minorHAnsi" w:cstheme="minorHAnsi"/>
          <w:sz w:val="22"/>
          <w:szCs w:val="22"/>
        </w:rPr>
        <w:t xml:space="preserve"> </w:t>
      </w:r>
      <w:r w:rsidRPr="007B5FF1">
        <w:rPr>
          <w:rFonts w:asciiTheme="minorHAnsi" w:hAnsiTheme="minorHAnsi" w:cstheme="minorHAnsi"/>
          <w:sz w:val="22"/>
          <w:szCs w:val="22"/>
        </w:rPr>
        <w:t xml:space="preserve">Należy wykonać zwody poziome oraz przewody odprowadzające.  W celu ochrony urządzeń na dachu stosuje się maszty odgromowe o wysokości podanej na rzucie dachu. </w:t>
      </w:r>
    </w:p>
    <w:p w14:paraId="4FFD17A1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3B806A9C" w14:textId="77777777" w:rsidR="007B5FF1" w:rsidRPr="007B5FF1" w:rsidRDefault="007B5FF1" w:rsidP="00367AA5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Zwody poziome</w:t>
      </w:r>
    </w:p>
    <w:p w14:paraId="4886A475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Średnica drutu stalowego, ocynkowanego dla zwodów poziomych - 8mm.</w:t>
      </w:r>
    </w:p>
    <w:p w14:paraId="706008C6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Na wszystkich wystających elementach budynku (attyki) wykonana będzie blacharka, blachą o grubości 0,5mm. Blacharka ta zostanie przyłączona do zwodów poziomych montowanych na dachu. Poszczególne płaty blacharki bocznikować drutem </w:t>
      </w:r>
      <w:proofErr w:type="spellStart"/>
      <w:r w:rsidRPr="007B5FF1">
        <w:rPr>
          <w:rFonts w:asciiTheme="minorHAnsi" w:hAnsiTheme="minorHAnsi" w:cstheme="minorHAnsi"/>
          <w:sz w:val="22"/>
          <w:szCs w:val="22"/>
        </w:rPr>
        <w:t>FeZn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 xml:space="preserve"> 8mm, za pomocą zacisków. Wystające nad</w:t>
      </w:r>
    </w:p>
    <w:p w14:paraId="2F3D7FD4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połać dachową i kominy chronione będą za pomocą oddzielnych połączeń odgromowych, połączonych z instalacją odgromową na dachu.</w:t>
      </w:r>
    </w:p>
    <w:p w14:paraId="655DB112" w14:textId="77777777" w:rsid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65EDD33" w14:textId="77777777" w:rsidR="007B5FF1" w:rsidRPr="007B5FF1" w:rsidRDefault="007B5FF1" w:rsidP="00EA1DF1">
      <w:pPr>
        <w:suppressAutoHyphens w:val="0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Przewody odprowadzające</w:t>
      </w:r>
    </w:p>
    <w:p w14:paraId="1058C951" w14:textId="77777777" w:rsidR="007B5FF1" w:rsidRDefault="007B5FF1" w:rsidP="00EA1DF1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Przewody odprowadzające wykonać </w:t>
      </w:r>
      <w:r w:rsidR="005A067F">
        <w:rPr>
          <w:rFonts w:asciiTheme="minorHAnsi" w:hAnsiTheme="minorHAnsi" w:cstheme="minorHAnsi"/>
          <w:sz w:val="22"/>
          <w:szCs w:val="22"/>
        </w:rPr>
        <w:t xml:space="preserve">drutem </w:t>
      </w:r>
      <w:proofErr w:type="spellStart"/>
      <w:r w:rsidR="005A067F">
        <w:rPr>
          <w:rFonts w:asciiTheme="minorHAnsi" w:hAnsiTheme="minorHAnsi" w:cstheme="minorHAnsi"/>
          <w:sz w:val="22"/>
          <w:szCs w:val="22"/>
        </w:rPr>
        <w:t>dFeZn</w:t>
      </w:r>
      <w:proofErr w:type="spellEnd"/>
      <w:r w:rsidR="005A067F">
        <w:rPr>
          <w:rFonts w:asciiTheme="minorHAnsi" w:hAnsiTheme="minorHAnsi" w:cstheme="minorHAnsi"/>
          <w:sz w:val="22"/>
          <w:szCs w:val="22"/>
        </w:rPr>
        <w:t xml:space="preserve"> fi8 układanym w rurach niepalnych w warstwie ocieplenia. W miejscu wykonania szklanej elewacji przewody odprowadzające ułożyć</w:t>
      </w:r>
      <w:r w:rsidRPr="007B5FF1">
        <w:rPr>
          <w:rFonts w:asciiTheme="minorHAnsi" w:hAnsiTheme="minorHAnsi" w:cstheme="minorHAnsi"/>
          <w:sz w:val="22"/>
          <w:szCs w:val="22"/>
        </w:rPr>
        <w:t xml:space="preserve"> w żelbetowych słupach konstrukcyjnych. Ponad dach wyprowadzić odcinek </w:t>
      </w:r>
      <w:r w:rsidR="005A067F">
        <w:rPr>
          <w:rFonts w:asciiTheme="minorHAnsi" w:hAnsiTheme="minorHAnsi" w:cstheme="minorHAnsi"/>
          <w:sz w:val="22"/>
          <w:szCs w:val="22"/>
        </w:rPr>
        <w:t>drutu</w:t>
      </w:r>
      <w:r w:rsidRPr="007B5FF1">
        <w:rPr>
          <w:rFonts w:asciiTheme="minorHAnsi" w:hAnsiTheme="minorHAnsi" w:cstheme="minorHAnsi"/>
          <w:sz w:val="22"/>
          <w:szCs w:val="22"/>
        </w:rPr>
        <w:t xml:space="preserve"> ~20cm do którego przyłączać zwody poziome. Przewody odprowadzające należy połączyć z uziomem fundamentowym.</w:t>
      </w:r>
    </w:p>
    <w:p w14:paraId="34DBABCB" w14:textId="77777777" w:rsidR="00225DAE" w:rsidRDefault="00225DAE" w:rsidP="00EA1DF1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3DF45E0" w14:textId="77777777" w:rsidR="00225DAE" w:rsidRPr="007B5FF1" w:rsidRDefault="00225DAE" w:rsidP="00225DAE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7B5FF1">
        <w:rPr>
          <w:rFonts w:asciiTheme="minorHAnsi" w:hAnsiTheme="minorHAnsi" w:cstheme="minorHAnsi"/>
          <w:b/>
          <w:bCs/>
          <w:sz w:val="22"/>
          <w:szCs w:val="22"/>
        </w:rPr>
        <w:t>Uziom fundamentowy</w:t>
      </w:r>
    </w:p>
    <w:p w14:paraId="71527855" w14:textId="35B69EA8" w:rsidR="00225DAE" w:rsidRPr="007B5FF1" w:rsidRDefault="00225DAE" w:rsidP="00EA1DF1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Po obrysie budynku oraz w zaznaczonych miejscach zgodnie z rzutem fundamentów ułożyć taśmę </w:t>
      </w:r>
      <w:proofErr w:type="spellStart"/>
      <w:r w:rsidRPr="007B5FF1">
        <w:rPr>
          <w:rFonts w:asciiTheme="minorHAnsi" w:hAnsiTheme="minorHAnsi" w:cstheme="minorHAnsi"/>
          <w:sz w:val="22"/>
          <w:szCs w:val="22"/>
        </w:rPr>
        <w:t>FeZn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 xml:space="preserve"> 30x4 jako uziom fundamentowy. Przewody odprowadzające przyłączyć do uziomu fundamentowego poprzez złącza kontrolne. Stosować złącze kontrolne 4-śrubowe do połączeń drut-</w:t>
      </w:r>
      <w:r w:rsidRPr="007B5FF1">
        <w:rPr>
          <w:rFonts w:asciiTheme="minorHAnsi" w:hAnsiTheme="minorHAnsi" w:cstheme="minorHAnsi"/>
          <w:sz w:val="22"/>
          <w:szCs w:val="22"/>
        </w:rPr>
        <w:lastRenderedPageBreak/>
        <w:t xml:space="preserve">płaskownik z wypustem mocującym (całość ocynkowana ogniowo). Złącza umieścić w </w:t>
      </w:r>
      <w:r>
        <w:rPr>
          <w:rFonts w:asciiTheme="minorHAnsi" w:hAnsiTheme="minorHAnsi" w:cstheme="minorHAnsi"/>
          <w:sz w:val="22"/>
          <w:szCs w:val="22"/>
        </w:rPr>
        <w:t>studzienkach pomiarowych</w:t>
      </w:r>
      <w:r w:rsidRPr="007B5FF1">
        <w:rPr>
          <w:rFonts w:asciiTheme="minorHAnsi" w:hAnsiTheme="minorHAnsi" w:cstheme="minorHAnsi"/>
          <w:sz w:val="22"/>
          <w:szCs w:val="22"/>
        </w:rPr>
        <w:t xml:space="preserve"> w gruncie. Rezystancja układu uziomów względem ziemi, jako całości, nie powinna przekraczać 10 Ω. W razie potrzeby należy stosować dodatkowe uziomy pionowe.</w:t>
      </w:r>
      <w:r w:rsidR="00FB323B">
        <w:rPr>
          <w:rFonts w:asciiTheme="minorHAnsi" w:hAnsiTheme="minorHAnsi" w:cstheme="minorHAnsi"/>
          <w:sz w:val="22"/>
          <w:szCs w:val="22"/>
        </w:rPr>
        <w:t xml:space="preserve"> Do projektowanego uziomu fundamentowego łączyć inne napotkane uziomy sztuczne.</w:t>
      </w:r>
    </w:p>
    <w:p w14:paraId="481BC42F" w14:textId="77777777" w:rsidR="007B5FF1" w:rsidRPr="007B5FF1" w:rsidRDefault="007B5FF1" w:rsidP="00367AA5">
      <w:pPr>
        <w:jc w:val="both"/>
        <w:rPr>
          <w:rFonts w:asciiTheme="minorHAnsi" w:hAnsiTheme="minorHAnsi" w:cstheme="minorHAnsi"/>
          <w:color w:val="FF0000"/>
          <w:sz w:val="22"/>
          <w:szCs w:val="22"/>
        </w:rPr>
      </w:pPr>
    </w:p>
    <w:p w14:paraId="6C421A56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Instalację wykonać zgodnie z obowiązującymi normami oraz załączonymi rysunkami.</w:t>
      </w:r>
    </w:p>
    <w:p w14:paraId="3EF93839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79EEBA98" w14:textId="77777777" w:rsidR="00DC47DF" w:rsidRDefault="00EB5052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Dla zapewnieni</w:t>
      </w:r>
      <w:r w:rsidR="00DC47DF">
        <w:rPr>
          <w:rFonts w:asciiTheme="minorHAnsi" w:hAnsiTheme="minorHAnsi" w:cstheme="minorHAnsi"/>
          <w:sz w:val="22"/>
          <w:szCs w:val="22"/>
        </w:rPr>
        <w:t>a</w:t>
      </w:r>
      <w:r w:rsidR="007B5FF1" w:rsidRPr="007B5FF1">
        <w:rPr>
          <w:rFonts w:asciiTheme="minorHAnsi" w:hAnsiTheme="minorHAnsi" w:cstheme="minorHAnsi"/>
          <w:sz w:val="22"/>
          <w:szCs w:val="22"/>
        </w:rPr>
        <w:t xml:space="preserve"> właściwego uziemienia urządzeń oraz elementów instalacji elektrycznej zaprojektowano instalację połączeń wyrównawczych głównych i miejscowych. Przy rozdzielnicy </w:t>
      </w:r>
      <w:r w:rsidR="00070B17">
        <w:rPr>
          <w:rFonts w:asciiTheme="minorHAnsi" w:hAnsiTheme="minorHAnsi" w:cstheme="minorHAnsi"/>
          <w:sz w:val="22"/>
          <w:szCs w:val="22"/>
        </w:rPr>
        <w:t xml:space="preserve">głównej </w:t>
      </w:r>
      <w:r w:rsidR="007B5FF1" w:rsidRPr="007B5FF1">
        <w:rPr>
          <w:rFonts w:asciiTheme="minorHAnsi" w:hAnsiTheme="minorHAnsi" w:cstheme="minorHAnsi"/>
          <w:sz w:val="22"/>
          <w:szCs w:val="22"/>
        </w:rPr>
        <w:t xml:space="preserve">zaprojektowano Główną Szynę Uziemiającą GSU. Do GSU przyłączyć bednarkę </w:t>
      </w:r>
      <w:proofErr w:type="spellStart"/>
      <w:r w:rsidR="007B5FF1" w:rsidRPr="007B5FF1">
        <w:rPr>
          <w:rFonts w:asciiTheme="minorHAnsi" w:hAnsiTheme="minorHAnsi" w:cstheme="minorHAnsi"/>
          <w:sz w:val="22"/>
          <w:szCs w:val="22"/>
        </w:rPr>
        <w:t>uziomową</w:t>
      </w:r>
      <w:proofErr w:type="spellEnd"/>
      <w:r w:rsidR="007B5FF1" w:rsidRPr="007B5FF1">
        <w:rPr>
          <w:rFonts w:asciiTheme="minorHAnsi" w:hAnsiTheme="minorHAnsi" w:cstheme="minorHAnsi"/>
          <w:sz w:val="22"/>
          <w:szCs w:val="22"/>
        </w:rPr>
        <w:t xml:space="preserve">, koryta kablowe, stalowe rury w pomieszczeniu węzła CO, konstrukcję kanałów wentylacyjnych. </w:t>
      </w:r>
      <w:r w:rsidR="00DC47DF">
        <w:rPr>
          <w:rFonts w:asciiTheme="minorHAnsi" w:hAnsiTheme="minorHAnsi" w:cstheme="minorHAnsi"/>
          <w:sz w:val="22"/>
          <w:szCs w:val="22"/>
        </w:rPr>
        <w:t>Zaprojektowano system drabin i koryt kablowych zapewniających ich wykorzystanie jako systemu połączeń wyrównawczych – zapewniona ciągłość galwaniczna.</w:t>
      </w:r>
    </w:p>
    <w:p w14:paraId="56795BE5" w14:textId="77777777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Przy</w:t>
      </w:r>
      <w:r w:rsidR="00367AA5">
        <w:rPr>
          <w:rFonts w:asciiTheme="minorHAnsi" w:hAnsiTheme="minorHAnsi" w:cstheme="minorHAnsi"/>
          <w:sz w:val="22"/>
          <w:szCs w:val="22"/>
        </w:rPr>
        <w:t xml:space="preserve"> każdej rozdzielnicy</w:t>
      </w:r>
      <w:r w:rsidRPr="007B5FF1">
        <w:rPr>
          <w:rFonts w:asciiTheme="minorHAnsi" w:hAnsiTheme="minorHAnsi" w:cstheme="minorHAnsi"/>
          <w:sz w:val="22"/>
          <w:szCs w:val="22"/>
        </w:rPr>
        <w:t xml:space="preserve"> zainstalować Miejscową Szynę Uziemiającą MSU. Podłączenia MSU od głównej bednarki wykonać przewodem Cu 16mm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>. Od każdej MSU wykonać przyłączenia przewodem Cu 10mm</w:t>
      </w:r>
      <w:r w:rsidRPr="007B5FF1">
        <w:rPr>
          <w:rFonts w:asciiTheme="minorHAnsi" w:hAnsiTheme="minorHAnsi" w:cstheme="minorHAnsi"/>
          <w:sz w:val="22"/>
          <w:szCs w:val="22"/>
          <w:vertAlign w:val="superscript"/>
        </w:rPr>
        <w:t>2</w:t>
      </w:r>
      <w:r w:rsidRPr="007B5FF1">
        <w:rPr>
          <w:rFonts w:asciiTheme="minorHAnsi" w:hAnsiTheme="minorHAnsi" w:cstheme="minorHAnsi"/>
          <w:sz w:val="22"/>
          <w:szCs w:val="22"/>
        </w:rPr>
        <w:t xml:space="preserve"> do:</w:t>
      </w:r>
    </w:p>
    <w:p w14:paraId="08C731A4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stalowych konstrukcji mocowania kanałów wentylacyjnych,</w:t>
      </w:r>
    </w:p>
    <w:p w14:paraId="5CC82510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- metalowej konstrukcji sufitu podwieszanego, </w:t>
      </w:r>
    </w:p>
    <w:p w14:paraId="0542B168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stalowych rur wodociągowych, c.o.,</w:t>
      </w:r>
    </w:p>
    <w:p w14:paraId="6A9C870B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- metalowych obudów urządzeń elektrycznych.</w:t>
      </w:r>
    </w:p>
    <w:p w14:paraId="11F5ADE8" w14:textId="77777777" w:rsidR="007B5FF1" w:rsidRPr="007B5FF1" w:rsidRDefault="007B5FF1" w:rsidP="00367AA5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91D48E4" w14:textId="77777777" w:rsidR="007B5FF1" w:rsidRPr="007B5FF1" w:rsidRDefault="007B5FF1" w:rsidP="00367AA5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Dla instalacji połączeń wyrównawczych stosować bednarkę oraz </w:t>
      </w:r>
      <w:proofErr w:type="spellStart"/>
      <w:r w:rsidRPr="007B5FF1">
        <w:rPr>
          <w:rFonts w:asciiTheme="minorHAnsi" w:hAnsiTheme="minorHAnsi" w:cstheme="minorHAnsi"/>
          <w:sz w:val="22"/>
          <w:szCs w:val="22"/>
        </w:rPr>
        <w:t>oprzewodowanie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 xml:space="preserve"> w kolorze żółto-zielonym. Całe </w:t>
      </w:r>
      <w:proofErr w:type="spellStart"/>
      <w:r w:rsidRPr="007B5FF1">
        <w:rPr>
          <w:rFonts w:asciiTheme="minorHAnsi" w:hAnsiTheme="minorHAnsi" w:cstheme="minorHAnsi"/>
          <w:sz w:val="22"/>
          <w:szCs w:val="22"/>
        </w:rPr>
        <w:t>oprzewodowanie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 xml:space="preserve"> w klasie B2ca. </w:t>
      </w:r>
    </w:p>
    <w:p w14:paraId="2ADEECE6" w14:textId="2AEF9C22" w:rsidR="004E79A3" w:rsidRDefault="007B5FF1" w:rsidP="00E82C43">
      <w:pPr>
        <w:ind w:firstLine="600"/>
        <w:jc w:val="both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 xml:space="preserve">Dopuszcza się rezygnację z bednarki </w:t>
      </w:r>
      <w:proofErr w:type="spellStart"/>
      <w:r w:rsidRPr="007B5FF1">
        <w:rPr>
          <w:rFonts w:asciiTheme="minorHAnsi" w:hAnsiTheme="minorHAnsi" w:cstheme="minorHAnsi"/>
          <w:sz w:val="22"/>
          <w:szCs w:val="22"/>
        </w:rPr>
        <w:t>FeZn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 xml:space="preserve"> 25x4 i wykorzystanie projektowanych tras kablowych jako głównych ciągów uziemiających pod warunków przedstawienia karty katalogowej, certyfikatu potwierdzającego że proponowane rozwiązanie techniczne (koryto, drabinka kablowa) dopuszcza taką możliwość.</w:t>
      </w:r>
      <w:bookmarkStart w:id="47" w:name="_Toc456530009"/>
    </w:p>
    <w:p w14:paraId="4532FF15" w14:textId="77777777" w:rsidR="00004227" w:rsidRPr="007B5FF1" w:rsidRDefault="00004227" w:rsidP="00004227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48" w:name="_Toc152832899"/>
      <w:r>
        <w:rPr>
          <w:rFonts w:asciiTheme="minorHAnsi" w:hAnsiTheme="minorHAnsi" w:cstheme="minorHAnsi"/>
          <w:sz w:val="22"/>
          <w:szCs w:val="22"/>
        </w:rPr>
        <w:t>Instalacja teletechniczna</w:t>
      </w:r>
      <w:bookmarkEnd w:id="48"/>
    </w:p>
    <w:p w14:paraId="0C9FA110" w14:textId="1DDC0499" w:rsidR="00004227" w:rsidRDefault="00004227" w:rsidP="00004227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 </w:t>
      </w:r>
      <w:r w:rsidR="00E82C43">
        <w:rPr>
          <w:rFonts w:asciiTheme="minorHAnsi" w:hAnsiTheme="minorHAnsi" w:cstheme="minorHAnsi"/>
          <w:sz w:val="22"/>
          <w:szCs w:val="22"/>
        </w:rPr>
        <w:t xml:space="preserve">istniejącej </w:t>
      </w:r>
      <w:r>
        <w:rPr>
          <w:rFonts w:asciiTheme="minorHAnsi" w:hAnsiTheme="minorHAnsi" w:cstheme="minorHAnsi"/>
          <w:sz w:val="22"/>
          <w:szCs w:val="22"/>
        </w:rPr>
        <w:t>szaf</w:t>
      </w:r>
      <w:r w:rsidR="00070B17">
        <w:rPr>
          <w:rFonts w:asciiTheme="minorHAnsi" w:hAnsiTheme="minorHAnsi" w:cstheme="minorHAnsi"/>
          <w:sz w:val="22"/>
          <w:szCs w:val="22"/>
        </w:rPr>
        <w:t>y</w:t>
      </w:r>
      <w:r>
        <w:rPr>
          <w:rFonts w:asciiTheme="minorHAnsi" w:hAnsiTheme="minorHAnsi" w:cstheme="minorHAnsi"/>
          <w:sz w:val="22"/>
          <w:szCs w:val="22"/>
        </w:rPr>
        <w:t xml:space="preserve"> RACK</w:t>
      </w:r>
      <w:r w:rsidR="00E82C43">
        <w:rPr>
          <w:rFonts w:asciiTheme="minorHAnsi" w:hAnsiTheme="minorHAnsi" w:cstheme="minorHAnsi"/>
          <w:sz w:val="22"/>
          <w:szCs w:val="22"/>
        </w:rPr>
        <w:t xml:space="preserve"> w pom. 1.22</w:t>
      </w:r>
      <w:r>
        <w:rPr>
          <w:rFonts w:asciiTheme="minorHAnsi" w:hAnsiTheme="minorHAnsi" w:cstheme="minorHAnsi"/>
          <w:sz w:val="22"/>
          <w:szCs w:val="22"/>
        </w:rPr>
        <w:t xml:space="preserve"> wyprowadzić przewody UTP 4x2x0,5 kat. 6 do miejsca zainstalowania gniazd RJ45 kat. 6 w zestawach PEL</w:t>
      </w:r>
      <w:r w:rsidR="0031059E">
        <w:rPr>
          <w:rFonts w:asciiTheme="minorHAnsi" w:hAnsiTheme="minorHAnsi" w:cstheme="minorHAnsi"/>
          <w:sz w:val="22"/>
          <w:szCs w:val="22"/>
        </w:rPr>
        <w:t xml:space="preserve">. Przewody układać </w:t>
      </w:r>
      <w:r w:rsidR="00575F21">
        <w:rPr>
          <w:rFonts w:asciiTheme="minorHAnsi" w:hAnsiTheme="minorHAnsi" w:cstheme="minorHAnsi"/>
          <w:sz w:val="22"/>
          <w:szCs w:val="22"/>
        </w:rPr>
        <w:t>na uchwytach kablowych</w:t>
      </w:r>
      <w:r w:rsidR="0031059E">
        <w:rPr>
          <w:rFonts w:asciiTheme="minorHAnsi" w:hAnsiTheme="minorHAnsi" w:cstheme="minorHAnsi"/>
          <w:sz w:val="22"/>
          <w:szCs w:val="22"/>
        </w:rPr>
        <w:t xml:space="preserve"> nad sufitem podwieszanym. Przewody zakończyć na gniazdach wtykowych oraz na panelach </w:t>
      </w:r>
      <w:r w:rsidR="00F0232B">
        <w:rPr>
          <w:rFonts w:asciiTheme="minorHAnsi" w:hAnsiTheme="minorHAnsi" w:cstheme="minorHAnsi"/>
          <w:sz w:val="22"/>
          <w:szCs w:val="22"/>
        </w:rPr>
        <w:t xml:space="preserve">w szafach RACK. Po wykonaniu instalacji wykonać pomiary odbiorcze. </w:t>
      </w:r>
      <w:r w:rsidR="00BE6CB1">
        <w:rPr>
          <w:rFonts w:asciiTheme="minorHAnsi" w:hAnsiTheme="minorHAnsi" w:cstheme="minorHAnsi"/>
          <w:sz w:val="22"/>
          <w:szCs w:val="22"/>
        </w:rPr>
        <w:t>Instalacje teletechniczne należy standaryzować i personalizować z pozostałą istniejącą lub nowoprojektowaną w całym budynku wg odrębnego opracowania.</w:t>
      </w:r>
    </w:p>
    <w:p w14:paraId="4C3F17CF" w14:textId="1999B84D" w:rsidR="00A25E36" w:rsidRPr="00C726F8" w:rsidRDefault="00A25E36" w:rsidP="00C726F8">
      <w:pPr>
        <w:pStyle w:val="Nagwek2"/>
        <w:keepLines/>
        <w:tabs>
          <w:tab w:val="clear" w:pos="0"/>
          <w:tab w:val="clear" w:pos="576"/>
          <w:tab w:val="num" w:pos="600"/>
        </w:tabs>
        <w:suppressAutoHyphens w:val="0"/>
        <w:spacing w:before="240" w:after="120"/>
        <w:ind w:left="600" w:hanging="600"/>
        <w:rPr>
          <w:rFonts w:asciiTheme="minorHAnsi" w:hAnsiTheme="minorHAnsi" w:cstheme="minorHAnsi"/>
          <w:sz w:val="22"/>
          <w:szCs w:val="22"/>
        </w:rPr>
      </w:pPr>
      <w:bookmarkStart w:id="49" w:name="_Toc152832900"/>
      <w:r>
        <w:rPr>
          <w:rFonts w:asciiTheme="minorHAnsi" w:hAnsiTheme="minorHAnsi" w:cstheme="minorHAnsi"/>
          <w:sz w:val="22"/>
          <w:szCs w:val="22"/>
        </w:rPr>
        <w:t>Instalacja SSP</w:t>
      </w:r>
      <w:bookmarkEnd w:id="49"/>
    </w:p>
    <w:p w14:paraId="2B8131F3" w14:textId="77777777" w:rsidR="00A25E36" w:rsidRPr="00A25E36" w:rsidRDefault="00A25E36" w:rsidP="00A25E36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A25E36">
        <w:rPr>
          <w:rFonts w:asciiTheme="minorHAnsi" w:hAnsiTheme="minorHAnsi" w:cstheme="minorHAnsi"/>
          <w:sz w:val="22"/>
          <w:szCs w:val="22"/>
        </w:rPr>
        <w:t xml:space="preserve">Z uwagi na prawdopodobny rozwój i charakterystykę pożaru oraz charakter obiektu, jako podstawową ochronę przyjęto punktowe optyczne czujki dymu o poszerzonym zakresie detekcji dymu. </w:t>
      </w:r>
    </w:p>
    <w:p w14:paraId="6A4CD632" w14:textId="0C1427ED" w:rsidR="00A25E36" w:rsidRPr="00A25E36" w:rsidRDefault="00A25E36" w:rsidP="00AB60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A25E36">
        <w:rPr>
          <w:rFonts w:asciiTheme="minorHAnsi" w:hAnsiTheme="minorHAnsi" w:cstheme="minorHAnsi"/>
          <w:sz w:val="22"/>
          <w:szCs w:val="22"/>
        </w:rPr>
        <w:t>Przy ustalaniu powierzchni dozorowych oraz rozmieszczaniu czujek zastosowane zostały wytyczne projektowania instalacji sygnalizacji pożarowej SITP WP-02:2010 oraz wytyczne producentów systemów.</w:t>
      </w:r>
    </w:p>
    <w:p w14:paraId="65086E1D" w14:textId="7C4C6412" w:rsidR="00A25E36" w:rsidRPr="00A25E36" w:rsidRDefault="00A25E36" w:rsidP="00AB60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A25E36">
        <w:rPr>
          <w:rFonts w:asciiTheme="minorHAnsi" w:hAnsiTheme="minorHAnsi" w:cstheme="minorHAnsi"/>
          <w:sz w:val="22"/>
          <w:szCs w:val="22"/>
        </w:rPr>
        <w:t xml:space="preserve">W pomieszczeniach </w:t>
      </w:r>
      <w:r>
        <w:rPr>
          <w:rFonts w:asciiTheme="minorHAnsi" w:hAnsiTheme="minorHAnsi" w:cstheme="minorHAnsi"/>
          <w:sz w:val="22"/>
          <w:szCs w:val="22"/>
        </w:rPr>
        <w:t>piwnicy oraz parteru</w:t>
      </w:r>
      <w:r w:rsidRPr="00A25E36">
        <w:rPr>
          <w:rFonts w:asciiTheme="minorHAnsi" w:hAnsiTheme="minorHAnsi" w:cstheme="minorHAnsi"/>
          <w:sz w:val="22"/>
          <w:szCs w:val="22"/>
        </w:rPr>
        <w:t xml:space="preserve"> wykonana będzie instalacja sygnalizacji pożaru oparta na optycznych czujkach dymu. </w:t>
      </w:r>
      <w:r>
        <w:rPr>
          <w:rFonts w:asciiTheme="minorHAnsi" w:hAnsiTheme="minorHAnsi" w:cstheme="minorHAnsi"/>
          <w:sz w:val="22"/>
          <w:szCs w:val="22"/>
        </w:rPr>
        <w:t>Nowoprojektowane czujki oraz moduły dołączyć do istniejącej c</w:t>
      </w:r>
      <w:r w:rsidRPr="00A25E36">
        <w:rPr>
          <w:rFonts w:asciiTheme="minorHAnsi" w:hAnsiTheme="minorHAnsi" w:cstheme="minorHAnsi"/>
          <w:sz w:val="22"/>
          <w:szCs w:val="22"/>
        </w:rPr>
        <w:t>entral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A25E36">
        <w:rPr>
          <w:rFonts w:asciiTheme="minorHAnsi" w:hAnsiTheme="minorHAnsi" w:cstheme="minorHAnsi"/>
          <w:sz w:val="22"/>
          <w:szCs w:val="22"/>
        </w:rPr>
        <w:t xml:space="preserve"> sygnalizacji pożaru. Sygnał z </w:t>
      </w:r>
      <w:r>
        <w:rPr>
          <w:rFonts w:asciiTheme="minorHAnsi" w:hAnsiTheme="minorHAnsi" w:cstheme="minorHAnsi"/>
          <w:sz w:val="22"/>
          <w:szCs w:val="22"/>
        </w:rPr>
        <w:t>modułów</w:t>
      </w:r>
      <w:r w:rsidRPr="00A25E36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wyłącza centrale wentylacyjne </w:t>
      </w:r>
      <w:r w:rsidR="00AB6052">
        <w:rPr>
          <w:rFonts w:asciiTheme="minorHAnsi" w:hAnsiTheme="minorHAnsi" w:cstheme="minorHAnsi"/>
          <w:sz w:val="22"/>
          <w:szCs w:val="22"/>
        </w:rPr>
        <w:t>na dachu</w:t>
      </w:r>
      <w:r w:rsidRPr="00A25E36">
        <w:rPr>
          <w:rFonts w:asciiTheme="minorHAnsi" w:hAnsiTheme="minorHAnsi" w:cstheme="minorHAnsi"/>
          <w:sz w:val="22"/>
          <w:szCs w:val="22"/>
        </w:rPr>
        <w:t>.</w:t>
      </w:r>
    </w:p>
    <w:p w14:paraId="0F754B38" w14:textId="19A7F07E" w:rsidR="00A25E36" w:rsidRPr="00A25E36" w:rsidRDefault="00A25E36" w:rsidP="00A25E36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A25E36">
        <w:rPr>
          <w:rFonts w:asciiTheme="minorHAnsi" w:hAnsiTheme="minorHAnsi" w:cstheme="minorHAnsi"/>
          <w:sz w:val="22"/>
          <w:szCs w:val="22"/>
        </w:rPr>
        <w:t>Instalacja zasilania urządzeń PPOŻ wykonana będzie przewodami NHXH PH90/E90 układanymi na dedykowanej trasie kablowej wykonanej z koryt kablowych lub uchwytów np. UDF, wszystkie elementy o odporności PH90/E90.</w:t>
      </w:r>
    </w:p>
    <w:p w14:paraId="21D3606A" w14:textId="5AC1BF41" w:rsidR="00A25E36" w:rsidRPr="00A25E36" w:rsidRDefault="00A25E36" w:rsidP="00A25E36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A25E36">
        <w:rPr>
          <w:rFonts w:asciiTheme="minorHAnsi" w:hAnsiTheme="minorHAnsi" w:cstheme="minorHAnsi"/>
          <w:sz w:val="22"/>
          <w:szCs w:val="22"/>
        </w:rPr>
        <w:lastRenderedPageBreak/>
        <w:t xml:space="preserve">Na cały zainstalowany osprzęt i urządzenia należy przedstawić certyfikaty dopuszczające do stosowania na terenie Polski. Urządzenia i osprzęt muszą posiadać certyfikat CNBOP. Po wykonaniu instalacji należy sporządzić dokumentację powykonawczą. </w:t>
      </w:r>
    </w:p>
    <w:p w14:paraId="45267768" w14:textId="77777777" w:rsidR="00A25E36" w:rsidRPr="00A25E36" w:rsidRDefault="00A25E36" w:rsidP="00A25E36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</w:p>
    <w:p w14:paraId="0846C03C" w14:textId="6B7DC332" w:rsidR="00EA1DF1" w:rsidRDefault="00A25E36" w:rsidP="00C726F8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A25E36">
        <w:rPr>
          <w:rFonts w:asciiTheme="minorHAnsi" w:hAnsiTheme="minorHAnsi" w:cstheme="minorHAnsi"/>
          <w:sz w:val="22"/>
          <w:szCs w:val="22"/>
        </w:rPr>
        <w:t>Projektowana instalacja składa się z linii dozorow</w:t>
      </w:r>
      <w:r w:rsidR="00AB6052">
        <w:rPr>
          <w:rFonts w:asciiTheme="minorHAnsi" w:hAnsiTheme="minorHAnsi" w:cstheme="minorHAnsi"/>
          <w:sz w:val="22"/>
          <w:szCs w:val="22"/>
        </w:rPr>
        <w:t>ej</w:t>
      </w:r>
      <w:r w:rsidRPr="00A25E36">
        <w:rPr>
          <w:rFonts w:asciiTheme="minorHAnsi" w:hAnsiTheme="minorHAnsi" w:cstheme="minorHAnsi"/>
          <w:sz w:val="22"/>
          <w:szCs w:val="22"/>
        </w:rPr>
        <w:t xml:space="preserve"> wykonan</w:t>
      </w:r>
      <w:r w:rsidR="00AB6052">
        <w:rPr>
          <w:rFonts w:asciiTheme="minorHAnsi" w:hAnsiTheme="minorHAnsi" w:cstheme="minorHAnsi"/>
          <w:sz w:val="22"/>
          <w:szCs w:val="22"/>
        </w:rPr>
        <w:t>ej</w:t>
      </w:r>
      <w:r w:rsidRPr="00A25E36">
        <w:rPr>
          <w:rFonts w:asciiTheme="minorHAnsi" w:hAnsiTheme="minorHAnsi" w:cstheme="minorHAnsi"/>
          <w:sz w:val="22"/>
          <w:szCs w:val="22"/>
        </w:rPr>
        <w:t xml:space="preserve"> przewodem </w:t>
      </w:r>
      <w:proofErr w:type="spellStart"/>
      <w:r w:rsidR="00AB6052">
        <w:rPr>
          <w:rFonts w:asciiTheme="minorHAnsi" w:hAnsiTheme="minorHAnsi" w:cstheme="minorHAnsi"/>
          <w:sz w:val="22"/>
          <w:szCs w:val="22"/>
        </w:rPr>
        <w:t>YnTKSY</w:t>
      </w:r>
      <w:r w:rsidRPr="00A25E36">
        <w:rPr>
          <w:rFonts w:asciiTheme="minorHAnsi" w:hAnsiTheme="minorHAnsi" w:cstheme="minorHAnsi"/>
          <w:sz w:val="22"/>
          <w:szCs w:val="22"/>
        </w:rPr>
        <w:t>ekw</w:t>
      </w:r>
      <w:proofErr w:type="spellEnd"/>
      <w:r w:rsidRPr="00A25E36">
        <w:rPr>
          <w:rFonts w:asciiTheme="minorHAnsi" w:hAnsiTheme="minorHAnsi" w:cstheme="minorHAnsi"/>
          <w:sz w:val="22"/>
          <w:szCs w:val="22"/>
        </w:rPr>
        <w:t xml:space="preserve"> 1x2x0,8 klasy B2ca zgodnie z CPR. Linie wykonawcze wykonać przewodem </w:t>
      </w:r>
      <w:proofErr w:type="spellStart"/>
      <w:r w:rsidRPr="00A25E36">
        <w:rPr>
          <w:rFonts w:asciiTheme="minorHAnsi" w:hAnsiTheme="minorHAnsi" w:cstheme="minorHAnsi"/>
          <w:sz w:val="22"/>
          <w:szCs w:val="22"/>
        </w:rPr>
        <w:t>HTKSHekw</w:t>
      </w:r>
      <w:proofErr w:type="spellEnd"/>
      <w:r w:rsidRPr="00A25E36">
        <w:rPr>
          <w:rFonts w:asciiTheme="minorHAnsi" w:hAnsiTheme="minorHAnsi" w:cstheme="minorHAnsi"/>
          <w:sz w:val="22"/>
          <w:szCs w:val="22"/>
        </w:rPr>
        <w:t xml:space="preserve"> 1x2x0,8 PH90/E90.</w:t>
      </w:r>
    </w:p>
    <w:p w14:paraId="714EDDE9" w14:textId="77777777" w:rsidR="00C726F8" w:rsidRPr="00C726F8" w:rsidRDefault="00C726F8" w:rsidP="00C726F8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</w:p>
    <w:p w14:paraId="27106D61" w14:textId="77777777" w:rsidR="009F382A" w:rsidRPr="009F382A" w:rsidRDefault="007B5FF1" w:rsidP="004E79A3">
      <w:pPr>
        <w:pStyle w:val="Nagwek1"/>
        <w:keepLines/>
        <w:tabs>
          <w:tab w:val="clear" w:pos="0"/>
          <w:tab w:val="clear" w:pos="432"/>
          <w:tab w:val="num" w:pos="600"/>
        </w:tabs>
        <w:suppressAutoHyphens w:val="0"/>
        <w:ind w:left="600" w:hanging="600"/>
        <w:rPr>
          <w:rFonts w:asciiTheme="minorHAnsi" w:hAnsiTheme="minorHAnsi" w:cstheme="minorHAnsi"/>
          <w:sz w:val="32"/>
          <w:szCs w:val="32"/>
        </w:rPr>
      </w:pPr>
      <w:bookmarkStart w:id="50" w:name="_Toc152832901"/>
      <w:r>
        <w:rPr>
          <w:rFonts w:asciiTheme="minorHAnsi" w:hAnsiTheme="minorHAnsi" w:cstheme="minorHAnsi"/>
          <w:sz w:val="32"/>
          <w:szCs w:val="32"/>
        </w:rPr>
        <w:t xml:space="preserve">6. </w:t>
      </w:r>
      <w:r w:rsidRPr="007B5FF1">
        <w:rPr>
          <w:rFonts w:asciiTheme="minorHAnsi" w:hAnsiTheme="minorHAnsi" w:cstheme="minorHAnsi"/>
          <w:sz w:val="32"/>
          <w:szCs w:val="32"/>
        </w:rPr>
        <w:t>Uwagi</w:t>
      </w:r>
      <w:bookmarkEnd w:id="47"/>
      <w:bookmarkEnd w:id="50"/>
    </w:p>
    <w:p w14:paraId="3C40F58F" w14:textId="77777777" w:rsidR="007B5FF1" w:rsidRPr="007B5FF1" w:rsidRDefault="007B5FF1" w:rsidP="007B5FF1">
      <w:pPr>
        <w:rPr>
          <w:rFonts w:asciiTheme="minorHAnsi" w:hAnsiTheme="minorHAnsi" w:cstheme="minorHAnsi"/>
          <w:sz w:val="22"/>
          <w:szCs w:val="22"/>
        </w:rPr>
      </w:pPr>
    </w:p>
    <w:p w14:paraId="23194831" w14:textId="77777777"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Prace przy budowie instalacji powinna wykonywać firma specjalistyczna, posiadająca odpowiedni sprzęt i uprawnienia.</w:t>
      </w:r>
    </w:p>
    <w:p w14:paraId="1BF34017" w14:textId="77777777"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Przed rozpoczęciem prac należy powiadomić zainteresowane jednostki branżowe.</w:t>
      </w:r>
    </w:p>
    <w:p w14:paraId="5DEE8659" w14:textId="77777777"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>Do odbioru końcowego wykonawca przedstawi dokumentacje powykonawcza wraz</w:t>
      </w:r>
      <w:r w:rsidRPr="007B5FF1">
        <w:rPr>
          <w:rFonts w:asciiTheme="minorHAnsi" w:hAnsiTheme="minorHAnsi" w:cstheme="minorHAnsi"/>
        </w:rPr>
        <w:br/>
        <w:t>z protokółami pomiarów i badań.</w:t>
      </w:r>
    </w:p>
    <w:p w14:paraId="22A4F5ED" w14:textId="77777777" w:rsidR="007B5FF1" w:rsidRPr="007B5FF1" w:rsidRDefault="007B5FF1" w:rsidP="007B5FF1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Wszystkie korytka metalowe, drabinki kablowe, łączówki telefoniczne wyposażone w grzebienie uziemiające oraz urządzenia aktywne sieci teleinformatycznej muszą być uziemione, aby zapobiec powstawaniu zakłóceń. </w:t>
      </w:r>
    </w:p>
    <w:p w14:paraId="0A113B3C" w14:textId="4E4B57B9" w:rsidR="009A2670" w:rsidRPr="009A2670" w:rsidRDefault="007B5FF1" w:rsidP="009A2670">
      <w:pPr>
        <w:pStyle w:val="Akapitzlist1"/>
        <w:numPr>
          <w:ilvl w:val="0"/>
          <w:numId w:val="2"/>
        </w:numPr>
        <w:rPr>
          <w:rFonts w:asciiTheme="minorHAnsi" w:hAnsiTheme="minorHAnsi" w:cstheme="minorHAnsi"/>
        </w:rPr>
      </w:pPr>
      <w:r w:rsidRPr="007B5FF1">
        <w:rPr>
          <w:rFonts w:asciiTheme="minorHAnsi" w:hAnsiTheme="minorHAnsi" w:cstheme="minorHAnsi"/>
        </w:rPr>
        <w:t xml:space="preserve">Wszystkie materiały wprowadzone do robót winny być nowe, nieużywane, najnowszych aktualnych wzorów, winny również uwzględniać wszystkie nowoczesne rozwiązania techniczne. </w:t>
      </w:r>
    </w:p>
    <w:p w14:paraId="6D5298C2" w14:textId="77777777" w:rsidR="007B5FF1" w:rsidRPr="007B5FF1" w:rsidRDefault="007B5FF1" w:rsidP="007B5FF1">
      <w:pPr>
        <w:pStyle w:val="Akapitzlist1"/>
        <w:rPr>
          <w:rFonts w:asciiTheme="minorHAnsi" w:hAnsiTheme="minorHAnsi" w:cstheme="minorHAnsi"/>
        </w:rPr>
      </w:pPr>
    </w:p>
    <w:p w14:paraId="14BB42BD" w14:textId="77777777" w:rsidR="007B5FF1" w:rsidRPr="007B5FF1" w:rsidRDefault="007B5FF1" w:rsidP="007B5FF1">
      <w:pPr>
        <w:pStyle w:val="Akapitzlist1"/>
        <w:rPr>
          <w:rFonts w:asciiTheme="minorHAnsi" w:hAnsiTheme="minorHAnsi" w:cstheme="minorHAnsi"/>
        </w:rPr>
      </w:pPr>
    </w:p>
    <w:p w14:paraId="6EFC14AA" w14:textId="77777777" w:rsidR="007B5FF1" w:rsidRPr="007B5FF1" w:rsidRDefault="007B5FF1" w:rsidP="007B5FF1">
      <w:pPr>
        <w:snapToGrid w:val="0"/>
        <w:ind w:left="5664" w:firstLine="708"/>
        <w:rPr>
          <w:rFonts w:asciiTheme="minorHAnsi" w:hAnsiTheme="minorHAnsi" w:cstheme="minorHAnsi"/>
          <w:sz w:val="22"/>
          <w:szCs w:val="22"/>
        </w:rPr>
      </w:pPr>
      <w:r w:rsidRPr="007B5FF1">
        <w:rPr>
          <w:rFonts w:asciiTheme="minorHAnsi" w:hAnsiTheme="minorHAnsi" w:cstheme="minorHAnsi"/>
          <w:sz w:val="22"/>
          <w:szCs w:val="22"/>
        </w:rPr>
        <w:t>mgr inż. Michał Simiński</w:t>
      </w:r>
    </w:p>
    <w:p w14:paraId="57B1ACF3" w14:textId="77777777" w:rsidR="007B5FF1" w:rsidRPr="007B5FF1" w:rsidRDefault="007B5FF1" w:rsidP="007B5FF1">
      <w:pPr>
        <w:snapToGrid w:val="0"/>
        <w:ind w:left="5664" w:firstLine="708"/>
        <w:rPr>
          <w:rFonts w:asciiTheme="minorHAnsi" w:hAnsiTheme="minorHAnsi" w:cstheme="minorHAnsi"/>
          <w:sz w:val="22"/>
          <w:szCs w:val="22"/>
        </w:rPr>
      </w:pPr>
      <w:proofErr w:type="spellStart"/>
      <w:r w:rsidRPr="007B5FF1">
        <w:rPr>
          <w:rFonts w:asciiTheme="minorHAnsi" w:hAnsiTheme="minorHAnsi" w:cstheme="minorHAnsi"/>
          <w:sz w:val="22"/>
          <w:szCs w:val="22"/>
        </w:rPr>
        <w:t>upr</w:t>
      </w:r>
      <w:proofErr w:type="spellEnd"/>
      <w:r w:rsidRPr="007B5FF1">
        <w:rPr>
          <w:rFonts w:asciiTheme="minorHAnsi" w:hAnsiTheme="minorHAnsi" w:cstheme="minorHAnsi"/>
          <w:sz w:val="22"/>
          <w:szCs w:val="22"/>
        </w:rPr>
        <w:t>. LOD/1439/PWOE/10</w:t>
      </w:r>
    </w:p>
    <w:p w14:paraId="5644D565" w14:textId="77777777" w:rsidR="007B5FF1" w:rsidRPr="007B5FF1" w:rsidRDefault="007B5FF1" w:rsidP="007B5FF1">
      <w:pPr>
        <w:snapToGrid w:val="0"/>
        <w:rPr>
          <w:rFonts w:asciiTheme="minorHAnsi" w:hAnsiTheme="minorHAnsi" w:cstheme="minorHAnsi"/>
          <w:sz w:val="22"/>
          <w:szCs w:val="22"/>
        </w:rPr>
      </w:pPr>
    </w:p>
    <w:p w14:paraId="3BEE1235" w14:textId="77777777" w:rsidR="009F382A" w:rsidRDefault="009F382A">
      <w:pPr>
        <w:suppressAutoHyphens w:val="0"/>
        <w:spacing w:after="160" w:line="259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br w:type="page"/>
      </w:r>
    </w:p>
    <w:p w14:paraId="373D5731" w14:textId="77777777" w:rsidR="009F382A" w:rsidRDefault="009F382A" w:rsidP="009F382A">
      <w:pPr>
        <w:snapToGrid w:val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lastRenderedPageBreak/>
        <w:t>SPIS RYSUNKÓW:</w:t>
      </w:r>
    </w:p>
    <w:p w14:paraId="4746C7C5" w14:textId="77777777" w:rsidR="009F382A" w:rsidRDefault="009F382A" w:rsidP="009F382A">
      <w:pPr>
        <w:snapToGrid w:val="0"/>
        <w:rPr>
          <w:rFonts w:asciiTheme="minorHAnsi" w:hAnsiTheme="minorHAnsi" w:cstheme="minorHAnsi"/>
          <w:sz w:val="22"/>
          <w:szCs w:val="22"/>
        </w:rPr>
      </w:pPr>
    </w:p>
    <w:p w14:paraId="600B6F41" w14:textId="1B3FB313" w:rsidR="00653E3D" w:rsidRDefault="00653E3D" w:rsidP="00120AB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PZT</w:t>
      </w:r>
      <w:r>
        <w:rPr>
          <w:rFonts w:asciiTheme="minorHAnsi" w:hAnsiTheme="minorHAnsi" w:cstheme="minorHAnsi"/>
          <w:sz w:val="22"/>
        </w:rPr>
        <w:tab/>
        <w:t>Zagospodarowanie terenu</w:t>
      </w:r>
    </w:p>
    <w:p w14:paraId="7B66AA09" w14:textId="4E850486" w:rsidR="005F4D02" w:rsidRDefault="005F4D02" w:rsidP="00120AB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E-0</w:t>
      </w:r>
      <w:r>
        <w:rPr>
          <w:rFonts w:asciiTheme="minorHAnsi" w:hAnsiTheme="minorHAnsi" w:cstheme="minorHAnsi"/>
          <w:sz w:val="22"/>
        </w:rPr>
        <w:tab/>
        <w:t>Rzut fundamentów – Instalacja uziemiająca</w:t>
      </w:r>
    </w:p>
    <w:p w14:paraId="0F3AFDA1" w14:textId="03B2BF6F" w:rsidR="00120ABA" w:rsidRDefault="00120ABA" w:rsidP="00120AB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</w:t>
      </w:r>
      <w:r w:rsidR="00E82C43">
        <w:rPr>
          <w:rFonts w:asciiTheme="minorHAnsi" w:hAnsiTheme="minorHAnsi" w:cstheme="minorHAnsi"/>
          <w:sz w:val="22"/>
        </w:rPr>
        <w:t>1</w:t>
      </w:r>
      <w:r w:rsidR="00525DA1">
        <w:rPr>
          <w:rFonts w:asciiTheme="minorHAnsi" w:hAnsiTheme="minorHAnsi" w:cstheme="minorHAnsi"/>
          <w:sz w:val="22"/>
        </w:rPr>
        <w:t>.1</w:t>
      </w:r>
      <w:r w:rsidRPr="009F382A">
        <w:rPr>
          <w:rFonts w:asciiTheme="minorHAnsi" w:hAnsiTheme="minorHAnsi" w:cstheme="minorHAnsi"/>
          <w:sz w:val="22"/>
        </w:rPr>
        <w:t xml:space="preserve">  </w:t>
      </w:r>
      <w:r w:rsidR="00525DA1">
        <w:rPr>
          <w:rFonts w:asciiTheme="minorHAnsi" w:hAnsiTheme="minorHAnsi" w:cstheme="minorHAnsi"/>
          <w:sz w:val="22"/>
        </w:rPr>
        <w:tab/>
      </w:r>
      <w:r w:rsidRPr="009F382A">
        <w:rPr>
          <w:rFonts w:asciiTheme="minorHAnsi" w:hAnsiTheme="minorHAnsi" w:cstheme="minorHAnsi"/>
          <w:sz w:val="22"/>
        </w:rPr>
        <w:t xml:space="preserve">Rzut </w:t>
      </w:r>
      <w:r>
        <w:rPr>
          <w:rFonts w:asciiTheme="minorHAnsi" w:hAnsiTheme="minorHAnsi" w:cstheme="minorHAnsi"/>
          <w:sz w:val="22"/>
        </w:rPr>
        <w:t xml:space="preserve">piwnicy – </w:t>
      </w:r>
      <w:r w:rsidR="00525DA1">
        <w:rPr>
          <w:rFonts w:asciiTheme="minorHAnsi" w:hAnsiTheme="minorHAnsi" w:cstheme="minorHAnsi"/>
          <w:sz w:val="22"/>
        </w:rPr>
        <w:t>Oświetlenie</w:t>
      </w:r>
    </w:p>
    <w:p w14:paraId="7930B257" w14:textId="49671D29" w:rsidR="00525DA1" w:rsidRDefault="00525DA1" w:rsidP="00120AB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E-1.2</w:t>
      </w:r>
      <w:r w:rsidRPr="009F382A">
        <w:rPr>
          <w:rFonts w:asciiTheme="minorHAnsi" w:hAnsiTheme="minorHAnsi" w:cstheme="minorHAnsi"/>
          <w:sz w:val="22"/>
        </w:rPr>
        <w:t xml:space="preserve">  </w:t>
      </w:r>
      <w:r>
        <w:rPr>
          <w:rFonts w:asciiTheme="minorHAnsi" w:hAnsiTheme="minorHAnsi" w:cstheme="minorHAnsi"/>
          <w:sz w:val="22"/>
        </w:rPr>
        <w:tab/>
      </w:r>
      <w:r w:rsidRPr="009F382A">
        <w:rPr>
          <w:rFonts w:asciiTheme="minorHAnsi" w:hAnsiTheme="minorHAnsi" w:cstheme="minorHAnsi"/>
          <w:sz w:val="22"/>
        </w:rPr>
        <w:t xml:space="preserve">Rzut </w:t>
      </w:r>
      <w:r>
        <w:rPr>
          <w:rFonts w:asciiTheme="minorHAnsi" w:hAnsiTheme="minorHAnsi" w:cstheme="minorHAnsi"/>
          <w:sz w:val="22"/>
        </w:rPr>
        <w:t>piwnicy – Gniazda wtykowe</w:t>
      </w:r>
    </w:p>
    <w:p w14:paraId="0F86993B" w14:textId="4F80EE56" w:rsidR="009F5358" w:rsidRPr="009F382A" w:rsidRDefault="009F5358" w:rsidP="00120AB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E-1.3</w:t>
      </w:r>
      <w:r w:rsidRPr="009F382A">
        <w:rPr>
          <w:rFonts w:asciiTheme="minorHAnsi" w:hAnsiTheme="minorHAnsi" w:cstheme="minorHAnsi"/>
          <w:sz w:val="22"/>
        </w:rPr>
        <w:t xml:space="preserve">  </w:t>
      </w:r>
      <w:r>
        <w:rPr>
          <w:rFonts w:asciiTheme="minorHAnsi" w:hAnsiTheme="minorHAnsi" w:cstheme="minorHAnsi"/>
          <w:sz w:val="22"/>
        </w:rPr>
        <w:tab/>
      </w:r>
      <w:r w:rsidRPr="009F382A">
        <w:rPr>
          <w:rFonts w:asciiTheme="minorHAnsi" w:hAnsiTheme="minorHAnsi" w:cstheme="minorHAnsi"/>
          <w:sz w:val="22"/>
        </w:rPr>
        <w:t xml:space="preserve">Rzut </w:t>
      </w:r>
      <w:r>
        <w:rPr>
          <w:rFonts w:asciiTheme="minorHAnsi" w:hAnsiTheme="minorHAnsi" w:cstheme="minorHAnsi"/>
          <w:sz w:val="22"/>
        </w:rPr>
        <w:t>piwnicy – Instalacja SSP</w:t>
      </w:r>
    </w:p>
    <w:p w14:paraId="530BE4E6" w14:textId="1DEAC9F7" w:rsidR="009F382A" w:rsidRDefault="00120AB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</w:t>
      </w:r>
      <w:r w:rsidR="00E82C43">
        <w:rPr>
          <w:rFonts w:asciiTheme="minorHAnsi" w:hAnsiTheme="minorHAnsi" w:cstheme="minorHAnsi"/>
          <w:sz w:val="22"/>
        </w:rPr>
        <w:t>2</w:t>
      </w:r>
      <w:r w:rsidR="00525DA1">
        <w:rPr>
          <w:rFonts w:asciiTheme="minorHAnsi" w:hAnsiTheme="minorHAnsi" w:cstheme="minorHAnsi"/>
          <w:sz w:val="22"/>
        </w:rPr>
        <w:t>.1</w:t>
      </w:r>
      <w:r w:rsidR="00070B17">
        <w:rPr>
          <w:rFonts w:asciiTheme="minorHAnsi" w:hAnsiTheme="minorHAnsi" w:cstheme="minorHAnsi"/>
          <w:sz w:val="22"/>
        </w:rPr>
        <w:t xml:space="preserve">  </w:t>
      </w:r>
      <w:r w:rsidR="00525DA1">
        <w:rPr>
          <w:rFonts w:asciiTheme="minorHAnsi" w:hAnsiTheme="minorHAnsi" w:cstheme="minorHAnsi"/>
          <w:sz w:val="22"/>
        </w:rPr>
        <w:tab/>
      </w:r>
      <w:r w:rsidR="00070B17">
        <w:rPr>
          <w:rFonts w:asciiTheme="minorHAnsi" w:hAnsiTheme="minorHAnsi" w:cstheme="minorHAnsi"/>
          <w:sz w:val="22"/>
        </w:rPr>
        <w:t xml:space="preserve">Rzut parteru – </w:t>
      </w:r>
      <w:r w:rsidR="00525DA1">
        <w:rPr>
          <w:rFonts w:asciiTheme="minorHAnsi" w:hAnsiTheme="minorHAnsi" w:cstheme="minorHAnsi"/>
          <w:sz w:val="22"/>
        </w:rPr>
        <w:t>Oświetlenie</w:t>
      </w:r>
    </w:p>
    <w:p w14:paraId="46BE142D" w14:textId="41CDBEB5" w:rsidR="00525DA1" w:rsidRDefault="00525DA1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E-2.2  </w:t>
      </w:r>
      <w:r>
        <w:rPr>
          <w:rFonts w:asciiTheme="minorHAnsi" w:hAnsiTheme="minorHAnsi" w:cstheme="minorHAnsi"/>
          <w:sz w:val="22"/>
        </w:rPr>
        <w:tab/>
        <w:t>Rzut parteru – Gniazda wtykowe</w:t>
      </w:r>
    </w:p>
    <w:p w14:paraId="1B210BAB" w14:textId="137317FD" w:rsidR="009F5358" w:rsidRDefault="009F5358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E-2.3  </w:t>
      </w:r>
      <w:r>
        <w:rPr>
          <w:rFonts w:asciiTheme="minorHAnsi" w:hAnsiTheme="minorHAnsi" w:cstheme="minorHAnsi"/>
          <w:sz w:val="22"/>
        </w:rPr>
        <w:tab/>
        <w:t>Rzut parteru – Instalacja SSP</w:t>
      </w:r>
    </w:p>
    <w:p w14:paraId="0A59385B" w14:textId="296E8257" w:rsidR="00070B17" w:rsidRDefault="00120AB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</w:t>
      </w:r>
      <w:r w:rsidR="00E82C43">
        <w:rPr>
          <w:rFonts w:asciiTheme="minorHAnsi" w:hAnsiTheme="minorHAnsi" w:cstheme="minorHAnsi"/>
          <w:sz w:val="22"/>
        </w:rPr>
        <w:t>3</w:t>
      </w:r>
      <w:r w:rsidR="00070B17" w:rsidRPr="009F382A">
        <w:rPr>
          <w:rFonts w:asciiTheme="minorHAnsi" w:hAnsiTheme="minorHAnsi" w:cstheme="minorHAnsi"/>
          <w:sz w:val="22"/>
        </w:rPr>
        <w:t xml:space="preserve">  </w:t>
      </w:r>
      <w:r w:rsidR="00525DA1">
        <w:rPr>
          <w:rFonts w:asciiTheme="minorHAnsi" w:hAnsiTheme="minorHAnsi" w:cstheme="minorHAnsi"/>
          <w:sz w:val="22"/>
        </w:rPr>
        <w:tab/>
      </w:r>
      <w:r w:rsidR="00070B17" w:rsidRPr="009F382A">
        <w:rPr>
          <w:rFonts w:asciiTheme="minorHAnsi" w:hAnsiTheme="minorHAnsi" w:cstheme="minorHAnsi"/>
          <w:sz w:val="22"/>
        </w:rPr>
        <w:t>Rzut dachu</w:t>
      </w:r>
      <w:r w:rsidR="00070B17">
        <w:rPr>
          <w:rFonts w:asciiTheme="minorHAnsi" w:hAnsiTheme="minorHAnsi" w:cstheme="minorHAnsi"/>
          <w:sz w:val="22"/>
        </w:rPr>
        <w:t xml:space="preserve"> – Instalacje odgromowe</w:t>
      </w:r>
    </w:p>
    <w:p w14:paraId="7030374F" w14:textId="07D84074" w:rsidR="009137E1" w:rsidRPr="009F382A" w:rsidRDefault="009137E1" w:rsidP="009F382A">
      <w:pPr>
        <w:spacing w:line="276" w:lineRule="auto"/>
        <w:rPr>
          <w:rFonts w:asciiTheme="minorHAnsi" w:hAnsiTheme="minorHAnsi" w:cstheme="minorHAnsi"/>
          <w:sz w:val="22"/>
        </w:rPr>
      </w:pPr>
      <w:r w:rsidRPr="009F382A">
        <w:rPr>
          <w:rFonts w:asciiTheme="minorHAnsi" w:hAnsiTheme="minorHAnsi" w:cstheme="minorHAnsi"/>
          <w:sz w:val="22"/>
        </w:rPr>
        <w:t>E-</w:t>
      </w:r>
      <w:r>
        <w:rPr>
          <w:rFonts w:asciiTheme="minorHAnsi" w:hAnsiTheme="minorHAnsi" w:cstheme="minorHAnsi"/>
          <w:sz w:val="22"/>
        </w:rPr>
        <w:t>4</w:t>
      </w:r>
      <w:r w:rsidRPr="009F382A">
        <w:rPr>
          <w:rFonts w:asciiTheme="minorHAnsi" w:hAnsiTheme="minorHAnsi" w:cstheme="minorHAnsi"/>
          <w:sz w:val="22"/>
        </w:rPr>
        <w:t xml:space="preserve">  </w:t>
      </w:r>
      <w:r>
        <w:rPr>
          <w:rFonts w:asciiTheme="minorHAnsi" w:hAnsiTheme="minorHAnsi" w:cstheme="minorHAnsi"/>
          <w:sz w:val="22"/>
        </w:rPr>
        <w:tab/>
        <w:t>Schemat ideowy – Zasilanie rozdzielnic</w:t>
      </w:r>
    </w:p>
    <w:p w14:paraId="1BD3A4A5" w14:textId="7715E2FD"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 w:rsidRPr="009F382A">
        <w:rPr>
          <w:rFonts w:asciiTheme="minorHAnsi" w:hAnsiTheme="minorHAnsi" w:cstheme="minorHAnsi"/>
          <w:sz w:val="22"/>
        </w:rPr>
        <w:t>E-</w:t>
      </w:r>
      <w:r w:rsidR="009137E1">
        <w:rPr>
          <w:rFonts w:asciiTheme="minorHAnsi" w:hAnsiTheme="minorHAnsi" w:cstheme="minorHAnsi"/>
          <w:sz w:val="22"/>
        </w:rPr>
        <w:t>5</w:t>
      </w:r>
      <w:r w:rsidRPr="009F382A">
        <w:rPr>
          <w:rFonts w:asciiTheme="minorHAnsi" w:hAnsiTheme="minorHAnsi" w:cstheme="minorHAnsi"/>
          <w:sz w:val="22"/>
        </w:rPr>
        <w:t xml:space="preserve">  </w:t>
      </w:r>
      <w:r w:rsidR="00525DA1"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 xml:space="preserve">Schemat ideowy – </w:t>
      </w:r>
      <w:r w:rsidR="00E82C43">
        <w:rPr>
          <w:rFonts w:asciiTheme="minorHAnsi" w:hAnsiTheme="minorHAnsi" w:cstheme="minorHAnsi"/>
          <w:sz w:val="22"/>
        </w:rPr>
        <w:t>Rozdzielnica piwnicy RP</w:t>
      </w:r>
    </w:p>
    <w:p w14:paraId="21602084" w14:textId="512C6017" w:rsidR="009F382A" w:rsidRPr="009F382A" w:rsidRDefault="009F382A" w:rsidP="009F382A">
      <w:pPr>
        <w:spacing w:line="276" w:lineRule="auto"/>
        <w:rPr>
          <w:rFonts w:asciiTheme="minorHAnsi" w:hAnsiTheme="minorHAnsi" w:cstheme="minorHAnsi"/>
          <w:sz w:val="22"/>
        </w:rPr>
      </w:pPr>
      <w:r w:rsidRPr="009F382A">
        <w:rPr>
          <w:rFonts w:asciiTheme="minorHAnsi" w:hAnsiTheme="minorHAnsi" w:cstheme="minorHAnsi"/>
          <w:sz w:val="22"/>
        </w:rPr>
        <w:t>E-</w:t>
      </w:r>
      <w:r w:rsidR="009137E1">
        <w:rPr>
          <w:rFonts w:asciiTheme="minorHAnsi" w:hAnsiTheme="minorHAnsi" w:cstheme="minorHAnsi"/>
          <w:sz w:val="22"/>
        </w:rPr>
        <w:t>6</w:t>
      </w:r>
      <w:r w:rsidR="00120ABA">
        <w:rPr>
          <w:rFonts w:asciiTheme="minorHAnsi" w:hAnsiTheme="minorHAnsi" w:cstheme="minorHAnsi"/>
          <w:sz w:val="22"/>
        </w:rPr>
        <w:t xml:space="preserve"> </w:t>
      </w:r>
      <w:r w:rsidR="00525DA1">
        <w:rPr>
          <w:rFonts w:asciiTheme="minorHAnsi" w:hAnsiTheme="minorHAnsi" w:cstheme="minorHAnsi"/>
          <w:sz w:val="22"/>
        </w:rPr>
        <w:tab/>
      </w:r>
      <w:r w:rsidRPr="009F382A">
        <w:rPr>
          <w:rFonts w:asciiTheme="minorHAnsi" w:hAnsiTheme="minorHAnsi" w:cstheme="minorHAnsi"/>
          <w:sz w:val="22"/>
        </w:rPr>
        <w:t>S</w:t>
      </w:r>
      <w:r w:rsidR="00070B17">
        <w:rPr>
          <w:rFonts w:asciiTheme="minorHAnsi" w:hAnsiTheme="minorHAnsi" w:cstheme="minorHAnsi"/>
          <w:sz w:val="22"/>
        </w:rPr>
        <w:t xml:space="preserve">chemat ideowy – Rozdzielnica </w:t>
      </w:r>
      <w:r w:rsidR="00E82C43">
        <w:rPr>
          <w:rFonts w:asciiTheme="minorHAnsi" w:hAnsiTheme="minorHAnsi" w:cstheme="minorHAnsi"/>
          <w:sz w:val="22"/>
        </w:rPr>
        <w:t>parteru R0</w:t>
      </w:r>
    </w:p>
    <w:p w14:paraId="3E29A346" w14:textId="7DDEFF37" w:rsidR="009F382A" w:rsidRDefault="00120ABA" w:rsidP="009F382A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</w:t>
      </w:r>
      <w:r w:rsidR="009137E1">
        <w:rPr>
          <w:rFonts w:asciiTheme="minorHAnsi" w:hAnsiTheme="minorHAnsi" w:cstheme="minorHAnsi"/>
          <w:sz w:val="22"/>
        </w:rPr>
        <w:t>7</w:t>
      </w:r>
      <w:r w:rsidR="009F382A" w:rsidRPr="009F382A">
        <w:rPr>
          <w:rFonts w:asciiTheme="minorHAnsi" w:hAnsiTheme="minorHAnsi" w:cstheme="minorHAnsi"/>
          <w:sz w:val="22"/>
        </w:rPr>
        <w:t xml:space="preserve"> </w:t>
      </w:r>
      <w:r w:rsidR="00525DA1">
        <w:rPr>
          <w:rFonts w:asciiTheme="minorHAnsi" w:hAnsiTheme="minorHAnsi" w:cstheme="minorHAnsi"/>
          <w:sz w:val="22"/>
        </w:rPr>
        <w:tab/>
      </w:r>
      <w:r w:rsidR="00070B17">
        <w:rPr>
          <w:rFonts w:asciiTheme="minorHAnsi" w:hAnsiTheme="minorHAnsi" w:cstheme="minorHAnsi"/>
          <w:sz w:val="22"/>
        </w:rPr>
        <w:t xml:space="preserve">Schemat ideowy – </w:t>
      </w:r>
      <w:r>
        <w:rPr>
          <w:rFonts w:asciiTheme="minorHAnsi" w:hAnsiTheme="minorHAnsi" w:cstheme="minorHAnsi"/>
          <w:sz w:val="22"/>
        </w:rPr>
        <w:t>Instalacja LAN</w:t>
      </w:r>
    </w:p>
    <w:p w14:paraId="2ABDDE96" w14:textId="5BDE1037" w:rsidR="00477E54" w:rsidRDefault="00477E54" w:rsidP="00477E54">
      <w:pPr>
        <w:spacing w:line="276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E-8</w:t>
      </w:r>
      <w:r w:rsidRPr="009F382A">
        <w:rPr>
          <w:rFonts w:asciiTheme="minorHAnsi" w:hAnsiTheme="minorHAnsi" w:cstheme="minorHAnsi"/>
          <w:sz w:val="22"/>
        </w:rPr>
        <w:t xml:space="preserve"> </w:t>
      </w:r>
      <w:r>
        <w:rPr>
          <w:rFonts w:asciiTheme="minorHAnsi" w:hAnsiTheme="minorHAnsi" w:cstheme="minorHAnsi"/>
          <w:sz w:val="22"/>
        </w:rPr>
        <w:tab/>
        <w:t>Schemat ideowy – Instalacja SSP</w:t>
      </w:r>
    </w:p>
    <w:p w14:paraId="5E6976E4" w14:textId="57E7CADB" w:rsidR="005A25FF" w:rsidRDefault="005A25FF" w:rsidP="005A25FF">
      <w:pPr>
        <w:spacing w:line="276" w:lineRule="auto"/>
        <w:rPr>
          <w:rFonts w:asciiTheme="minorHAnsi" w:hAnsiTheme="minorHAnsi" w:cstheme="minorHAnsi"/>
          <w:sz w:val="22"/>
        </w:rPr>
      </w:pPr>
    </w:p>
    <w:sectPr w:rsidR="005A25FF" w:rsidSect="00C16F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6"/>
    <w:multiLevelType w:val="singleLevel"/>
    <w:tmpl w:val="00000006"/>
    <w:lvl w:ilvl="0">
      <w:start w:val="1"/>
      <w:numFmt w:val="bullet"/>
      <w:lvlText w:val=""/>
      <w:lvlJc w:val="left"/>
      <w:pPr>
        <w:tabs>
          <w:tab w:val="num" w:pos="0"/>
        </w:tabs>
        <w:ind w:left="1429" w:hanging="360"/>
      </w:pPr>
      <w:rPr>
        <w:rFonts w:ascii="Wingdings" w:hAnsi="Wingdings"/>
      </w:rPr>
    </w:lvl>
  </w:abstractNum>
  <w:abstractNum w:abstractNumId="2" w15:restartNumberingAfterBreak="0">
    <w:nsid w:val="00000007"/>
    <w:multiLevelType w:val="multilevel"/>
    <w:tmpl w:val="4A9E24FC"/>
    <w:name w:val="WW8Num6"/>
    <w:lvl w:ilvl="0">
      <w:start w:val="1"/>
      <w:numFmt w:val="bullet"/>
      <w:lvlText w:val=""/>
      <w:lvlJc w:val="left"/>
      <w:pPr>
        <w:tabs>
          <w:tab w:val="num" w:pos="1060"/>
        </w:tabs>
        <w:ind w:left="1060" w:hanging="360"/>
      </w:pPr>
      <w:rPr>
        <w:rFonts w:ascii="Symbol" w:hAnsi="Symbol" w:cs="Symbol"/>
        <w:color w:val="auto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8"/>
    <w:multiLevelType w:val="multilevel"/>
    <w:tmpl w:val="00000008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 w:cs="Symbol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D"/>
    <w:multiLevelType w:val="singleLevel"/>
    <w:tmpl w:val="0000000D"/>
    <w:name w:val="WW8Num12"/>
    <w:lvl w:ilvl="0">
      <w:start w:val="1"/>
      <w:numFmt w:val="bullet"/>
      <w:lvlText w:val=""/>
      <w:lvlJc w:val="left"/>
      <w:pPr>
        <w:tabs>
          <w:tab w:val="num" w:pos="1517"/>
        </w:tabs>
        <w:ind w:left="1517" w:hanging="360"/>
      </w:pPr>
      <w:rPr>
        <w:rFonts w:ascii="Symbol" w:hAnsi="Symbol" w:cs="Wingdings"/>
        <w:sz w:val="20"/>
        <w:szCs w:val="20"/>
      </w:rPr>
    </w:lvl>
  </w:abstractNum>
  <w:abstractNum w:abstractNumId="5" w15:restartNumberingAfterBreak="0">
    <w:nsid w:val="00D23099"/>
    <w:multiLevelType w:val="hybridMultilevel"/>
    <w:tmpl w:val="3F5884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0F55D06"/>
    <w:multiLevelType w:val="hybridMultilevel"/>
    <w:tmpl w:val="0B46E0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473EDD"/>
    <w:multiLevelType w:val="hybridMultilevel"/>
    <w:tmpl w:val="C26ACD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576E5E"/>
    <w:multiLevelType w:val="hybridMultilevel"/>
    <w:tmpl w:val="BA7CCD6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0D5A640A"/>
    <w:multiLevelType w:val="hybridMultilevel"/>
    <w:tmpl w:val="4E9AD98E"/>
    <w:lvl w:ilvl="0" w:tplc="8D90696E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CFC2FC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91A78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AA401E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D4EE6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B6EB9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7C58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28229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C1A508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38302C"/>
    <w:multiLevelType w:val="hybridMultilevel"/>
    <w:tmpl w:val="A01A90AC"/>
    <w:lvl w:ilvl="0" w:tplc="995E5426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9AE276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638B4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0CD5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2EE78B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8AE9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0AE1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DE55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06B4A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043BA5"/>
    <w:multiLevelType w:val="hybridMultilevel"/>
    <w:tmpl w:val="B8A04A32"/>
    <w:lvl w:ilvl="0" w:tplc="0415000B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6C1D5B"/>
    <w:multiLevelType w:val="multilevel"/>
    <w:tmpl w:val="DC6C9492"/>
    <w:styleLink w:val="WWNum23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3" w15:restartNumberingAfterBreak="0">
    <w:nsid w:val="44790FA6"/>
    <w:multiLevelType w:val="hybridMultilevel"/>
    <w:tmpl w:val="EB6C33C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F3725D"/>
    <w:multiLevelType w:val="hybridMultilevel"/>
    <w:tmpl w:val="4852F2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211052"/>
    <w:multiLevelType w:val="hybridMultilevel"/>
    <w:tmpl w:val="A4A4C27A"/>
    <w:lvl w:ilvl="0" w:tplc="B270E38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E3C45D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E250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9276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D260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FDCDE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D3E1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58F7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280D5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920609"/>
    <w:multiLevelType w:val="hybridMultilevel"/>
    <w:tmpl w:val="908E1B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575FB5"/>
    <w:multiLevelType w:val="hybridMultilevel"/>
    <w:tmpl w:val="F1A4DE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A936B5"/>
    <w:multiLevelType w:val="hybridMultilevel"/>
    <w:tmpl w:val="DE2266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DB2A83"/>
    <w:multiLevelType w:val="hybridMultilevel"/>
    <w:tmpl w:val="3B08159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5A5C397D"/>
    <w:multiLevelType w:val="hybridMultilevel"/>
    <w:tmpl w:val="39807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E1B0718"/>
    <w:multiLevelType w:val="hybridMultilevel"/>
    <w:tmpl w:val="CC8CBB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3D196D"/>
    <w:multiLevelType w:val="hybridMultilevel"/>
    <w:tmpl w:val="1EF4C5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3B4370"/>
    <w:multiLevelType w:val="hybridMultilevel"/>
    <w:tmpl w:val="CD7E0D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40070418">
    <w:abstractNumId w:val="0"/>
  </w:num>
  <w:num w:numId="2" w16cid:durableId="233702821">
    <w:abstractNumId w:val="8"/>
  </w:num>
  <w:num w:numId="3" w16cid:durableId="190345121">
    <w:abstractNumId w:val="12"/>
  </w:num>
  <w:num w:numId="4" w16cid:durableId="591207448">
    <w:abstractNumId w:val="13"/>
  </w:num>
  <w:num w:numId="5" w16cid:durableId="1668631924">
    <w:abstractNumId w:val="10"/>
  </w:num>
  <w:num w:numId="6" w16cid:durableId="67003652">
    <w:abstractNumId w:val="15"/>
  </w:num>
  <w:num w:numId="7" w16cid:durableId="743071672">
    <w:abstractNumId w:val="11"/>
  </w:num>
  <w:num w:numId="8" w16cid:durableId="1070616182">
    <w:abstractNumId w:val="18"/>
  </w:num>
  <w:num w:numId="9" w16cid:durableId="862521834">
    <w:abstractNumId w:val="6"/>
  </w:num>
  <w:num w:numId="10" w16cid:durableId="821311995">
    <w:abstractNumId w:val="21"/>
  </w:num>
  <w:num w:numId="11" w16cid:durableId="1546915784">
    <w:abstractNumId w:val="22"/>
  </w:num>
  <w:num w:numId="12" w16cid:durableId="913974239">
    <w:abstractNumId w:val="17"/>
  </w:num>
  <w:num w:numId="13" w16cid:durableId="1782991103">
    <w:abstractNumId w:val="16"/>
  </w:num>
  <w:num w:numId="14" w16cid:durableId="82606474">
    <w:abstractNumId w:val="7"/>
  </w:num>
  <w:num w:numId="15" w16cid:durableId="803230299">
    <w:abstractNumId w:val="14"/>
  </w:num>
  <w:num w:numId="16" w16cid:durableId="1905753153">
    <w:abstractNumId w:val="9"/>
  </w:num>
  <w:num w:numId="17" w16cid:durableId="904995556">
    <w:abstractNumId w:val="20"/>
  </w:num>
  <w:num w:numId="18" w16cid:durableId="1899241776">
    <w:abstractNumId w:val="5"/>
  </w:num>
  <w:num w:numId="19" w16cid:durableId="1982693303">
    <w:abstractNumId w:val="23"/>
  </w:num>
  <w:num w:numId="20" w16cid:durableId="814300158">
    <w:abstractNumId w:val="0"/>
  </w:num>
  <w:num w:numId="21" w16cid:durableId="1891265122">
    <w:abstractNumId w:val="2"/>
  </w:num>
  <w:num w:numId="22" w16cid:durableId="1926105235">
    <w:abstractNumId w:val="19"/>
  </w:num>
  <w:num w:numId="23" w16cid:durableId="578834715">
    <w:abstractNumId w:val="1"/>
  </w:num>
  <w:num w:numId="24" w16cid:durableId="188229519">
    <w:abstractNumId w:val="3"/>
  </w:num>
  <w:num w:numId="25" w16cid:durableId="159019687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73DB"/>
    <w:rsid w:val="00004227"/>
    <w:rsid w:val="00025D91"/>
    <w:rsid w:val="00026DDC"/>
    <w:rsid w:val="00070B17"/>
    <w:rsid w:val="000915E7"/>
    <w:rsid w:val="00104544"/>
    <w:rsid w:val="0010530C"/>
    <w:rsid w:val="00120ABA"/>
    <w:rsid w:val="001239B8"/>
    <w:rsid w:val="001A2D9C"/>
    <w:rsid w:val="001D7EAD"/>
    <w:rsid w:val="001E1288"/>
    <w:rsid w:val="001F2756"/>
    <w:rsid w:val="00217C9B"/>
    <w:rsid w:val="00225DAE"/>
    <w:rsid w:val="00227237"/>
    <w:rsid w:val="00227EEA"/>
    <w:rsid w:val="002458C3"/>
    <w:rsid w:val="0028319E"/>
    <w:rsid w:val="00293483"/>
    <w:rsid w:val="0031059E"/>
    <w:rsid w:val="00311E20"/>
    <w:rsid w:val="003554E5"/>
    <w:rsid w:val="00364686"/>
    <w:rsid w:val="00367AA5"/>
    <w:rsid w:val="0038391B"/>
    <w:rsid w:val="003C5DE1"/>
    <w:rsid w:val="003E1173"/>
    <w:rsid w:val="00455A6D"/>
    <w:rsid w:val="00477E54"/>
    <w:rsid w:val="004A7E85"/>
    <w:rsid w:val="004B36BD"/>
    <w:rsid w:val="004E79A3"/>
    <w:rsid w:val="00525DA1"/>
    <w:rsid w:val="00537C5C"/>
    <w:rsid w:val="00554115"/>
    <w:rsid w:val="00575F21"/>
    <w:rsid w:val="005A067F"/>
    <w:rsid w:val="005A25FF"/>
    <w:rsid w:val="005C0DC2"/>
    <w:rsid w:val="005C47B5"/>
    <w:rsid w:val="005F4D02"/>
    <w:rsid w:val="0062299F"/>
    <w:rsid w:val="006279B4"/>
    <w:rsid w:val="00646698"/>
    <w:rsid w:val="00651EA8"/>
    <w:rsid w:val="00653E3D"/>
    <w:rsid w:val="00656023"/>
    <w:rsid w:val="00662C3D"/>
    <w:rsid w:val="006B74CE"/>
    <w:rsid w:val="006B7A83"/>
    <w:rsid w:val="006C3E88"/>
    <w:rsid w:val="006C5CB6"/>
    <w:rsid w:val="00712917"/>
    <w:rsid w:val="007160E6"/>
    <w:rsid w:val="00723CE9"/>
    <w:rsid w:val="0075770A"/>
    <w:rsid w:val="00770C86"/>
    <w:rsid w:val="00797407"/>
    <w:rsid w:val="007B5FF1"/>
    <w:rsid w:val="007C2A1A"/>
    <w:rsid w:val="00802DCB"/>
    <w:rsid w:val="00827A23"/>
    <w:rsid w:val="0083074C"/>
    <w:rsid w:val="008317C8"/>
    <w:rsid w:val="00835E30"/>
    <w:rsid w:val="00857EC7"/>
    <w:rsid w:val="008A4747"/>
    <w:rsid w:val="008E23BE"/>
    <w:rsid w:val="009137E1"/>
    <w:rsid w:val="009231F8"/>
    <w:rsid w:val="00926025"/>
    <w:rsid w:val="00941419"/>
    <w:rsid w:val="00944F08"/>
    <w:rsid w:val="00957A09"/>
    <w:rsid w:val="00960272"/>
    <w:rsid w:val="009667B4"/>
    <w:rsid w:val="00986A7A"/>
    <w:rsid w:val="00995DC9"/>
    <w:rsid w:val="009962CF"/>
    <w:rsid w:val="009A13DD"/>
    <w:rsid w:val="009A2670"/>
    <w:rsid w:val="009F382A"/>
    <w:rsid w:val="009F5358"/>
    <w:rsid w:val="00A205B3"/>
    <w:rsid w:val="00A25E36"/>
    <w:rsid w:val="00A342F7"/>
    <w:rsid w:val="00A71334"/>
    <w:rsid w:val="00A72CBD"/>
    <w:rsid w:val="00A94049"/>
    <w:rsid w:val="00AA73DB"/>
    <w:rsid w:val="00AB6052"/>
    <w:rsid w:val="00AD203C"/>
    <w:rsid w:val="00AF0EB4"/>
    <w:rsid w:val="00B06B08"/>
    <w:rsid w:val="00B10749"/>
    <w:rsid w:val="00B217B5"/>
    <w:rsid w:val="00B21C00"/>
    <w:rsid w:val="00B76472"/>
    <w:rsid w:val="00BA3221"/>
    <w:rsid w:val="00BD09FC"/>
    <w:rsid w:val="00BE6CB1"/>
    <w:rsid w:val="00C16CC0"/>
    <w:rsid w:val="00C16F5E"/>
    <w:rsid w:val="00C258EF"/>
    <w:rsid w:val="00C35D9B"/>
    <w:rsid w:val="00C60CF0"/>
    <w:rsid w:val="00C61662"/>
    <w:rsid w:val="00C61B3D"/>
    <w:rsid w:val="00C726F8"/>
    <w:rsid w:val="00C81BC7"/>
    <w:rsid w:val="00CA582F"/>
    <w:rsid w:val="00D03618"/>
    <w:rsid w:val="00DB4770"/>
    <w:rsid w:val="00DC47DF"/>
    <w:rsid w:val="00DE35A3"/>
    <w:rsid w:val="00E32208"/>
    <w:rsid w:val="00E33BF3"/>
    <w:rsid w:val="00E3415D"/>
    <w:rsid w:val="00E47F62"/>
    <w:rsid w:val="00E82C43"/>
    <w:rsid w:val="00EA1DF1"/>
    <w:rsid w:val="00EB38ED"/>
    <w:rsid w:val="00EB5052"/>
    <w:rsid w:val="00EB7254"/>
    <w:rsid w:val="00EC4181"/>
    <w:rsid w:val="00EE179A"/>
    <w:rsid w:val="00F0232B"/>
    <w:rsid w:val="00F611FF"/>
    <w:rsid w:val="00FB3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48CCF2"/>
  <w15:docId w15:val="{18FAB1F4-3EE3-4CE4-8769-7B3C04A4A0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A73DB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AA73DB"/>
    <w:pPr>
      <w:keepNext/>
      <w:numPr>
        <w:numId w:val="1"/>
      </w:numPr>
      <w:tabs>
        <w:tab w:val="left" w:pos="0"/>
        <w:tab w:val="left" w:pos="432"/>
      </w:tabs>
      <w:outlineLvl w:val="0"/>
    </w:pPr>
    <w:rPr>
      <w:sz w:val="26"/>
    </w:rPr>
  </w:style>
  <w:style w:type="paragraph" w:styleId="Nagwek2">
    <w:name w:val="heading 2"/>
    <w:basedOn w:val="Normalny"/>
    <w:next w:val="Normalny"/>
    <w:link w:val="Nagwek2Znak"/>
    <w:qFormat/>
    <w:rsid w:val="00AA73DB"/>
    <w:pPr>
      <w:keepNext/>
      <w:numPr>
        <w:ilvl w:val="1"/>
        <w:numId w:val="1"/>
      </w:numPr>
      <w:tabs>
        <w:tab w:val="left" w:pos="576"/>
      </w:tabs>
      <w:outlineLvl w:val="1"/>
    </w:pPr>
    <w:rPr>
      <w:b/>
      <w:sz w:val="26"/>
      <w:u w:val="single"/>
    </w:rPr>
  </w:style>
  <w:style w:type="paragraph" w:styleId="Nagwek3">
    <w:name w:val="heading 3"/>
    <w:basedOn w:val="Normalny"/>
    <w:next w:val="Normalny"/>
    <w:link w:val="Nagwek3Znak"/>
    <w:qFormat/>
    <w:rsid w:val="00AA73DB"/>
    <w:pPr>
      <w:keepNext/>
      <w:numPr>
        <w:ilvl w:val="2"/>
        <w:numId w:val="1"/>
      </w:numPr>
      <w:tabs>
        <w:tab w:val="left" w:pos="0"/>
        <w:tab w:val="left" w:pos="720"/>
      </w:tabs>
      <w:ind w:left="960" w:firstLine="0"/>
      <w:outlineLvl w:val="2"/>
    </w:pPr>
    <w:rPr>
      <w:sz w:val="26"/>
    </w:rPr>
  </w:style>
  <w:style w:type="paragraph" w:styleId="Nagwek4">
    <w:name w:val="heading 4"/>
    <w:basedOn w:val="Normalny"/>
    <w:next w:val="Normalny"/>
    <w:link w:val="Nagwek4Znak"/>
    <w:qFormat/>
    <w:rsid w:val="00AA73DB"/>
    <w:pPr>
      <w:keepNext/>
      <w:numPr>
        <w:ilvl w:val="3"/>
        <w:numId w:val="1"/>
      </w:numPr>
      <w:tabs>
        <w:tab w:val="left" w:pos="0"/>
        <w:tab w:val="left" w:pos="864"/>
      </w:tabs>
      <w:ind w:left="180" w:firstLine="0"/>
      <w:outlineLvl w:val="3"/>
    </w:pPr>
    <w:rPr>
      <w:sz w:val="24"/>
    </w:rPr>
  </w:style>
  <w:style w:type="paragraph" w:styleId="Nagwek5">
    <w:name w:val="heading 5"/>
    <w:basedOn w:val="Normalny"/>
    <w:next w:val="Normalny"/>
    <w:link w:val="Nagwek5Znak"/>
    <w:qFormat/>
    <w:rsid w:val="00AA73DB"/>
    <w:pPr>
      <w:keepNext/>
      <w:numPr>
        <w:ilvl w:val="4"/>
        <w:numId w:val="1"/>
      </w:numPr>
      <w:tabs>
        <w:tab w:val="left" w:pos="0"/>
        <w:tab w:val="left" w:pos="1008"/>
      </w:tabs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qFormat/>
    <w:rsid w:val="00AA73DB"/>
    <w:pPr>
      <w:keepNext/>
      <w:numPr>
        <w:ilvl w:val="5"/>
        <w:numId w:val="1"/>
      </w:numPr>
      <w:tabs>
        <w:tab w:val="left" w:pos="0"/>
        <w:tab w:val="left" w:pos="1152"/>
      </w:tabs>
      <w:ind w:left="960" w:firstLine="0"/>
      <w:outlineLvl w:val="5"/>
    </w:pPr>
    <w:rPr>
      <w:sz w:val="24"/>
    </w:rPr>
  </w:style>
  <w:style w:type="paragraph" w:styleId="Nagwek7">
    <w:name w:val="heading 7"/>
    <w:basedOn w:val="Normalny"/>
    <w:next w:val="Normalny"/>
    <w:link w:val="Nagwek7Znak"/>
    <w:qFormat/>
    <w:rsid w:val="00AA73DB"/>
    <w:pPr>
      <w:keepNext/>
      <w:numPr>
        <w:ilvl w:val="6"/>
        <w:numId w:val="1"/>
      </w:numPr>
      <w:tabs>
        <w:tab w:val="left" w:pos="0"/>
        <w:tab w:val="left" w:pos="1296"/>
      </w:tabs>
      <w:outlineLvl w:val="6"/>
    </w:pPr>
    <w:rPr>
      <w:b/>
      <w:sz w:val="24"/>
    </w:rPr>
  </w:style>
  <w:style w:type="paragraph" w:styleId="Nagwek8">
    <w:name w:val="heading 8"/>
    <w:basedOn w:val="Normalny"/>
    <w:next w:val="Normalny"/>
    <w:link w:val="Nagwek8Znak"/>
    <w:qFormat/>
    <w:rsid w:val="00AA73DB"/>
    <w:pPr>
      <w:keepNext/>
      <w:numPr>
        <w:ilvl w:val="7"/>
        <w:numId w:val="1"/>
      </w:numPr>
      <w:pBdr>
        <w:top w:val="none" w:sz="0" w:space="0" w:color="000000"/>
        <w:left w:val="none" w:sz="0" w:space="0" w:color="000000"/>
        <w:bottom w:val="single" w:sz="6" w:space="1" w:color="000000"/>
        <w:right w:val="none" w:sz="0" w:space="0" w:color="000000"/>
      </w:pBdr>
      <w:tabs>
        <w:tab w:val="left" w:pos="0"/>
        <w:tab w:val="left" w:pos="1440"/>
      </w:tabs>
      <w:outlineLvl w:val="7"/>
    </w:pPr>
    <w:rPr>
      <w:sz w:val="24"/>
    </w:rPr>
  </w:style>
  <w:style w:type="paragraph" w:styleId="Nagwek9">
    <w:name w:val="heading 9"/>
    <w:basedOn w:val="Normalny"/>
    <w:next w:val="Normalny"/>
    <w:link w:val="Nagwek9Znak"/>
    <w:qFormat/>
    <w:rsid w:val="00AA73DB"/>
    <w:pPr>
      <w:keepNext/>
      <w:numPr>
        <w:ilvl w:val="8"/>
        <w:numId w:val="1"/>
      </w:numPr>
      <w:tabs>
        <w:tab w:val="left" w:pos="0"/>
        <w:tab w:val="left" w:pos="1584"/>
      </w:tabs>
      <w:jc w:val="both"/>
      <w:outlineLvl w:val="8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AA73DB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2Znak">
    <w:name w:val="Nagłówek 2 Znak"/>
    <w:basedOn w:val="Domylnaczcionkaakapitu"/>
    <w:link w:val="Nagwek2"/>
    <w:rsid w:val="00AA73DB"/>
    <w:rPr>
      <w:rFonts w:ascii="Times New Roman" w:eastAsia="Times New Roman" w:hAnsi="Times New Roman" w:cs="Times New Roman"/>
      <w:b/>
      <w:sz w:val="26"/>
      <w:szCs w:val="20"/>
      <w:u w:val="single"/>
      <w:lang w:eastAsia="zh-CN"/>
    </w:rPr>
  </w:style>
  <w:style w:type="character" w:customStyle="1" w:styleId="Nagwek3Znak">
    <w:name w:val="Nagłówek 3 Znak"/>
    <w:basedOn w:val="Domylnaczcionkaakapitu"/>
    <w:link w:val="Nagwek3"/>
    <w:rsid w:val="00AA73DB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4Znak">
    <w:name w:val="Nagłówek 4 Znak"/>
    <w:basedOn w:val="Domylnaczcionkaakapitu"/>
    <w:link w:val="Nagwek4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5Znak">
    <w:name w:val="Nagłówek 5 Znak"/>
    <w:basedOn w:val="Domylnaczcionkaakapitu"/>
    <w:link w:val="Nagwek5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6Znak">
    <w:name w:val="Nagłówek 6 Znak"/>
    <w:basedOn w:val="Domylnaczcionkaakapitu"/>
    <w:link w:val="Nagwek6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7Znak">
    <w:name w:val="Nagłówek 7 Znak"/>
    <w:basedOn w:val="Domylnaczcionkaakapitu"/>
    <w:link w:val="Nagwek7"/>
    <w:rsid w:val="00AA73DB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character" w:customStyle="1" w:styleId="Nagwek8Znak">
    <w:name w:val="Nagłówek 8 Znak"/>
    <w:basedOn w:val="Domylnaczcionkaakapitu"/>
    <w:link w:val="Nagwek8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9Znak">
    <w:name w:val="Nagłówek 9 Znak"/>
    <w:basedOn w:val="Domylnaczcionkaakapitu"/>
    <w:link w:val="Nagwek9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styleId="Hipercze">
    <w:name w:val="Hyperlink"/>
    <w:uiPriority w:val="99"/>
    <w:rsid w:val="00AA73DB"/>
    <w:rPr>
      <w:color w:val="0000FF"/>
      <w:u w:val="single"/>
    </w:rPr>
  </w:style>
  <w:style w:type="paragraph" w:customStyle="1" w:styleId="Standard">
    <w:name w:val="Standard"/>
    <w:qFormat/>
    <w:rsid w:val="00AA73DB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0"/>
      <w:lang w:eastAsia="zh-CN"/>
    </w:rPr>
  </w:style>
  <w:style w:type="paragraph" w:customStyle="1" w:styleId="Nagwekspisutreci1">
    <w:name w:val="Nagłówek spisu treści1"/>
    <w:basedOn w:val="Nagwek1"/>
    <w:next w:val="Normalny"/>
    <w:rsid w:val="007B5FF1"/>
    <w:pPr>
      <w:keepLines/>
      <w:numPr>
        <w:numId w:val="0"/>
      </w:numPr>
      <w:tabs>
        <w:tab w:val="clear" w:pos="432"/>
        <w:tab w:val="left" w:pos="0"/>
      </w:tabs>
      <w:suppressAutoHyphens w:val="0"/>
      <w:spacing w:before="240" w:line="259" w:lineRule="auto"/>
      <w:outlineLvl w:val="9"/>
    </w:pPr>
    <w:rPr>
      <w:rFonts w:ascii="Cambria" w:eastAsia="Calibri" w:hAnsi="Cambria" w:cs="Cambria"/>
      <w:color w:val="365F91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7B5FF1"/>
    <w:pPr>
      <w:tabs>
        <w:tab w:val="left" w:pos="440"/>
        <w:tab w:val="right" w:leader="dot" w:pos="9175"/>
      </w:tabs>
      <w:suppressAutoHyphens w:val="0"/>
      <w:spacing w:before="120" w:after="120" w:line="264" w:lineRule="auto"/>
      <w:jc w:val="both"/>
    </w:pPr>
    <w:rPr>
      <w:rFonts w:ascii="Calibri" w:hAnsi="Calibri" w:cs="Calibri"/>
      <w:b/>
      <w:bCs/>
      <w:caps/>
      <w:lang w:eastAsia="en-US"/>
    </w:rPr>
  </w:style>
  <w:style w:type="paragraph" w:styleId="Spistreci2">
    <w:name w:val="toc 2"/>
    <w:basedOn w:val="Normalny"/>
    <w:next w:val="Normalny"/>
    <w:autoRedefine/>
    <w:uiPriority w:val="39"/>
    <w:rsid w:val="007B5FF1"/>
    <w:pPr>
      <w:tabs>
        <w:tab w:val="left" w:pos="880"/>
        <w:tab w:val="right" w:leader="dot" w:pos="9214"/>
      </w:tabs>
      <w:suppressAutoHyphens w:val="0"/>
      <w:spacing w:line="264" w:lineRule="auto"/>
      <w:ind w:left="220"/>
      <w:jc w:val="both"/>
    </w:pPr>
    <w:rPr>
      <w:rFonts w:ascii="Calibri" w:hAnsi="Calibri" w:cs="Calibri"/>
      <w:smallCaps/>
      <w:lang w:eastAsia="en-US"/>
    </w:rPr>
  </w:style>
  <w:style w:type="paragraph" w:customStyle="1" w:styleId="Akapitzlist1">
    <w:name w:val="Akapit z listą1"/>
    <w:basedOn w:val="Normalny"/>
    <w:rsid w:val="007B5FF1"/>
    <w:pPr>
      <w:suppressAutoHyphens w:val="0"/>
      <w:spacing w:line="264" w:lineRule="auto"/>
      <w:ind w:left="720"/>
      <w:jc w:val="both"/>
    </w:pPr>
    <w:rPr>
      <w:rFonts w:ascii="Calibri" w:hAnsi="Calibri" w:cs="Calibri"/>
      <w:sz w:val="22"/>
      <w:szCs w:val="22"/>
      <w:lang w:eastAsia="en-US"/>
    </w:rPr>
  </w:style>
  <w:style w:type="paragraph" w:customStyle="1" w:styleId="WW-Nagwekstrony">
    <w:name w:val="WW-Nagłówek strony"/>
    <w:basedOn w:val="Normalny"/>
    <w:rsid w:val="007B5FF1"/>
    <w:rPr>
      <w:rFonts w:eastAsia="Calibri"/>
      <w:sz w:val="24"/>
      <w:szCs w:val="24"/>
      <w:lang w:eastAsia="ar-SA"/>
    </w:rPr>
  </w:style>
  <w:style w:type="numbering" w:customStyle="1" w:styleId="WWNum23">
    <w:name w:val="WWNum23"/>
    <w:rsid w:val="007B5FF1"/>
    <w:pPr>
      <w:numPr>
        <w:numId w:val="3"/>
      </w:numPr>
    </w:pPr>
  </w:style>
  <w:style w:type="paragraph" w:customStyle="1" w:styleId="Akapitzlist2">
    <w:name w:val="Akapit z listą2"/>
    <w:aliases w:val="Wypunktowanie,Akapit z nr,lp1,Numerowanie,...tekst podstawowy"/>
    <w:basedOn w:val="Normalny"/>
    <w:link w:val="AkapitzlistZnak"/>
    <w:uiPriority w:val="34"/>
    <w:qFormat/>
    <w:rsid w:val="007B5FF1"/>
    <w:pPr>
      <w:suppressAutoHyphens w:val="0"/>
      <w:spacing w:line="264" w:lineRule="auto"/>
      <w:ind w:left="708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AkapitzlistZnak">
    <w:name w:val="Akapit z listą Znak"/>
    <w:aliases w:val="Wypunktowanie Znak,Akapit z nr Znak,lp1 Znak,Numerowanie Znak,...tekst podstawowy Znak,List Paragraph Znak"/>
    <w:link w:val="Akapitzlist2"/>
    <w:uiPriority w:val="34"/>
    <w:qFormat/>
    <w:locked/>
    <w:rsid w:val="007B5FF1"/>
    <w:rPr>
      <w:rFonts w:ascii="Calibri" w:eastAsia="Times New Roman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5FF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5FF1"/>
    <w:rPr>
      <w:rFonts w:ascii="Tahoma" w:eastAsia="Times New Roman" w:hAnsi="Tahoma" w:cs="Tahoma"/>
      <w:sz w:val="16"/>
      <w:szCs w:val="16"/>
      <w:lang w:eastAsia="zh-CN"/>
    </w:rPr>
  </w:style>
  <w:style w:type="paragraph" w:styleId="Akapitzlist">
    <w:name w:val="List Paragraph"/>
    <w:basedOn w:val="Normalny"/>
    <w:uiPriority w:val="34"/>
    <w:qFormat/>
    <w:rsid w:val="0038391B"/>
    <w:pPr>
      <w:ind w:left="720"/>
      <w:contextualSpacing/>
    </w:pPr>
  </w:style>
  <w:style w:type="paragraph" w:styleId="Tekstpodstawowy">
    <w:name w:val="Body Text"/>
    <w:basedOn w:val="Normalny"/>
    <w:link w:val="TekstpodstawowyZnak"/>
    <w:rsid w:val="005C47B5"/>
    <w:pPr>
      <w:spacing w:line="360" w:lineRule="auto"/>
    </w:pPr>
    <w:rPr>
      <w:rFonts w:ascii="Arial" w:eastAsia="Calibri" w:hAnsi="Arial" w:cs="Arial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5C47B5"/>
    <w:rPr>
      <w:rFonts w:ascii="Arial" w:eastAsia="Calibri" w:hAnsi="Arial" w:cs="Arial"/>
      <w:sz w:val="24"/>
      <w:szCs w:val="24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5C47B5"/>
    <w:pPr>
      <w:suppressAutoHyphens w:val="0"/>
      <w:spacing w:after="120" w:line="276" w:lineRule="auto"/>
      <w:ind w:left="283"/>
    </w:pPr>
    <w:rPr>
      <w:rFonts w:ascii="Calibri" w:eastAsia="Calibri" w:hAnsi="Calibr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5C47B5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4B36BD"/>
    <w:rPr>
      <w:color w:val="954F72"/>
      <w:u w:val="single"/>
    </w:rPr>
  </w:style>
  <w:style w:type="paragraph" w:customStyle="1" w:styleId="xl65">
    <w:name w:val="xl65"/>
    <w:basedOn w:val="Normalny"/>
    <w:rsid w:val="004B36B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sz w:val="24"/>
      <w:szCs w:val="24"/>
      <w:lang w:eastAsia="pl-PL"/>
    </w:rPr>
  </w:style>
  <w:style w:type="paragraph" w:customStyle="1" w:styleId="xl66">
    <w:name w:val="xl66"/>
    <w:basedOn w:val="Normalny"/>
    <w:rsid w:val="004B36B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sz w:val="24"/>
      <w:szCs w:val="24"/>
      <w:lang w:eastAsia="pl-PL"/>
    </w:rPr>
  </w:style>
  <w:style w:type="paragraph" w:customStyle="1" w:styleId="xl67">
    <w:name w:val="xl67"/>
    <w:basedOn w:val="Normalny"/>
    <w:rsid w:val="004B36B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sz w:val="24"/>
      <w:szCs w:val="24"/>
      <w:lang w:eastAsia="pl-PL"/>
    </w:rPr>
  </w:style>
  <w:style w:type="paragraph" w:customStyle="1" w:styleId="xl68">
    <w:name w:val="xl68"/>
    <w:basedOn w:val="Normalny"/>
    <w:rsid w:val="004B36B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styleId="Tekstblokowy">
    <w:name w:val="Block Text"/>
    <w:basedOn w:val="Normalny"/>
    <w:rsid w:val="00A25E36"/>
    <w:pPr>
      <w:widowControl w:val="0"/>
      <w:tabs>
        <w:tab w:val="left" w:pos="4395"/>
      </w:tabs>
      <w:suppressAutoHyphens w:val="0"/>
      <w:ind w:left="4962" w:right="1134" w:hanging="4962"/>
    </w:pPr>
    <w:rPr>
      <w:rFonts w:ascii="Tahoma" w:hAnsi="Tahoma"/>
      <w:sz w:val="24"/>
      <w:szCs w:val="24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50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2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kowalczyk@architekci.pl" TargetMode="Externa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504</TotalTime>
  <Pages>13</Pages>
  <Words>4184</Words>
  <Characters>25109</Characters>
  <Application>Microsoft Office Word</Application>
  <DocSecurity>0</DocSecurity>
  <Lines>209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konrad kowalczyk</dc:creator>
  <cp:keywords/>
  <dc:description/>
  <cp:lastModifiedBy>Michal Siminski</cp:lastModifiedBy>
  <cp:revision>86</cp:revision>
  <cp:lastPrinted>2023-12-12T07:13:00Z</cp:lastPrinted>
  <dcterms:created xsi:type="dcterms:W3CDTF">2021-10-15T08:15:00Z</dcterms:created>
  <dcterms:modified xsi:type="dcterms:W3CDTF">2023-12-12T07:13:00Z</dcterms:modified>
</cp:coreProperties>
</file>