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8C99C" w14:textId="77777777" w:rsidR="00903C9B" w:rsidRPr="00957189" w:rsidRDefault="00903C9B" w:rsidP="00903C9B">
      <w:pPr>
        <w:tabs>
          <w:tab w:val="center" w:pos="7020"/>
        </w:tabs>
        <w:rPr>
          <w:rFonts w:asciiTheme="majorHAnsi" w:hAnsiTheme="majorHAnsi" w:cs="Verdana"/>
          <w:b/>
          <w:sz w:val="22"/>
          <w:szCs w:val="22"/>
        </w:rPr>
      </w:pPr>
      <w:r w:rsidRPr="00957189">
        <w:rPr>
          <w:rFonts w:asciiTheme="majorHAnsi" w:eastAsiaTheme="majorEastAsia" w:hAnsiTheme="majorHAnsi" w:cs="Arial"/>
          <w:b/>
          <w:sz w:val="22"/>
          <w:szCs w:val="22"/>
          <w:lang w:eastAsia="en-US"/>
        </w:rPr>
        <w:t>ZAMAWIAJĄCY</w:t>
      </w:r>
      <w:r w:rsidRPr="00957189">
        <w:rPr>
          <w:rFonts w:asciiTheme="majorHAnsi" w:hAnsiTheme="majorHAnsi" w:cs="Verdan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694C80" w:rsidRPr="0013670E" w14:paraId="6A7812F6" w14:textId="77777777" w:rsidTr="0047479A">
        <w:tc>
          <w:tcPr>
            <w:tcW w:w="3652" w:type="dxa"/>
          </w:tcPr>
          <w:p w14:paraId="425A605F" w14:textId="77777777" w:rsidR="00694C80" w:rsidRPr="0013670E" w:rsidRDefault="00694C80" w:rsidP="0047479A">
            <w:pPr>
              <w:jc w:val="both"/>
              <w:rPr>
                <w:rFonts w:ascii="Cambria" w:hAnsi="Cambria"/>
                <w:b/>
                <w:kern w:val="1"/>
                <w:sz w:val="22"/>
                <w:szCs w:val="22"/>
                <w:lang w:eastAsia="zh-CN"/>
              </w:rPr>
            </w:pPr>
            <w:r w:rsidRPr="0013670E">
              <w:rPr>
                <w:rFonts w:ascii="Cambria" w:hAnsi="Cambria"/>
                <w:b/>
                <w:kern w:val="1"/>
                <w:sz w:val="22"/>
                <w:szCs w:val="22"/>
                <w:lang w:eastAsia="zh-CN"/>
              </w:rPr>
              <w:t>Nazwa Zamawiającego:</w:t>
            </w:r>
          </w:p>
        </w:tc>
        <w:tc>
          <w:tcPr>
            <w:tcW w:w="5387" w:type="dxa"/>
          </w:tcPr>
          <w:p w14:paraId="202FF288" w14:textId="77777777" w:rsidR="00694C80" w:rsidRPr="0013670E" w:rsidRDefault="00694C80" w:rsidP="0047479A">
            <w:pPr>
              <w:ind w:firstLine="851"/>
              <w:rPr>
                <w:rFonts w:ascii="Cambria" w:hAnsi="Cambria"/>
                <w:b/>
                <w:kern w:val="1"/>
                <w:sz w:val="22"/>
                <w:szCs w:val="22"/>
                <w:lang w:eastAsia="zh-CN"/>
              </w:rPr>
            </w:pPr>
            <w:r w:rsidRPr="0013670E">
              <w:rPr>
                <w:rFonts w:ascii="Cambria" w:hAnsi="Cambria"/>
                <w:b/>
                <w:kern w:val="1"/>
                <w:sz w:val="22"/>
                <w:szCs w:val="22"/>
                <w:lang w:eastAsia="zh-CN"/>
              </w:rPr>
              <w:t>Powiat Chełmiński</w:t>
            </w:r>
          </w:p>
        </w:tc>
      </w:tr>
      <w:tr w:rsidR="00694C80" w:rsidRPr="0013670E" w14:paraId="49CFBC5B" w14:textId="77777777" w:rsidTr="0047479A">
        <w:tc>
          <w:tcPr>
            <w:tcW w:w="3652" w:type="dxa"/>
          </w:tcPr>
          <w:p w14:paraId="1B7C531E" w14:textId="77777777" w:rsidR="00694C80" w:rsidRPr="0013670E" w:rsidRDefault="00694C80" w:rsidP="0047479A">
            <w:pPr>
              <w:jc w:val="both"/>
              <w:rPr>
                <w:rFonts w:ascii="Cambria" w:hAnsi="Cambria"/>
                <w:b/>
                <w:kern w:val="1"/>
                <w:sz w:val="22"/>
                <w:szCs w:val="22"/>
                <w:lang w:eastAsia="zh-CN"/>
              </w:rPr>
            </w:pPr>
            <w:r w:rsidRPr="0013670E">
              <w:rPr>
                <w:rFonts w:ascii="Cambria" w:hAnsi="Cambria"/>
                <w:b/>
                <w:iCs/>
                <w:kern w:val="1"/>
                <w:sz w:val="22"/>
                <w:szCs w:val="22"/>
                <w:lang w:eastAsia="zh-CN"/>
              </w:rPr>
              <w:t>NIP: </w:t>
            </w:r>
          </w:p>
        </w:tc>
        <w:tc>
          <w:tcPr>
            <w:tcW w:w="5387" w:type="dxa"/>
          </w:tcPr>
          <w:p w14:paraId="0B8D6105" w14:textId="77777777" w:rsidR="00694C80" w:rsidRPr="0013670E" w:rsidRDefault="00694C80" w:rsidP="0047479A">
            <w:pPr>
              <w:jc w:val="both"/>
              <w:rPr>
                <w:rFonts w:ascii="Cambria" w:hAnsi="Cambria"/>
                <w:b/>
                <w:kern w:val="1"/>
                <w:sz w:val="22"/>
                <w:szCs w:val="22"/>
                <w:lang w:eastAsia="zh-CN"/>
              </w:rPr>
            </w:pPr>
            <w:r w:rsidRPr="0013670E">
              <w:rPr>
                <w:rFonts w:ascii="Cambria" w:hAnsi="Cambria" w:cs="TimesNewRomanPSMT"/>
                <w:kern w:val="1"/>
                <w:sz w:val="22"/>
                <w:szCs w:val="22"/>
                <w:lang w:eastAsia="zh-CN"/>
              </w:rPr>
              <w:t>875-146-22-48</w:t>
            </w:r>
          </w:p>
        </w:tc>
      </w:tr>
      <w:tr w:rsidR="00694C80" w:rsidRPr="0013670E" w14:paraId="6DC5B5B5" w14:textId="77777777" w:rsidTr="0047479A">
        <w:tc>
          <w:tcPr>
            <w:tcW w:w="3652" w:type="dxa"/>
          </w:tcPr>
          <w:p w14:paraId="4179CA19" w14:textId="77777777" w:rsidR="00694C80" w:rsidRPr="0013670E" w:rsidRDefault="00694C80" w:rsidP="0047479A">
            <w:pPr>
              <w:jc w:val="both"/>
              <w:rPr>
                <w:rFonts w:ascii="Cambria" w:hAnsi="Cambria"/>
                <w:b/>
                <w:kern w:val="1"/>
                <w:sz w:val="22"/>
                <w:szCs w:val="22"/>
                <w:lang w:eastAsia="zh-CN"/>
              </w:rPr>
            </w:pPr>
            <w:r w:rsidRPr="0013670E">
              <w:rPr>
                <w:rFonts w:ascii="Cambria" w:hAnsi="Cambria"/>
                <w:b/>
                <w:kern w:val="1"/>
                <w:sz w:val="22"/>
                <w:szCs w:val="22"/>
                <w:lang w:eastAsia="zh-CN"/>
              </w:rPr>
              <w:t>Miejscowość:</w:t>
            </w:r>
          </w:p>
        </w:tc>
        <w:tc>
          <w:tcPr>
            <w:tcW w:w="5387" w:type="dxa"/>
          </w:tcPr>
          <w:p w14:paraId="784AEF27" w14:textId="77777777" w:rsidR="00694C80" w:rsidRPr="0013670E" w:rsidRDefault="00694C80" w:rsidP="0047479A">
            <w:pPr>
              <w:rPr>
                <w:rFonts w:ascii="Cambria" w:hAnsi="Cambria" w:cs="Arial"/>
                <w:kern w:val="1"/>
                <w:sz w:val="22"/>
                <w:szCs w:val="22"/>
                <w:lang w:eastAsia="zh-CN"/>
              </w:rPr>
            </w:pPr>
            <w:r w:rsidRPr="0013670E">
              <w:rPr>
                <w:rFonts w:ascii="Cambria" w:hAnsi="Cambria" w:cs="Arial"/>
                <w:kern w:val="1"/>
                <w:sz w:val="22"/>
                <w:szCs w:val="22"/>
                <w:lang w:eastAsia="zh-CN"/>
              </w:rPr>
              <w:t>86 - 200 Chełmno</w:t>
            </w:r>
          </w:p>
        </w:tc>
      </w:tr>
      <w:tr w:rsidR="00694C80" w:rsidRPr="0013670E" w14:paraId="51A55233" w14:textId="77777777" w:rsidTr="0047479A">
        <w:tc>
          <w:tcPr>
            <w:tcW w:w="3652" w:type="dxa"/>
          </w:tcPr>
          <w:p w14:paraId="54D8DB69" w14:textId="77777777" w:rsidR="00694C80" w:rsidRPr="0013670E" w:rsidRDefault="00694C80" w:rsidP="0047479A">
            <w:pPr>
              <w:jc w:val="both"/>
              <w:rPr>
                <w:rFonts w:ascii="Cambria" w:hAnsi="Cambria"/>
                <w:b/>
                <w:kern w:val="1"/>
                <w:sz w:val="22"/>
                <w:szCs w:val="22"/>
                <w:lang w:eastAsia="zh-CN"/>
              </w:rPr>
            </w:pPr>
            <w:r w:rsidRPr="0013670E">
              <w:rPr>
                <w:rFonts w:ascii="Cambria" w:hAnsi="Cambria"/>
                <w:b/>
                <w:iCs/>
                <w:kern w:val="1"/>
                <w:sz w:val="22"/>
                <w:szCs w:val="22"/>
                <w:lang w:eastAsia="zh-CN"/>
              </w:rPr>
              <w:t>Adres:</w:t>
            </w:r>
            <w:r w:rsidRPr="0013670E">
              <w:rPr>
                <w:rFonts w:ascii="Cambria" w:hAnsi="Cambria"/>
                <w:b/>
                <w:kern w:val="1"/>
                <w:sz w:val="22"/>
                <w:szCs w:val="22"/>
                <w:lang w:eastAsia="zh-CN"/>
              </w:rPr>
              <w:tab/>
            </w:r>
          </w:p>
        </w:tc>
        <w:tc>
          <w:tcPr>
            <w:tcW w:w="5387" w:type="dxa"/>
          </w:tcPr>
          <w:p w14:paraId="1E663253" w14:textId="77777777" w:rsidR="00694C80" w:rsidRPr="0013670E" w:rsidRDefault="00694C80" w:rsidP="0047479A">
            <w:pPr>
              <w:jc w:val="both"/>
              <w:rPr>
                <w:rFonts w:ascii="Cambria" w:hAnsi="Cambria"/>
                <w:b/>
                <w:kern w:val="1"/>
                <w:sz w:val="22"/>
                <w:szCs w:val="22"/>
                <w:lang w:eastAsia="zh-CN"/>
              </w:rPr>
            </w:pPr>
            <w:r w:rsidRPr="0013670E">
              <w:rPr>
                <w:rFonts w:ascii="Cambria" w:hAnsi="Cambria" w:cs="Tahoma"/>
                <w:kern w:val="1"/>
                <w:sz w:val="22"/>
                <w:szCs w:val="22"/>
                <w:lang w:eastAsia="zh-CN"/>
              </w:rPr>
              <w:t>ul. Harcerska 1</w:t>
            </w:r>
          </w:p>
        </w:tc>
      </w:tr>
      <w:tr w:rsidR="00694C80" w:rsidRPr="0013670E" w14:paraId="63EFA41D" w14:textId="77777777" w:rsidTr="0047479A">
        <w:tc>
          <w:tcPr>
            <w:tcW w:w="3652" w:type="dxa"/>
          </w:tcPr>
          <w:p w14:paraId="4E4F4345" w14:textId="77777777" w:rsidR="00694C80" w:rsidRPr="0013670E" w:rsidRDefault="00694C80" w:rsidP="0047479A">
            <w:pPr>
              <w:jc w:val="both"/>
              <w:rPr>
                <w:rFonts w:ascii="Cambria" w:hAnsi="Cambria"/>
                <w:b/>
                <w:kern w:val="1"/>
                <w:sz w:val="22"/>
                <w:szCs w:val="22"/>
                <w:lang w:eastAsia="zh-CN"/>
              </w:rPr>
            </w:pPr>
            <w:proofErr w:type="spellStart"/>
            <w:r w:rsidRPr="0013670E">
              <w:rPr>
                <w:rFonts w:ascii="Cambria" w:hAnsi="Cambria"/>
                <w:b/>
                <w:iCs/>
                <w:kern w:val="1"/>
                <w:sz w:val="22"/>
                <w:szCs w:val="22"/>
                <w:lang w:val="de-DE" w:eastAsia="zh-CN"/>
              </w:rPr>
              <w:t>Adres</w:t>
            </w:r>
            <w:proofErr w:type="spellEnd"/>
            <w:r w:rsidRPr="0013670E">
              <w:rPr>
                <w:rFonts w:ascii="Cambria" w:hAnsi="Cambria"/>
                <w:b/>
                <w:iCs/>
                <w:kern w:val="1"/>
                <w:sz w:val="22"/>
                <w:szCs w:val="22"/>
                <w:lang w:val="de-DE" w:eastAsia="zh-CN"/>
              </w:rPr>
              <w:t xml:space="preserve"> </w:t>
            </w:r>
            <w:proofErr w:type="spellStart"/>
            <w:r w:rsidRPr="0013670E">
              <w:rPr>
                <w:rFonts w:ascii="Cambria" w:hAnsi="Cambria"/>
                <w:b/>
                <w:iCs/>
                <w:kern w:val="1"/>
                <w:sz w:val="22"/>
                <w:szCs w:val="22"/>
                <w:lang w:val="de-DE" w:eastAsia="zh-CN"/>
              </w:rPr>
              <w:t>e-mail</w:t>
            </w:r>
            <w:proofErr w:type="spellEnd"/>
            <w:r w:rsidRPr="0013670E">
              <w:rPr>
                <w:rFonts w:ascii="Cambria" w:hAnsi="Cambria"/>
                <w:b/>
                <w:iCs/>
                <w:kern w:val="1"/>
                <w:sz w:val="22"/>
                <w:szCs w:val="22"/>
                <w:lang w:eastAsia="zh-CN"/>
              </w:rPr>
              <w:t>:</w:t>
            </w:r>
          </w:p>
        </w:tc>
        <w:tc>
          <w:tcPr>
            <w:tcW w:w="5387" w:type="dxa"/>
          </w:tcPr>
          <w:p w14:paraId="51D4989D" w14:textId="77777777" w:rsidR="00694C80" w:rsidRPr="0013670E" w:rsidRDefault="008564A1" w:rsidP="0047479A">
            <w:pPr>
              <w:jc w:val="both"/>
              <w:rPr>
                <w:rFonts w:ascii="Cambria" w:hAnsi="Cambria"/>
                <w:b/>
                <w:kern w:val="1"/>
                <w:sz w:val="22"/>
                <w:szCs w:val="22"/>
                <w:lang w:eastAsia="zh-CN"/>
              </w:rPr>
            </w:pPr>
            <w:hyperlink r:id="rId8" w:history="1">
              <w:r w:rsidR="00694C80" w:rsidRPr="0013670E">
                <w:rPr>
                  <w:rFonts w:ascii="Cambria" w:hAnsi="Cambria"/>
                  <w:color w:val="0000FF"/>
                  <w:kern w:val="1"/>
                  <w:sz w:val="22"/>
                  <w:szCs w:val="22"/>
                  <w:u w:val="single"/>
                  <w:lang w:eastAsia="zh-CN"/>
                </w:rPr>
                <w:t>starostwo@powiat-chelmno.pl</w:t>
              </w:r>
            </w:hyperlink>
            <w:r w:rsidR="00694C80" w:rsidRPr="0013670E">
              <w:rPr>
                <w:rFonts w:ascii="Cambria" w:hAnsi="Cambria"/>
                <w:kern w:val="1"/>
                <w:sz w:val="22"/>
                <w:szCs w:val="22"/>
                <w:lang w:eastAsia="zh-CN"/>
              </w:rPr>
              <w:t xml:space="preserve"> </w:t>
            </w:r>
          </w:p>
        </w:tc>
      </w:tr>
      <w:tr w:rsidR="00694C80" w:rsidRPr="000A1B92" w14:paraId="68A13676" w14:textId="77777777" w:rsidTr="0047479A">
        <w:tc>
          <w:tcPr>
            <w:tcW w:w="3652" w:type="dxa"/>
          </w:tcPr>
          <w:p w14:paraId="7B77C7A5" w14:textId="77777777" w:rsidR="00694C80" w:rsidRPr="0013670E" w:rsidRDefault="00694C80" w:rsidP="0047479A">
            <w:pPr>
              <w:jc w:val="both"/>
              <w:rPr>
                <w:rFonts w:ascii="Cambria" w:hAnsi="Cambria"/>
                <w:b/>
                <w:iCs/>
                <w:kern w:val="1"/>
                <w:sz w:val="22"/>
                <w:szCs w:val="22"/>
                <w:lang w:val="de-DE" w:eastAsia="zh-CN"/>
              </w:rPr>
            </w:pPr>
            <w:proofErr w:type="spellStart"/>
            <w:r w:rsidRPr="0013670E">
              <w:rPr>
                <w:rFonts w:ascii="Cambria" w:hAnsi="Cambria"/>
                <w:b/>
                <w:iCs/>
                <w:kern w:val="1"/>
                <w:sz w:val="22"/>
                <w:szCs w:val="22"/>
                <w:lang w:val="de-DE" w:eastAsia="zh-CN"/>
              </w:rPr>
              <w:t>Strona</w:t>
            </w:r>
            <w:proofErr w:type="spellEnd"/>
            <w:r w:rsidRPr="0013670E">
              <w:rPr>
                <w:rFonts w:ascii="Cambria" w:hAnsi="Cambria"/>
                <w:b/>
                <w:iCs/>
                <w:kern w:val="1"/>
                <w:sz w:val="22"/>
                <w:szCs w:val="22"/>
                <w:lang w:val="de-DE" w:eastAsia="zh-CN"/>
              </w:rPr>
              <w:t xml:space="preserve"> </w:t>
            </w:r>
            <w:proofErr w:type="spellStart"/>
            <w:r w:rsidRPr="0013670E">
              <w:rPr>
                <w:rFonts w:ascii="Cambria" w:hAnsi="Cambria"/>
                <w:b/>
                <w:iCs/>
                <w:kern w:val="1"/>
                <w:sz w:val="22"/>
                <w:szCs w:val="22"/>
                <w:lang w:val="de-DE" w:eastAsia="zh-CN"/>
              </w:rPr>
              <w:t>internetowa</w:t>
            </w:r>
            <w:proofErr w:type="spellEnd"/>
            <w:r w:rsidRPr="0013670E">
              <w:rPr>
                <w:rFonts w:ascii="Cambria" w:hAnsi="Cambria"/>
                <w:b/>
                <w:iCs/>
                <w:kern w:val="1"/>
                <w:sz w:val="22"/>
                <w:szCs w:val="22"/>
                <w:lang w:val="de-DE" w:eastAsia="zh-CN"/>
              </w:rPr>
              <w:t>:</w:t>
            </w:r>
            <w:r w:rsidRPr="0013670E">
              <w:rPr>
                <w:rFonts w:ascii="Cambria" w:hAnsi="Cambria"/>
                <w:b/>
                <w:iCs/>
                <w:kern w:val="1"/>
                <w:sz w:val="22"/>
                <w:szCs w:val="22"/>
                <w:lang w:val="de-DE" w:eastAsia="zh-CN"/>
              </w:rPr>
              <w:tab/>
            </w:r>
          </w:p>
        </w:tc>
        <w:tc>
          <w:tcPr>
            <w:tcW w:w="5387" w:type="dxa"/>
          </w:tcPr>
          <w:p w14:paraId="3D330059" w14:textId="77777777" w:rsidR="00694C80" w:rsidRPr="0013670E" w:rsidRDefault="008564A1" w:rsidP="0047479A">
            <w:pPr>
              <w:jc w:val="both"/>
              <w:rPr>
                <w:rFonts w:ascii="Cambria" w:hAnsi="Cambria"/>
                <w:b/>
                <w:kern w:val="1"/>
                <w:sz w:val="22"/>
                <w:szCs w:val="22"/>
                <w:lang w:val="de-DE" w:eastAsia="zh-CN"/>
              </w:rPr>
            </w:pPr>
            <w:hyperlink r:id="rId9" w:history="1">
              <w:r w:rsidR="00694C80" w:rsidRPr="0013670E">
                <w:rPr>
                  <w:rFonts w:ascii="Cambria" w:hAnsi="Cambria"/>
                  <w:color w:val="0000FF"/>
                  <w:kern w:val="1"/>
                  <w:sz w:val="22"/>
                  <w:szCs w:val="22"/>
                  <w:u w:val="single"/>
                  <w:lang w:val="de-DE" w:eastAsia="zh-CN"/>
                </w:rPr>
                <w:t>http://www.powiat-chelmno.pl</w:t>
              </w:r>
            </w:hyperlink>
            <w:r w:rsidR="00694C80" w:rsidRPr="0013670E">
              <w:rPr>
                <w:rFonts w:ascii="Cambria" w:hAnsi="Cambria"/>
                <w:kern w:val="1"/>
                <w:sz w:val="22"/>
                <w:szCs w:val="22"/>
                <w:lang w:val="de-DE" w:eastAsia="zh-CN"/>
              </w:rPr>
              <w:t xml:space="preserve"> </w:t>
            </w:r>
          </w:p>
        </w:tc>
      </w:tr>
      <w:tr w:rsidR="00694C80" w:rsidRPr="000A1B92" w14:paraId="2843DD7E" w14:textId="77777777" w:rsidTr="0047479A">
        <w:tc>
          <w:tcPr>
            <w:tcW w:w="3652" w:type="dxa"/>
          </w:tcPr>
          <w:p w14:paraId="0BB34ECC" w14:textId="77777777" w:rsidR="00694C80" w:rsidRPr="0013670E" w:rsidRDefault="00694C80" w:rsidP="0047479A">
            <w:pPr>
              <w:jc w:val="both"/>
              <w:rPr>
                <w:rFonts w:ascii="Cambria" w:hAnsi="Cambria"/>
                <w:b/>
                <w:iCs/>
                <w:kern w:val="1"/>
                <w:sz w:val="22"/>
                <w:szCs w:val="22"/>
                <w:lang w:val="de-DE" w:eastAsia="zh-CN"/>
              </w:rPr>
            </w:pPr>
            <w:proofErr w:type="spellStart"/>
            <w:r w:rsidRPr="0013670E">
              <w:rPr>
                <w:rFonts w:ascii="Cambria" w:hAnsi="Cambria"/>
                <w:b/>
                <w:iCs/>
                <w:kern w:val="1"/>
                <w:sz w:val="22"/>
                <w:szCs w:val="22"/>
                <w:lang w:val="de-DE" w:eastAsia="zh-CN"/>
              </w:rPr>
              <w:t>Strona</w:t>
            </w:r>
            <w:proofErr w:type="spellEnd"/>
            <w:r w:rsidRPr="0013670E">
              <w:rPr>
                <w:rFonts w:ascii="Cambria" w:hAnsi="Cambria"/>
                <w:b/>
                <w:iCs/>
                <w:kern w:val="1"/>
                <w:sz w:val="22"/>
                <w:szCs w:val="22"/>
                <w:lang w:val="de-DE" w:eastAsia="zh-CN"/>
              </w:rPr>
              <w:t xml:space="preserve"> </w:t>
            </w:r>
            <w:proofErr w:type="spellStart"/>
            <w:r w:rsidRPr="0013670E">
              <w:rPr>
                <w:rFonts w:ascii="Cambria" w:hAnsi="Cambria"/>
                <w:b/>
                <w:iCs/>
                <w:kern w:val="1"/>
                <w:sz w:val="22"/>
                <w:szCs w:val="22"/>
                <w:lang w:val="de-DE" w:eastAsia="zh-CN"/>
              </w:rPr>
              <w:t>postępowania</w:t>
            </w:r>
            <w:proofErr w:type="spellEnd"/>
          </w:p>
        </w:tc>
        <w:tc>
          <w:tcPr>
            <w:tcW w:w="5387" w:type="dxa"/>
          </w:tcPr>
          <w:p w14:paraId="78E29A3C" w14:textId="77777777" w:rsidR="00694C80" w:rsidRPr="0013670E" w:rsidRDefault="008564A1" w:rsidP="0047479A">
            <w:pPr>
              <w:jc w:val="both"/>
              <w:rPr>
                <w:rFonts w:ascii="Cambria" w:hAnsi="Cambria"/>
                <w:kern w:val="1"/>
                <w:sz w:val="22"/>
                <w:szCs w:val="22"/>
                <w:lang w:val="de-DE" w:eastAsia="zh-CN"/>
              </w:rPr>
            </w:pPr>
            <w:hyperlink r:id="rId10" w:history="1">
              <w:r w:rsidR="00694C80" w:rsidRPr="0013670E">
                <w:rPr>
                  <w:rStyle w:val="Hipercze"/>
                  <w:rFonts w:ascii="Cambria" w:hAnsi="Cambria"/>
                  <w:kern w:val="1"/>
                  <w:sz w:val="22"/>
                  <w:szCs w:val="22"/>
                  <w:lang w:val="de-DE" w:eastAsia="zh-CN"/>
                </w:rPr>
                <w:t>https://platformazakupowa.pl/pn/powiat_chelmno/</w:t>
              </w:r>
            </w:hyperlink>
            <w:r w:rsidR="00694C80" w:rsidRPr="0013670E">
              <w:rPr>
                <w:rFonts w:ascii="Cambria" w:hAnsi="Cambria"/>
                <w:kern w:val="1"/>
                <w:sz w:val="22"/>
                <w:szCs w:val="22"/>
                <w:lang w:val="de-DE" w:eastAsia="zh-CN"/>
              </w:rPr>
              <w:t xml:space="preserve"> </w:t>
            </w:r>
          </w:p>
        </w:tc>
      </w:tr>
      <w:tr w:rsidR="00694C80" w:rsidRPr="0013670E" w14:paraId="545F8984" w14:textId="77777777" w:rsidTr="0047479A">
        <w:tc>
          <w:tcPr>
            <w:tcW w:w="3652" w:type="dxa"/>
          </w:tcPr>
          <w:p w14:paraId="4E95019D" w14:textId="77777777" w:rsidR="00694C80" w:rsidRPr="0013670E" w:rsidRDefault="00694C80" w:rsidP="0047479A">
            <w:pPr>
              <w:jc w:val="both"/>
              <w:rPr>
                <w:rFonts w:ascii="Cambria" w:hAnsi="Cambria"/>
                <w:b/>
                <w:iCs/>
                <w:kern w:val="1"/>
                <w:sz w:val="22"/>
                <w:szCs w:val="22"/>
                <w:lang w:val="de-DE" w:eastAsia="zh-CN"/>
              </w:rPr>
            </w:pPr>
            <w:r w:rsidRPr="0013670E">
              <w:rPr>
                <w:rFonts w:ascii="Cambria" w:hAnsi="Cambria"/>
                <w:b/>
                <w:iCs/>
                <w:kern w:val="1"/>
                <w:sz w:val="22"/>
                <w:szCs w:val="22"/>
                <w:lang w:eastAsia="zh-CN"/>
              </w:rPr>
              <w:t>Telefon:</w:t>
            </w:r>
          </w:p>
        </w:tc>
        <w:tc>
          <w:tcPr>
            <w:tcW w:w="5387" w:type="dxa"/>
          </w:tcPr>
          <w:p w14:paraId="456BD1E1" w14:textId="77777777" w:rsidR="00694C80" w:rsidRPr="0013670E" w:rsidRDefault="00694C80" w:rsidP="0047479A">
            <w:pPr>
              <w:jc w:val="both"/>
              <w:rPr>
                <w:rFonts w:ascii="Cambria" w:hAnsi="Cambria"/>
                <w:b/>
                <w:kern w:val="1"/>
                <w:sz w:val="22"/>
                <w:szCs w:val="22"/>
                <w:lang w:eastAsia="zh-CN"/>
              </w:rPr>
            </w:pPr>
            <w:r w:rsidRPr="0013670E">
              <w:rPr>
                <w:rFonts w:ascii="Cambria" w:hAnsi="Cambria"/>
                <w:kern w:val="1"/>
                <w:sz w:val="22"/>
                <w:szCs w:val="22"/>
                <w:lang w:eastAsia="zh-CN"/>
              </w:rPr>
              <w:t>+48 56 677 24 10</w:t>
            </w:r>
          </w:p>
        </w:tc>
      </w:tr>
      <w:tr w:rsidR="00694C80" w:rsidRPr="0013670E" w14:paraId="3275E545" w14:textId="77777777" w:rsidTr="0047479A">
        <w:tc>
          <w:tcPr>
            <w:tcW w:w="3652" w:type="dxa"/>
          </w:tcPr>
          <w:p w14:paraId="702B728E" w14:textId="77777777" w:rsidR="00694C80" w:rsidRPr="0013670E" w:rsidRDefault="00694C80" w:rsidP="0047479A">
            <w:pPr>
              <w:jc w:val="both"/>
              <w:rPr>
                <w:rFonts w:ascii="Cambria" w:hAnsi="Cambria"/>
                <w:b/>
                <w:iCs/>
                <w:kern w:val="1"/>
                <w:sz w:val="22"/>
                <w:szCs w:val="22"/>
                <w:lang w:eastAsia="zh-CN"/>
              </w:rPr>
            </w:pPr>
            <w:r w:rsidRPr="0013670E">
              <w:rPr>
                <w:rFonts w:ascii="Cambria" w:hAnsi="Cambria"/>
                <w:b/>
                <w:iCs/>
                <w:kern w:val="1"/>
                <w:sz w:val="22"/>
                <w:szCs w:val="22"/>
                <w:lang w:eastAsia="zh-CN"/>
              </w:rPr>
              <w:t>Godziny urzędowania:</w:t>
            </w:r>
          </w:p>
        </w:tc>
        <w:tc>
          <w:tcPr>
            <w:tcW w:w="5387" w:type="dxa"/>
          </w:tcPr>
          <w:p w14:paraId="4DD6971D" w14:textId="77777777" w:rsidR="00694C80" w:rsidRPr="0013670E" w:rsidRDefault="00694C80" w:rsidP="0047479A">
            <w:pPr>
              <w:spacing w:before="60" w:after="60"/>
              <w:ind w:left="851" w:hanging="295"/>
              <w:jc w:val="both"/>
              <w:rPr>
                <w:rFonts w:ascii="Cambria" w:hAnsi="Cambria"/>
                <w:iCs/>
                <w:kern w:val="1"/>
                <w:sz w:val="22"/>
                <w:szCs w:val="22"/>
                <w:lang w:eastAsia="zh-CN"/>
              </w:rPr>
            </w:pPr>
            <w:r w:rsidRPr="0013670E">
              <w:rPr>
                <w:rFonts w:ascii="Cambria" w:hAnsi="Cambria"/>
                <w:iCs/>
                <w:kern w:val="1"/>
                <w:sz w:val="22"/>
                <w:szCs w:val="22"/>
                <w:lang w:eastAsia="zh-CN"/>
              </w:rPr>
              <w:t>poniedziałek, środa, czwartek od 7,30 do 15,30</w:t>
            </w:r>
          </w:p>
          <w:p w14:paraId="3C70122C" w14:textId="77777777" w:rsidR="00694C80" w:rsidRPr="0013670E" w:rsidRDefault="00694C80" w:rsidP="0047479A">
            <w:pPr>
              <w:spacing w:before="60" w:after="60"/>
              <w:ind w:left="851" w:hanging="295"/>
              <w:jc w:val="both"/>
              <w:rPr>
                <w:rFonts w:ascii="Cambria" w:hAnsi="Cambria"/>
                <w:iCs/>
                <w:kern w:val="1"/>
                <w:sz w:val="22"/>
                <w:szCs w:val="22"/>
                <w:lang w:eastAsia="zh-CN"/>
              </w:rPr>
            </w:pPr>
            <w:r w:rsidRPr="0013670E">
              <w:rPr>
                <w:rFonts w:ascii="Cambria" w:hAnsi="Cambria"/>
                <w:iCs/>
                <w:kern w:val="1"/>
                <w:sz w:val="22"/>
                <w:szCs w:val="22"/>
                <w:lang w:eastAsia="zh-CN"/>
              </w:rPr>
              <w:t>wtorek od 7,30 do 16,30, piątek od 7,30 do 14,30</w:t>
            </w:r>
          </w:p>
        </w:tc>
      </w:tr>
    </w:tbl>
    <w:p w14:paraId="704BF709" w14:textId="77777777" w:rsidR="00903C9B" w:rsidRPr="00957189" w:rsidRDefault="00903C9B" w:rsidP="00903C9B">
      <w:pPr>
        <w:pStyle w:val="pkt"/>
        <w:spacing w:before="0" w:after="0"/>
        <w:ind w:left="1440" w:firstLine="0"/>
        <w:rPr>
          <w:rFonts w:asciiTheme="majorHAnsi" w:hAnsiTheme="majorHAnsi" w:cs="Verdana"/>
          <w:iCs/>
          <w:sz w:val="22"/>
          <w:szCs w:val="22"/>
        </w:rPr>
      </w:pPr>
    </w:p>
    <w:p w14:paraId="62F89AA0" w14:textId="77777777" w:rsidR="004B7B18" w:rsidRPr="00546167" w:rsidRDefault="004B7B18" w:rsidP="00D8653A">
      <w:pPr>
        <w:rPr>
          <w:rFonts w:asciiTheme="majorHAnsi" w:eastAsiaTheme="majorEastAsia" w:hAnsiTheme="majorHAnsi" w:cs="Arial"/>
          <w:b/>
          <w:sz w:val="22"/>
          <w:szCs w:val="22"/>
          <w:u w:val="single"/>
          <w:lang w:eastAsia="en-US"/>
        </w:rPr>
      </w:pPr>
    </w:p>
    <w:p w14:paraId="7650C5E3" w14:textId="77777777" w:rsidR="006C422C" w:rsidRPr="00546167" w:rsidRDefault="006C422C" w:rsidP="00D8653A">
      <w:pPr>
        <w:rPr>
          <w:rFonts w:asciiTheme="majorHAnsi" w:eastAsiaTheme="majorEastAsia" w:hAnsiTheme="majorHAnsi" w:cs="Arial"/>
          <w:b/>
          <w:sz w:val="22"/>
          <w:szCs w:val="22"/>
          <w:lang w:eastAsia="en-US"/>
        </w:rPr>
      </w:pPr>
      <w:r w:rsidRPr="00546167">
        <w:rPr>
          <w:rFonts w:asciiTheme="majorHAnsi" w:eastAsiaTheme="majorEastAsia" w:hAnsiTheme="majorHAnsi" w:cs="Arial"/>
          <w:b/>
          <w:sz w:val="22"/>
          <w:szCs w:val="22"/>
          <w:lang w:eastAsia="en-US"/>
        </w:rPr>
        <w:t>Nazwa zamówienia:</w:t>
      </w:r>
    </w:p>
    <w:p w14:paraId="13C48689" w14:textId="10C94AC8" w:rsidR="006C422C" w:rsidRPr="00546167" w:rsidRDefault="00694C80" w:rsidP="00932163">
      <w:pPr>
        <w:jc w:val="center"/>
        <w:rPr>
          <w:rFonts w:asciiTheme="majorHAnsi" w:eastAsiaTheme="majorEastAsia" w:hAnsiTheme="majorHAnsi" w:cs="Arial"/>
          <w:b/>
          <w:caps/>
          <w:color w:val="943634" w:themeColor="accent2" w:themeShade="BF"/>
          <w:spacing w:val="10"/>
          <w:sz w:val="22"/>
          <w:szCs w:val="22"/>
          <w:lang w:eastAsia="en-US"/>
        </w:rPr>
      </w:pPr>
      <w:r w:rsidRPr="00694C80">
        <w:rPr>
          <w:rFonts w:asciiTheme="majorHAnsi" w:eastAsiaTheme="majorEastAsia" w:hAnsiTheme="majorHAnsi" w:cs="Arial"/>
          <w:b/>
          <w:caps/>
          <w:color w:val="943634" w:themeColor="accent2" w:themeShade="BF"/>
          <w:spacing w:val="10"/>
          <w:sz w:val="22"/>
          <w:szCs w:val="22"/>
          <w:lang w:eastAsia="en-US"/>
        </w:rPr>
        <w:t>ZAKUP ENERGII ELEKTRYCZNEJ NA POTRZEBY OBIEKTÓW                                                                      JEDNOSTEK ORGANIZACYJNYCH POWIATU CHEŁMIŃSKIEGO</w:t>
      </w:r>
      <w:r w:rsidR="00932163" w:rsidRPr="00932163">
        <w:rPr>
          <w:rFonts w:asciiTheme="majorHAnsi" w:eastAsiaTheme="majorEastAsia" w:hAnsiTheme="majorHAnsi" w:cs="Arial"/>
          <w:b/>
          <w:caps/>
          <w:color w:val="943634" w:themeColor="accent2" w:themeShade="BF"/>
          <w:spacing w:val="10"/>
          <w:sz w:val="22"/>
          <w:szCs w:val="22"/>
          <w:lang w:eastAsia="en-US"/>
        </w:rPr>
        <w:t>.</w:t>
      </w:r>
    </w:p>
    <w:p w14:paraId="7569ECFD" w14:textId="77777777" w:rsidR="00932163" w:rsidRDefault="00932163" w:rsidP="00932163">
      <w:pPr>
        <w:rPr>
          <w:rFonts w:asciiTheme="majorHAnsi" w:eastAsiaTheme="majorEastAsia" w:hAnsiTheme="majorHAnsi" w:cs="Arial"/>
          <w:b/>
          <w:sz w:val="22"/>
          <w:szCs w:val="22"/>
          <w:lang w:eastAsia="en-US"/>
        </w:rPr>
      </w:pPr>
    </w:p>
    <w:p w14:paraId="7BB5A117" w14:textId="77777777" w:rsidR="00932163" w:rsidRPr="000A1B92" w:rsidRDefault="00932163" w:rsidP="00932163">
      <w:pPr>
        <w:rPr>
          <w:rFonts w:asciiTheme="majorHAnsi" w:eastAsiaTheme="majorEastAsia" w:hAnsiTheme="majorHAnsi" w:cs="Arial"/>
          <w:b/>
          <w:sz w:val="22"/>
          <w:szCs w:val="22"/>
          <w:lang w:eastAsia="en-US"/>
        </w:rPr>
      </w:pPr>
      <w:r w:rsidRPr="00932163">
        <w:rPr>
          <w:rFonts w:asciiTheme="majorHAnsi" w:eastAsiaTheme="majorEastAsia" w:hAnsiTheme="majorHAnsi" w:cs="Arial"/>
          <w:b/>
          <w:sz w:val="22"/>
          <w:szCs w:val="22"/>
          <w:lang w:eastAsia="en-US"/>
        </w:rPr>
        <w:t xml:space="preserve">Osoby </w:t>
      </w:r>
      <w:r w:rsidRPr="000A1B92">
        <w:rPr>
          <w:rFonts w:asciiTheme="majorHAnsi" w:eastAsiaTheme="majorEastAsia" w:hAnsiTheme="majorHAnsi" w:cs="Arial"/>
          <w:b/>
          <w:sz w:val="22"/>
          <w:szCs w:val="22"/>
          <w:lang w:eastAsia="en-US"/>
        </w:rPr>
        <w:t xml:space="preserve">wskazane do porozumiewania się z wykonawcami </w:t>
      </w:r>
    </w:p>
    <w:p w14:paraId="01F1E0E0" w14:textId="3A5C011E" w:rsidR="00932163" w:rsidRPr="000A1B92" w:rsidRDefault="00932163" w:rsidP="00932163">
      <w:pPr>
        <w:rPr>
          <w:rFonts w:asciiTheme="majorHAnsi" w:eastAsiaTheme="majorEastAsia" w:hAnsiTheme="majorHAnsi" w:cs="Arial"/>
          <w:b/>
          <w:sz w:val="22"/>
          <w:szCs w:val="22"/>
          <w:lang w:eastAsia="en-US"/>
        </w:rPr>
      </w:pPr>
      <w:r w:rsidRPr="000A1B92">
        <w:rPr>
          <w:rFonts w:asciiTheme="majorHAnsi" w:eastAsiaTheme="majorEastAsia" w:hAnsiTheme="majorHAnsi" w:cs="Arial"/>
          <w:b/>
          <w:sz w:val="22"/>
          <w:szCs w:val="22"/>
          <w:lang w:eastAsia="en-US"/>
        </w:rPr>
        <w:t>•</w:t>
      </w:r>
      <w:r w:rsidRPr="000A1B92">
        <w:rPr>
          <w:rFonts w:asciiTheme="majorHAnsi" w:eastAsiaTheme="majorEastAsia" w:hAnsiTheme="majorHAnsi" w:cs="Arial"/>
          <w:b/>
          <w:sz w:val="22"/>
          <w:szCs w:val="22"/>
          <w:lang w:eastAsia="en-US"/>
        </w:rPr>
        <w:tab/>
        <w:t xml:space="preserve">w zakresie dotyczącym przedmiotu zamówienia: </w:t>
      </w:r>
    </w:p>
    <w:p w14:paraId="68B5AE7C" w14:textId="77777777" w:rsidR="000A1B92" w:rsidRPr="000A1B92" w:rsidRDefault="000A1B92" w:rsidP="000A1B92">
      <w:pPr>
        <w:pStyle w:val="Tekstpodstawowy"/>
        <w:spacing w:before="120" w:line="250" w:lineRule="exact"/>
        <w:ind w:left="432" w:right="20"/>
        <w:jc w:val="both"/>
        <w:rPr>
          <w:rFonts w:ascii="Cambria" w:hAnsi="Cambria"/>
          <w:sz w:val="22"/>
          <w:szCs w:val="22"/>
        </w:rPr>
      </w:pPr>
      <w:r w:rsidRPr="000A1B92">
        <w:rPr>
          <w:rFonts w:ascii="Cambria" w:hAnsi="Cambria"/>
          <w:sz w:val="22"/>
          <w:szCs w:val="22"/>
        </w:rPr>
        <w:t xml:space="preserve">Michał Aleksandrowicz tel. 56 677 24 31, </w:t>
      </w:r>
    </w:p>
    <w:p w14:paraId="1CF3CD20" w14:textId="77777777" w:rsidR="000A1B92" w:rsidRPr="000A1B92" w:rsidRDefault="000A1B92" w:rsidP="000A1B92">
      <w:pPr>
        <w:pStyle w:val="Tekstpodstawowy"/>
        <w:spacing w:before="120" w:line="250" w:lineRule="exact"/>
        <w:ind w:left="432" w:right="20"/>
        <w:jc w:val="both"/>
        <w:rPr>
          <w:rFonts w:ascii="Cambria" w:hAnsi="Cambria"/>
          <w:strike/>
          <w:sz w:val="22"/>
          <w:szCs w:val="22"/>
        </w:rPr>
      </w:pPr>
      <w:r w:rsidRPr="000A1B92">
        <w:rPr>
          <w:rFonts w:ascii="Cambria" w:hAnsi="Cambria"/>
          <w:sz w:val="22"/>
          <w:szCs w:val="22"/>
        </w:rPr>
        <w:t xml:space="preserve">Tadeusz Derebecki tel. 56 677 24 33, </w:t>
      </w:r>
    </w:p>
    <w:p w14:paraId="374CAC0B" w14:textId="76A3B4AF" w:rsidR="0068362D" w:rsidRPr="000A1B92" w:rsidRDefault="00932163" w:rsidP="00932163">
      <w:pPr>
        <w:rPr>
          <w:rFonts w:asciiTheme="majorHAnsi" w:eastAsiaTheme="majorEastAsia" w:hAnsiTheme="majorHAnsi" w:cs="Arial"/>
          <w:b/>
          <w:sz w:val="22"/>
          <w:szCs w:val="22"/>
          <w:lang w:eastAsia="en-US"/>
        </w:rPr>
      </w:pPr>
      <w:r w:rsidRPr="000A1B92">
        <w:rPr>
          <w:rFonts w:asciiTheme="majorHAnsi" w:eastAsiaTheme="majorEastAsia" w:hAnsiTheme="majorHAnsi" w:cs="Arial"/>
          <w:b/>
          <w:sz w:val="22"/>
          <w:szCs w:val="22"/>
          <w:lang w:eastAsia="en-US"/>
        </w:rPr>
        <w:t>•</w:t>
      </w:r>
      <w:r w:rsidRPr="000A1B92">
        <w:rPr>
          <w:rFonts w:asciiTheme="majorHAnsi" w:eastAsiaTheme="majorEastAsia" w:hAnsiTheme="majorHAnsi" w:cs="Arial"/>
          <w:b/>
          <w:sz w:val="22"/>
          <w:szCs w:val="22"/>
          <w:lang w:eastAsia="en-US"/>
        </w:rPr>
        <w:tab/>
        <w:t xml:space="preserve">w zakresie dotyczącym zagadnień proceduralnych: </w:t>
      </w:r>
    </w:p>
    <w:p w14:paraId="35EE08EC" w14:textId="77777777" w:rsidR="000A1B92" w:rsidRPr="000A1B92" w:rsidRDefault="000A1B92" w:rsidP="000A1B92">
      <w:pPr>
        <w:pStyle w:val="Tekstpodstawowy"/>
        <w:spacing w:before="120" w:line="250" w:lineRule="exact"/>
        <w:ind w:left="432" w:right="20"/>
        <w:jc w:val="both"/>
        <w:rPr>
          <w:rFonts w:ascii="Cambria" w:hAnsi="Cambria"/>
          <w:sz w:val="22"/>
          <w:szCs w:val="22"/>
        </w:rPr>
      </w:pPr>
      <w:r w:rsidRPr="000A1B92">
        <w:rPr>
          <w:rFonts w:ascii="Cambria" w:hAnsi="Cambria"/>
          <w:sz w:val="22"/>
          <w:szCs w:val="22"/>
        </w:rPr>
        <w:t>Dariusz Banach tel. 56 677 24 31</w:t>
      </w:r>
    </w:p>
    <w:p w14:paraId="13710475" w14:textId="77777777" w:rsidR="00AB0104" w:rsidRPr="00546167" w:rsidRDefault="00AB0104" w:rsidP="00D8653A">
      <w:pPr>
        <w:outlineLvl w:val="5"/>
        <w:rPr>
          <w:rFonts w:asciiTheme="majorHAnsi" w:eastAsiaTheme="majorEastAsia" w:hAnsiTheme="majorHAnsi" w:cs="Arial"/>
          <w:caps/>
          <w:spacing w:val="10"/>
          <w:sz w:val="22"/>
          <w:szCs w:val="22"/>
          <w:lang w:eastAsia="en-US"/>
        </w:rPr>
      </w:pPr>
    </w:p>
    <w:p w14:paraId="71C4BA8B" w14:textId="77777777" w:rsidR="00AB0104" w:rsidRPr="00546167" w:rsidRDefault="005C1A20" w:rsidP="00D8653A">
      <w:pPr>
        <w:rPr>
          <w:rFonts w:asciiTheme="majorHAnsi" w:eastAsiaTheme="majorEastAsia" w:hAnsiTheme="majorHAnsi" w:cs="Arial"/>
          <w:b/>
          <w:sz w:val="22"/>
          <w:szCs w:val="22"/>
          <w:lang w:eastAsia="en-US"/>
        </w:rPr>
      </w:pPr>
      <w:r w:rsidRPr="00546167">
        <w:rPr>
          <w:rFonts w:asciiTheme="majorHAnsi" w:eastAsiaTheme="majorEastAsia" w:hAnsiTheme="majorHAnsi" w:cs="Arial"/>
          <w:b/>
          <w:sz w:val="22"/>
          <w:szCs w:val="22"/>
          <w:lang w:eastAsia="en-US"/>
        </w:rPr>
        <w:t>Wartość zamówienia</w:t>
      </w:r>
      <w:r w:rsidR="00AB0104" w:rsidRPr="00546167">
        <w:rPr>
          <w:rFonts w:asciiTheme="majorHAnsi" w:eastAsiaTheme="majorEastAsia" w:hAnsiTheme="majorHAnsi" w:cs="Arial"/>
          <w:b/>
          <w:sz w:val="22"/>
          <w:szCs w:val="22"/>
          <w:lang w:eastAsia="en-US"/>
        </w:rPr>
        <w:t>:</w:t>
      </w:r>
    </w:p>
    <w:p w14:paraId="23354F9F" w14:textId="77777777" w:rsidR="00724949" w:rsidRPr="00546167" w:rsidRDefault="005C1A20" w:rsidP="00D8653A">
      <w:pPr>
        <w:jc w:val="both"/>
        <w:rPr>
          <w:rFonts w:asciiTheme="majorHAnsi" w:eastAsiaTheme="majorEastAsia" w:hAnsiTheme="majorHAnsi" w:cs="Arial"/>
          <w:sz w:val="22"/>
          <w:szCs w:val="22"/>
          <w:lang w:eastAsia="en-US"/>
        </w:rPr>
      </w:pPr>
      <w:r w:rsidRPr="00546167">
        <w:rPr>
          <w:rFonts w:asciiTheme="majorHAnsi" w:eastAsiaTheme="majorEastAsia" w:hAnsiTheme="majorHAnsi" w:cs="Arial"/>
          <w:b/>
          <w:sz w:val="22"/>
          <w:szCs w:val="22"/>
          <w:lang w:eastAsia="en-US"/>
        </w:rPr>
        <w:t>nie przekracza</w:t>
      </w:r>
      <w:r w:rsidRPr="00546167">
        <w:rPr>
          <w:rFonts w:asciiTheme="majorHAnsi" w:eastAsiaTheme="majorEastAsia" w:hAnsiTheme="majorHAnsi" w:cs="Arial"/>
          <w:sz w:val="22"/>
          <w:szCs w:val="22"/>
          <w:lang w:eastAsia="en-US"/>
        </w:rPr>
        <w:t xml:space="preserve"> progów unijnych określonych na podstawie art. 3 </w:t>
      </w:r>
      <w:r w:rsidR="00AB0104" w:rsidRPr="00546167">
        <w:rPr>
          <w:rFonts w:asciiTheme="majorHAnsi" w:eastAsiaTheme="majorEastAsia" w:hAnsiTheme="majorHAnsi" w:cs="Arial"/>
          <w:sz w:val="22"/>
          <w:szCs w:val="22"/>
          <w:lang w:eastAsia="en-US"/>
        </w:rPr>
        <w:t>ustawy z 11 września 2019 r</w:t>
      </w:r>
      <w:r w:rsidR="00330FFC" w:rsidRPr="00546167">
        <w:rPr>
          <w:rFonts w:asciiTheme="majorHAnsi" w:eastAsiaTheme="majorEastAsia" w:hAnsiTheme="majorHAnsi" w:cs="Arial"/>
          <w:sz w:val="22"/>
          <w:szCs w:val="22"/>
          <w:lang w:eastAsia="en-US"/>
        </w:rPr>
        <w:t xml:space="preserve">. – </w:t>
      </w:r>
      <w:r w:rsidR="00AB0104" w:rsidRPr="00546167">
        <w:rPr>
          <w:rFonts w:asciiTheme="majorHAnsi" w:eastAsiaTheme="majorEastAsia" w:hAnsiTheme="majorHAnsi" w:cs="Arial"/>
          <w:sz w:val="22"/>
          <w:szCs w:val="22"/>
          <w:lang w:eastAsia="en-US"/>
        </w:rPr>
        <w:t xml:space="preserve">Prawo zamówień publicznych </w:t>
      </w:r>
      <w:r w:rsidR="00510782" w:rsidRPr="00546167">
        <w:rPr>
          <w:rFonts w:asciiTheme="majorHAnsi" w:eastAsiaTheme="majorEastAsia" w:hAnsiTheme="majorHAnsi" w:cs="Arial"/>
          <w:sz w:val="22"/>
          <w:szCs w:val="22"/>
          <w:lang w:eastAsia="en-US"/>
        </w:rPr>
        <w:t>(</w:t>
      </w:r>
      <w:proofErr w:type="spellStart"/>
      <w:r w:rsidR="00510782" w:rsidRPr="00546167">
        <w:rPr>
          <w:rFonts w:asciiTheme="majorHAnsi" w:eastAsiaTheme="majorEastAsia" w:hAnsiTheme="majorHAnsi" w:cs="Arial"/>
          <w:sz w:val="22"/>
          <w:szCs w:val="22"/>
          <w:lang w:eastAsia="en-US"/>
        </w:rPr>
        <w:t>t.j</w:t>
      </w:r>
      <w:proofErr w:type="spellEnd"/>
      <w:r w:rsidR="00510782" w:rsidRPr="00546167">
        <w:rPr>
          <w:rFonts w:asciiTheme="majorHAnsi" w:eastAsiaTheme="majorEastAsia" w:hAnsiTheme="majorHAnsi" w:cs="Arial"/>
          <w:sz w:val="22"/>
          <w:szCs w:val="22"/>
          <w:lang w:eastAsia="en-US"/>
        </w:rPr>
        <w:t>. Dz.U. z 2021, poz. 1129 ze zm.)</w:t>
      </w:r>
      <w:r w:rsidR="00724949" w:rsidRPr="00546167">
        <w:rPr>
          <w:rFonts w:asciiTheme="majorHAnsi" w:eastAsiaTheme="majorEastAsia" w:hAnsiTheme="majorHAnsi" w:cs="Arial"/>
          <w:sz w:val="22"/>
          <w:szCs w:val="22"/>
          <w:lang w:eastAsia="en-US"/>
        </w:rPr>
        <w:t>– dalej</w:t>
      </w:r>
      <w:r w:rsidR="00330FFC" w:rsidRPr="00546167">
        <w:rPr>
          <w:rFonts w:asciiTheme="majorHAnsi" w:eastAsiaTheme="majorEastAsia" w:hAnsiTheme="majorHAnsi" w:cs="Arial"/>
          <w:sz w:val="22"/>
          <w:szCs w:val="22"/>
          <w:lang w:eastAsia="en-US"/>
        </w:rPr>
        <w:t>:</w:t>
      </w:r>
      <w:r w:rsidR="00724949" w:rsidRPr="00546167">
        <w:rPr>
          <w:rFonts w:asciiTheme="majorHAnsi" w:eastAsiaTheme="majorEastAsia" w:hAnsiTheme="majorHAnsi" w:cs="Arial"/>
          <w:sz w:val="22"/>
          <w:szCs w:val="22"/>
          <w:lang w:eastAsia="en-US"/>
        </w:rPr>
        <w:t xml:space="preserve"> ustawa Pzp.</w:t>
      </w:r>
    </w:p>
    <w:p w14:paraId="4F3C5A9B" w14:textId="77777777" w:rsidR="00B22030" w:rsidRPr="00546167" w:rsidRDefault="00B22030" w:rsidP="00D8653A">
      <w:pPr>
        <w:jc w:val="both"/>
        <w:rPr>
          <w:rFonts w:asciiTheme="majorHAnsi" w:eastAsiaTheme="majorEastAsia" w:hAnsiTheme="majorHAnsi" w:cs="Arial"/>
          <w:sz w:val="22"/>
          <w:szCs w:val="22"/>
          <w:lang w:eastAsia="en-US"/>
        </w:rPr>
      </w:pPr>
    </w:p>
    <w:p w14:paraId="596CCFF6" w14:textId="78BFBD2B" w:rsidR="00B22030" w:rsidRPr="00546167" w:rsidRDefault="00B22030" w:rsidP="00D8653A">
      <w:pPr>
        <w:rPr>
          <w:rFonts w:asciiTheme="majorHAnsi" w:eastAsiaTheme="majorEastAsia" w:hAnsiTheme="majorHAnsi" w:cs="Arial"/>
          <w:b/>
          <w:sz w:val="22"/>
          <w:szCs w:val="22"/>
          <w:lang w:eastAsia="en-US"/>
        </w:rPr>
      </w:pPr>
      <w:r w:rsidRPr="00546167">
        <w:rPr>
          <w:rFonts w:asciiTheme="majorHAnsi" w:eastAsiaTheme="majorEastAsia" w:hAnsiTheme="majorHAnsi" w:cs="Arial"/>
          <w:b/>
          <w:sz w:val="22"/>
          <w:szCs w:val="22"/>
          <w:lang w:eastAsia="en-US"/>
        </w:rPr>
        <w:t>Tryb udzielenia zamówienia:</w:t>
      </w:r>
      <w:r w:rsidR="002879D7" w:rsidRPr="00546167">
        <w:rPr>
          <w:rFonts w:asciiTheme="majorHAnsi" w:eastAsiaTheme="majorEastAsia" w:hAnsiTheme="majorHAnsi" w:cs="Arial"/>
          <w:b/>
          <w:sz w:val="22"/>
          <w:szCs w:val="22"/>
          <w:lang w:eastAsia="en-US"/>
        </w:rPr>
        <w:t xml:space="preserve"> </w:t>
      </w:r>
      <w:r w:rsidRPr="00546167">
        <w:rPr>
          <w:rFonts w:asciiTheme="majorHAnsi" w:eastAsiaTheme="majorEastAsia" w:hAnsiTheme="majorHAnsi" w:cs="Arial"/>
          <w:b/>
          <w:sz w:val="22"/>
          <w:szCs w:val="22"/>
          <w:lang w:eastAsia="en-US"/>
        </w:rPr>
        <w:t xml:space="preserve">Tryb podstawowy </w:t>
      </w:r>
      <w:r w:rsidR="00565BC8" w:rsidRPr="00546167">
        <w:rPr>
          <w:rFonts w:asciiTheme="majorHAnsi" w:eastAsiaTheme="majorEastAsia" w:hAnsiTheme="majorHAnsi" w:cs="Arial"/>
          <w:b/>
          <w:sz w:val="22"/>
          <w:szCs w:val="22"/>
          <w:lang w:eastAsia="en-US"/>
        </w:rPr>
        <w:t>bez negocjacji</w:t>
      </w:r>
      <w:r w:rsidR="00CD0799" w:rsidRPr="00546167">
        <w:rPr>
          <w:rFonts w:asciiTheme="majorHAnsi" w:eastAsiaTheme="majorEastAsia" w:hAnsiTheme="majorHAnsi" w:cs="Arial"/>
          <w:sz w:val="22"/>
          <w:szCs w:val="22"/>
          <w:lang w:eastAsia="en-US"/>
        </w:rPr>
        <w:t xml:space="preserve">, o którym mowa w art. 275 </w:t>
      </w:r>
      <w:r w:rsidR="00694C80">
        <w:rPr>
          <w:rFonts w:asciiTheme="majorHAnsi" w:eastAsiaTheme="majorEastAsia" w:hAnsiTheme="majorHAnsi" w:cs="Arial"/>
          <w:sz w:val="22"/>
          <w:szCs w:val="22"/>
          <w:lang w:eastAsia="en-US"/>
        </w:rPr>
        <w:t>ust. 1</w:t>
      </w:r>
      <w:r w:rsidR="00CD0799" w:rsidRPr="00546167">
        <w:rPr>
          <w:rFonts w:asciiTheme="majorHAnsi" w:eastAsiaTheme="majorEastAsia" w:hAnsiTheme="majorHAnsi" w:cs="Arial"/>
          <w:sz w:val="22"/>
          <w:szCs w:val="22"/>
          <w:lang w:eastAsia="en-US"/>
        </w:rPr>
        <w:t xml:space="preserve"> </w:t>
      </w:r>
      <w:r w:rsidR="00724949" w:rsidRPr="00546167">
        <w:rPr>
          <w:rFonts w:asciiTheme="majorHAnsi" w:eastAsiaTheme="majorEastAsia" w:hAnsiTheme="majorHAnsi" w:cs="Arial"/>
          <w:sz w:val="22"/>
          <w:szCs w:val="22"/>
          <w:lang w:eastAsia="en-US"/>
        </w:rPr>
        <w:t>ustawy Pzp</w:t>
      </w:r>
    </w:p>
    <w:p w14:paraId="3E730089" w14:textId="77777777" w:rsidR="00F04544" w:rsidRPr="00546167" w:rsidRDefault="00F04544" w:rsidP="00D8653A">
      <w:pPr>
        <w:jc w:val="both"/>
        <w:rPr>
          <w:rFonts w:asciiTheme="majorHAnsi" w:eastAsiaTheme="majorEastAsia" w:hAnsiTheme="majorHAnsi" w:cs="Arial"/>
          <w:sz w:val="22"/>
          <w:szCs w:val="22"/>
          <w:lang w:eastAsia="en-US"/>
        </w:rPr>
      </w:pPr>
    </w:p>
    <w:p w14:paraId="5CE85E63" w14:textId="77777777" w:rsidR="008717AE" w:rsidRPr="00546167" w:rsidRDefault="00611E50" w:rsidP="00A20CB4">
      <w:pPr>
        <w:jc w:val="both"/>
        <w:rPr>
          <w:rFonts w:asciiTheme="majorHAnsi" w:eastAsiaTheme="majorEastAsia" w:hAnsiTheme="majorHAnsi" w:cs="Arial"/>
          <w:sz w:val="22"/>
          <w:szCs w:val="22"/>
          <w:lang w:eastAsia="en-US"/>
        </w:rPr>
      </w:pPr>
      <w:r w:rsidRPr="00546167">
        <w:rPr>
          <w:rFonts w:asciiTheme="majorHAnsi" w:eastAsiaTheme="majorEastAsia" w:hAnsiTheme="majorHAnsi" w:cs="Arial"/>
          <w:b/>
          <w:sz w:val="22"/>
          <w:szCs w:val="22"/>
          <w:lang w:eastAsia="en-US"/>
        </w:rPr>
        <w:t>Wspólny Słownik Zamówień:</w:t>
      </w:r>
      <w:r w:rsidRPr="00546167">
        <w:rPr>
          <w:rFonts w:asciiTheme="majorHAnsi" w:eastAsiaTheme="majorEastAsia" w:hAnsiTheme="majorHAnsi" w:cs="Arial"/>
          <w:sz w:val="22"/>
          <w:szCs w:val="22"/>
          <w:lang w:eastAsia="en-US"/>
        </w:rPr>
        <w:t xml:space="preserve"> </w:t>
      </w:r>
      <w:r w:rsidR="00A20CB4" w:rsidRPr="00546167">
        <w:rPr>
          <w:rFonts w:asciiTheme="majorHAnsi" w:eastAsiaTheme="majorEastAsia" w:hAnsiTheme="majorHAnsi" w:cs="Arial"/>
          <w:sz w:val="22"/>
          <w:szCs w:val="22"/>
          <w:lang w:eastAsia="en-US"/>
        </w:rPr>
        <w:t>09310000-5 elektryczność</w:t>
      </w:r>
    </w:p>
    <w:p w14:paraId="5979D4E7" w14:textId="77777777" w:rsidR="006C422C" w:rsidRDefault="006C422C" w:rsidP="00D8653A">
      <w:pPr>
        <w:jc w:val="both"/>
        <w:rPr>
          <w:rFonts w:asciiTheme="majorHAnsi" w:eastAsiaTheme="majorEastAsia" w:hAnsiTheme="majorHAnsi" w:cs="Arial"/>
          <w:sz w:val="22"/>
          <w:szCs w:val="22"/>
          <w:lang w:eastAsia="en-US"/>
        </w:rPr>
      </w:pPr>
    </w:p>
    <w:p w14:paraId="31E99310" w14:textId="77777777" w:rsidR="004B7B18" w:rsidRDefault="004B7B18" w:rsidP="00D8653A">
      <w:pPr>
        <w:jc w:val="both"/>
        <w:rPr>
          <w:rFonts w:asciiTheme="majorHAnsi" w:eastAsiaTheme="majorEastAsia" w:hAnsiTheme="majorHAnsi" w:cs="Arial"/>
          <w:sz w:val="22"/>
          <w:szCs w:val="22"/>
          <w:lang w:eastAsia="en-US"/>
        </w:rPr>
      </w:pPr>
    </w:p>
    <w:p w14:paraId="676309E9" w14:textId="77777777" w:rsidR="004B7B18" w:rsidRDefault="004B7B18" w:rsidP="00D8653A">
      <w:pPr>
        <w:jc w:val="both"/>
        <w:rPr>
          <w:rFonts w:asciiTheme="majorHAnsi" w:eastAsiaTheme="majorEastAsia" w:hAnsiTheme="majorHAnsi" w:cs="Arial"/>
          <w:sz w:val="22"/>
          <w:szCs w:val="22"/>
          <w:lang w:eastAsia="en-US"/>
        </w:rPr>
      </w:pPr>
    </w:p>
    <w:p w14:paraId="5D802761" w14:textId="77777777" w:rsidR="004B7B18" w:rsidRDefault="004B7B18" w:rsidP="00D8653A">
      <w:pPr>
        <w:jc w:val="both"/>
        <w:rPr>
          <w:rFonts w:asciiTheme="majorHAnsi" w:eastAsiaTheme="majorEastAsia" w:hAnsiTheme="majorHAnsi" w:cs="Arial"/>
          <w:sz w:val="22"/>
          <w:szCs w:val="22"/>
          <w:lang w:eastAsia="en-US"/>
        </w:rPr>
      </w:pPr>
    </w:p>
    <w:p w14:paraId="40EFCA04" w14:textId="77777777" w:rsidR="00694C80" w:rsidRDefault="00694C80" w:rsidP="00D8653A">
      <w:pPr>
        <w:jc w:val="both"/>
        <w:rPr>
          <w:rFonts w:asciiTheme="majorHAnsi" w:eastAsiaTheme="majorEastAsia" w:hAnsiTheme="majorHAnsi" w:cs="Arial"/>
          <w:sz w:val="22"/>
          <w:szCs w:val="22"/>
          <w:lang w:eastAsia="en-US"/>
        </w:rPr>
      </w:pPr>
    </w:p>
    <w:p w14:paraId="4A25D178" w14:textId="77777777" w:rsidR="00694C80" w:rsidRDefault="00694C80" w:rsidP="00D8653A">
      <w:pPr>
        <w:jc w:val="both"/>
        <w:rPr>
          <w:rFonts w:asciiTheme="majorHAnsi" w:eastAsiaTheme="majorEastAsia" w:hAnsiTheme="majorHAnsi" w:cs="Arial"/>
          <w:sz w:val="22"/>
          <w:szCs w:val="22"/>
          <w:lang w:eastAsia="en-US"/>
        </w:rPr>
      </w:pPr>
    </w:p>
    <w:p w14:paraId="27E1D684" w14:textId="77777777" w:rsidR="00694C80" w:rsidRDefault="00694C80" w:rsidP="00D8653A">
      <w:pPr>
        <w:jc w:val="both"/>
        <w:rPr>
          <w:rFonts w:asciiTheme="majorHAnsi" w:eastAsiaTheme="majorEastAsia" w:hAnsiTheme="majorHAnsi" w:cs="Arial"/>
          <w:sz w:val="22"/>
          <w:szCs w:val="22"/>
          <w:lang w:eastAsia="en-US"/>
        </w:rPr>
      </w:pPr>
    </w:p>
    <w:p w14:paraId="1DEF4B57" w14:textId="77777777" w:rsidR="00694C80" w:rsidRDefault="00694C80" w:rsidP="00D8653A">
      <w:pPr>
        <w:jc w:val="both"/>
        <w:rPr>
          <w:rFonts w:asciiTheme="majorHAnsi" w:eastAsiaTheme="majorEastAsia" w:hAnsiTheme="majorHAnsi" w:cs="Arial"/>
          <w:sz w:val="22"/>
          <w:szCs w:val="22"/>
          <w:lang w:eastAsia="en-US"/>
        </w:rPr>
      </w:pPr>
    </w:p>
    <w:p w14:paraId="002A03BA" w14:textId="77777777" w:rsidR="00694C80" w:rsidRDefault="00694C80" w:rsidP="00D8653A">
      <w:pPr>
        <w:jc w:val="both"/>
        <w:rPr>
          <w:rFonts w:asciiTheme="majorHAnsi" w:eastAsiaTheme="majorEastAsia" w:hAnsiTheme="majorHAnsi" w:cs="Arial"/>
          <w:sz w:val="22"/>
          <w:szCs w:val="22"/>
          <w:lang w:eastAsia="en-US"/>
        </w:rPr>
      </w:pPr>
    </w:p>
    <w:p w14:paraId="66DDB61C" w14:textId="77777777" w:rsidR="00694C80" w:rsidRPr="00546167" w:rsidRDefault="00694C80" w:rsidP="00D8653A">
      <w:pPr>
        <w:jc w:val="both"/>
        <w:rPr>
          <w:rFonts w:asciiTheme="majorHAnsi" w:eastAsiaTheme="majorEastAsia" w:hAnsiTheme="majorHAnsi" w:cs="Arial"/>
          <w:sz w:val="22"/>
          <w:szCs w:val="22"/>
          <w:lang w:eastAsia="en-US"/>
        </w:rPr>
      </w:pPr>
    </w:p>
    <w:p w14:paraId="1873981F" w14:textId="26E23476" w:rsidR="00D03518" w:rsidRPr="00546167" w:rsidRDefault="00694C80" w:rsidP="00CF5660">
      <w:pPr>
        <w:jc w:val="center"/>
        <w:rPr>
          <w:rFonts w:asciiTheme="majorHAnsi" w:eastAsiaTheme="majorEastAsia" w:hAnsiTheme="majorHAnsi" w:cs="Arial"/>
          <w:bCs/>
          <w:sz w:val="22"/>
          <w:szCs w:val="22"/>
          <w:lang w:eastAsia="en-US"/>
        </w:rPr>
      </w:pPr>
      <w:r>
        <w:rPr>
          <w:rFonts w:asciiTheme="majorHAnsi" w:eastAsiaTheme="majorEastAsia" w:hAnsiTheme="majorHAnsi" w:cs="Arial"/>
          <w:bCs/>
          <w:sz w:val="22"/>
          <w:szCs w:val="22"/>
          <w:lang w:eastAsia="en-US"/>
        </w:rPr>
        <w:t>Chełmno</w:t>
      </w:r>
      <w:r w:rsidR="00903C9B">
        <w:rPr>
          <w:rFonts w:asciiTheme="majorHAnsi" w:eastAsiaTheme="majorEastAsia" w:hAnsiTheme="majorHAnsi" w:cs="Arial"/>
          <w:bCs/>
          <w:sz w:val="22"/>
          <w:szCs w:val="22"/>
          <w:lang w:eastAsia="en-US"/>
        </w:rPr>
        <w:t>, sierpień</w:t>
      </w:r>
      <w:r w:rsidR="00A20CB4" w:rsidRPr="00546167">
        <w:rPr>
          <w:rFonts w:asciiTheme="majorHAnsi" w:eastAsiaTheme="majorEastAsia" w:hAnsiTheme="majorHAnsi" w:cs="Arial"/>
          <w:bCs/>
          <w:sz w:val="22"/>
          <w:szCs w:val="22"/>
          <w:lang w:eastAsia="en-US"/>
        </w:rPr>
        <w:t xml:space="preserve"> 2021 r.</w:t>
      </w:r>
    </w:p>
    <w:p w14:paraId="259F959C" w14:textId="77777777" w:rsidR="00330FFC" w:rsidRDefault="00330FFC" w:rsidP="00D8653A">
      <w:pPr>
        <w:jc w:val="center"/>
        <w:rPr>
          <w:rFonts w:asciiTheme="majorHAnsi" w:eastAsiaTheme="majorEastAsia" w:hAnsiTheme="majorHAnsi" w:cs="Arial"/>
          <w:i/>
          <w:sz w:val="22"/>
          <w:szCs w:val="22"/>
          <w:lang w:eastAsia="en-US"/>
        </w:rPr>
      </w:pPr>
    </w:p>
    <w:p w14:paraId="4F035780" w14:textId="77777777" w:rsidR="00694C80" w:rsidRDefault="00694C80" w:rsidP="00D8653A">
      <w:pPr>
        <w:jc w:val="center"/>
        <w:rPr>
          <w:rFonts w:asciiTheme="majorHAnsi" w:eastAsiaTheme="majorEastAsia" w:hAnsiTheme="majorHAnsi" w:cs="Arial"/>
          <w:i/>
          <w:sz w:val="22"/>
          <w:szCs w:val="22"/>
          <w:lang w:eastAsia="en-US"/>
        </w:rPr>
      </w:pPr>
    </w:p>
    <w:p w14:paraId="4E40B206" w14:textId="77777777" w:rsidR="00694C80" w:rsidRDefault="00694C80" w:rsidP="00D8653A">
      <w:pPr>
        <w:jc w:val="center"/>
        <w:rPr>
          <w:rFonts w:asciiTheme="majorHAnsi" w:eastAsiaTheme="majorEastAsia" w:hAnsiTheme="majorHAnsi" w:cs="Arial"/>
          <w:i/>
          <w:sz w:val="22"/>
          <w:szCs w:val="22"/>
          <w:lang w:eastAsia="en-US"/>
        </w:rPr>
      </w:pPr>
    </w:p>
    <w:p w14:paraId="22FA78EE" w14:textId="77777777" w:rsidR="00694C80" w:rsidRDefault="00694C80" w:rsidP="00D8653A">
      <w:pPr>
        <w:jc w:val="center"/>
        <w:rPr>
          <w:rFonts w:asciiTheme="majorHAnsi" w:eastAsiaTheme="majorEastAsia" w:hAnsiTheme="majorHAnsi" w:cs="Arial"/>
          <w:i/>
          <w:sz w:val="22"/>
          <w:szCs w:val="22"/>
          <w:lang w:eastAsia="en-US"/>
        </w:rPr>
      </w:pPr>
    </w:p>
    <w:p w14:paraId="7DFE19C0" w14:textId="77777777" w:rsidR="00694C80" w:rsidRDefault="00694C80" w:rsidP="00D8653A">
      <w:pPr>
        <w:jc w:val="center"/>
        <w:rPr>
          <w:rFonts w:asciiTheme="majorHAnsi" w:eastAsiaTheme="majorEastAsia" w:hAnsiTheme="majorHAnsi" w:cs="Arial"/>
          <w:i/>
          <w:sz w:val="22"/>
          <w:szCs w:val="22"/>
          <w:lang w:eastAsia="en-US"/>
        </w:rPr>
      </w:pPr>
    </w:p>
    <w:p w14:paraId="182ECC0B" w14:textId="77777777" w:rsidR="00694C80" w:rsidRDefault="00694C80" w:rsidP="00D8653A">
      <w:pPr>
        <w:jc w:val="center"/>
        <w:rPr>
          <w:rFonts w:asciiTheme="majorHAnsi" w:eastAsiaTheme="majorEastAsia" w:hAnsiTheme="majorHAnsi" w:cs="Arial"/>
          <w:i/>
          <w:sz w:val="22"/>
          <w:szCs w:val="22"/>
          <w:lang w:eastAsia="en-US"/>
        </w:rPr>
      </w:pPr>
    </w:p>
    <w:p w14:paraId="56568E0C" w14:textId="77777777" w:rsidR="00694C80" w:rsidRDefault="00694C80" w:rsidP="00D8653A">
      <w:pPr>
        <w:jc w:val="center"/>
        <w:rPr>
          <w:rFonts w:asciiTheme="majorHAnsi" w:eastAsiaTheme="majorEastAsia" w:hAnsiTheme="majorHAnsi" w:cs="Arial"/>
          <w:i/>
          <w:sz w:val="22"/>
          <w:szCs w:val="22"/>
          <w:lang w:eastAsia="en-US"/>
        </w:rPr>
      </w:pPr>
    </w:p>
    <w:p w14:paraId="51944A36" w14:textId="77777777" w:rsidR="00694C80" w:rsidRPr="00546167" w:rsidRDefault="00694C80" w:rsidP="00D8653A">
      <w:pPr>
        <w:jc w:val="center"/>
        <w:rPr>
          <w:rFonts w:asciiTheme="majorHAnsi" w:eastAsiaTheme="majorEastAsia" w:hAnsiTheme="majorHAnsi" w:cs="Arial"/>
          <w:i/>
          <w:sz w:val="22"/>
          <w:szCs w:val="22"/>
          <w:lang w:eastAsia="en-US"/>
        </w:rPr>
      </w:pPr>
    </w:p>
    <w:p w14:paraId="763B4BEC" w14:textId="77777777" w:rsidR="00281846" w:rsidRPr="00546167" w:rsidRDefault="00281846" w:rsidP="00D8653A">
      <w:pPr>
        <w:rPr>
          <w:rFonts w:asciiTheme="majorHAnsi" w:eastAsiaTheme="majorEastAsia" w:hAnsiTheme="majorHAnsi" w:cs="Arial"/>
          <w:i/>
          <w:sz w:val="22"/>
          <w:szCs w:val="22"/>
          <w:lang w:eastAsia="en-US"/>
        </w:rPr>
      </w:pPr>
    </w:p>
    <w:p w14:paraId="5BDC9D29" w14:textId="77777777" w:rsidR="00330FFC" w:rsidRPr="00546167" w:rsidRDefault="00330FFC" w:rsidP="00D8653A">
      <w:pPr>
        <w:shd w:val="clear" w:color="auto" w:fill="EAF1DD" w:themeFill="accent3" w:themeFillTint="33"/>
        <w:spacing w:after="200"/>
        <w:contextualSpacing/>
        <w:jc w:val="both"/>
        <w:rPr>
          <w:rFonts w:asciiTheme="majorHAnsi" w:eastAsiaTheme="majorEastAsia" w:hAnsiTheme="majorHAnsi" w:cstheme="majorBidi"/>
          <w:b/>
          <w:sz w:val="22"/>
          <w:szCs w:val="22"/>
          <w:lang w:eastAsia="en-US"/>
        </w:rPr>
      </w:pPr>
    </w:p>
    <w:p w14:paraId="3986149F" w14:textId="77777777" w:rsidR="002821BA" w:rsidRPr="00546167" w:rsidRDefault="002821BA" w:rsidP="00D8653A">
      <w:pPr>
        <w:shd w:val="clear" w:color="auto" w:fill="EAF1DD" w:themeFill="accent3" w:themeFillTint="33"/>
        <w:spacing w:after="200"/>
        <w:contextualSpacing/>
        <w:jc w:val="center"/>
        <w:rPr>
          <w:rFonts w:asciiTheme="majorHAnsi" w:eastAsiaTheme="majorEastAsia" w:hAnsiTheme="majorHAnsi" w:cstheme="majorBidi"/>
          <w:b/>
          <w:sz w:val="22"/>
          <w:szCs w:val="22"/>
          <w:lang w:eastAsia="en-US"/>
        </w:rPr>
      </w:pPr>
      <w:r w:rsidRPr="00546167">
        <w:rPr>
          <w:rFonts w:asciiTheme="majorHAnsi" w:eastAsiaTheme="majorEastAsia" w:hAnsiTheme="majorHAnsi" w:cstheme="majorBidi"/>
          <w:b/>
          <w:sz w:val="22"/>
          <w:szCs w:val="22"/>
          <w:lang w:eastAsia="en-US"/>
        </w:rPr>
        <w:t>Przedmiot zamówienia</w:t>
      </w:r>
      <w:r w:rsidR="00D946D0" w:rsidRPr="00546167">
        <w:rPr>
          <w:rFonts w:asciiTheme="majorHAnsi" w:eastAsiaTheme="majorEastAsia" w:hAnsiTheme="majorHAnsi" w:cstheme="majorBidi"/>
          <w:b/>
          <w:sz w:val="22"/>
          <w:szCs w:val="22"/>
          <w:lang w:eastAsia="en-US"/>
        </w:rPr>
        <w:t xml:space="preserve"> i wymagania stawiane Wykonawcy.</w:t>
      </w:r>
    </w:p>
    <w:p w14:paraId="67D1F2B9" w14:textId="77777777" w:rsidR="00727DE6" w:rsidRPr="00546167" w:rsidRDefault="00727DE6" w:rsidP="00D8653A">
      <w:pPr>
        <w:jc w:val="both"/>
        <w:rPr>
          <w:rFonts w:asciiTheme="majorHAnsi" w:eastAsiaTheme="majorEastAsia" w:hAnsiTheme="majorHAnsi" w:cstheme="majorBidi"/>
          <w:sz w:val="22"/>
          <w:szCs w:val="22"/>
          <w:lang w:eastAsia="en-US"/>
        </w:rPr>
      </w:pPr>
    </w:p>
    <w:p w14:paraId="7C5990AD" w14:textId="77777777" w:rsidR="00546167" w:rsidRPr="00546167" w:rsidRDefault="00546167" w:rsidP="00546167">
      <w:pPr>
        <w:jc w:val="both"/>
        <w:rPr>
          <w:rFonts w:asciiTheme="majorHAnsi" w:eastAsiaTheme="majorEastAsia" w:hAnsiTheme="majorHAnsi" w:cs="Calibri Light"/>
          <w:sz w:val="22"/>
          <w:szCs w:val="22"/>
          <w:lang w:eastAsia="en-US"/>
        </w:rPr>
      </w:pPr>
      <w:r w:rsidRPr="00546167">
        <w:rPr>
          <w:rFonts w:asciiTheme="majorHAnsi" w:eastAsiaTheme="majorEastAsia" w:hAnsiTheme="majorHAnsi" w:cs="Calibri Light"/>
          <w:sz w:val="22"/>
          <w:szCs w:val="22"/>
          <w:lang w:eastAsia="en-US"/>
        </w:rPr>
        <w:t>Określenie przedmiotu zamówienia:</w:t>
      </w:r>
    </w:p>
    <w:p w14:paraId="13102527" w14:textId="7D1EBEC5" w:rsidR="00546167" w:rsidRPr="00552BBE" w:rsidRDefault="00546167" w:rsidP="00546167">
      <w:pPr>
        <w:jc w:val="both"/>
        <w:rPr>
          <w:rFonts w:asciiTheme="majorHAnsi" w:eastAsiaTheme="majorEastAsia" w:hAnsiTheme="majorHAnsi" w:cs="Calibri Light"/>
          <w:b/>
          <w:sz w:val="22"/>
          <w:szCs w:val="22"/>
          <w:lang w:eastAsia="en-US"/>
        </w:rPr>
      </w:pPr>
      <w:bookmarkStart w:id="0" w:name="_Hlk77063084"/>
      <w:r w:rsidRPr="00552BBE">
        <w:rPr>
          <w:rFonts w:asciiTheme="majorHAnsi" w:eastAsiaTheme="majorEastAsia" w:hAnsiTheme="majorHAnsi" w:cs="Calibri Light"/>
          <w:b/>
          <w:sz w:val="22"/>
          <w:szCs w:val="22"/>
          <w:lang w:eastAsia="en-US"/>
        </w:rPr>
        <w:t>Przedmiotem zamówienia jest dostawa energii elektrycznej, obejmująca sprzedaż energii elektrycznej  dla punktów poboru energii wskazanych w załączniku nr 1a do SWZ</w:t>
      </w:r>
      <w:r w:rsidR="006B1821">
        <w:rPr>
          <w:rFonts w:asciiTheme="majorHAnsi" w:eastAsiaTheme="majorEastAsia" w:hAnsiTheme="majorHAnsi" w:cs="Calibri Light"/>
          <w:b/>
          <w:sz w:val="22"/>
          <w:szCs w:val="22"/>
          <w:lang w:eastAsia="en-US"/>
        </w:rPr>
        <w:t xml:space="preserve"> w okresie </w:t>
      </w:r>
      <w:r w:rsidR="006B1821" w:rsidRPr="00142734">
        <w:rPr>
          <w:rFonts w:asciiTheme="majorHAnsi" w:eastAsiaTheme="majorEastAsia" w:hAnsiTheme="majorHAnsi" w:cs="Calibri Light"/>
          <w:b/>
          <w:sz w:val="22"/>
          <w:szCs w:val="22"/>
          <w:lang w:eastAsia="en-US"/>
        </w:rPr>
        <w:t>o</w:t>
      </w:r>
      <w:r w:rsidR="00552BBE" w:rsidRPr="00142734">
        <w:rPr>
          <w:rFonts w:asciiTheme="majorHAnsi" w:eastAsiaTheme="majorEastAsia" w:hAnsiTheme="majorHAnsi" w:cs="Calibri Light"/>
          <w:b/>
          <w:sz w:val="22"/>
          <w:szCs w:val="22"/>
          <w:lang w:eastAsia="en-US"/>
        </w:rPr>
        <w:t>d 01.01.202</w:t>
      </w:r>
      <w:r w:rsidR="00864C68" w:rsidRPr="00142734">
        <w:rPr>
          <w:rFonts w:asciiTheme="majorHAnsi" w:eastAsiaTheme="majorEastAsia" w:hAnsiTheme="majorHAnsi" w:cs="Calibri Light"/>
          <w:b/>
          <w:sz w:val="22"/>
          <w:szCs w:val="22"/>
          <w:lang w:eastAsia="en-US"/>
        </w:rPr>
        <w:t>2</w:t>
      </w:r>
      <w:r w:rsidR="00552BBE" w:rsidRPr="00142734">
        <w:rPr>
          <w:rFonts w:asciiTheme="majorHAnsi" w:eastAsiaTheme="majorEastAsia" w:hAnsiTheme="majorHAnsi" w:cs="Calibri Light"/>
          <w:b/>
          <w:sz w:val="22"/>
          <w:szCs w:val="22"/>
          <w:lang w:eastAsia="en-US"/>
        </w:rPr>
        <w:t xml:space="preserve"> r. do 31.12.202</w:t>
      </w:r>
      <w:r w:rsidR="006B1821" w:rsidRPr="00142734">
        <w:rPr>
          <w:rFonts w:asciiTheme="majorHAnsi" w:eastAsiaTheme="majorEastAsia" w:hAnsiTheme="majorHAnsi" w:cs="Calibri Light"/>
          <w:b/>
          <w:sz w:val="22"/>
          <w:szCs w:val="22"/>
          <w:lang w:eastAsia="en-US"/>
        </w:rPr>
        <w:t>3</w:t>
      </w:r>
      <w:r w:rsidR="00552BBE" w:rsidRPr="00142734">
        <w:rPr>
          <w:rFonts w:asciiTheme="majorHAnsi" w:eastAsiaTheme="majorEastAsia" w:hAnsiTheme="majorHAnsi" w:cs="Calibri Light"/>
          <w:b/>
          <w:sz w:val="22"/>
          <w:szCs w:val="22"/>
          <w:lang w:eastAsia="en-US"/>
        </w:rPr>
        <w:t xml:space="preserve"> r.</w:t>
      </w:r>
    </w:p>
    <w:bookmarkEnd w:id="0"/>
    <w:p w14:paraId="6D6DF6A6" w14:textId="77777777" w:rsidR="00546167" w:rsidRPr="00546167" w:rsidRDefault="00546167" w:rsidP="00546167">
      <w:pPr>
        <w:rPr>
          <w:rFonts w:asciiTheme="majorHAnsi" w:hAnsiTheme="majorHAnsi" w:cs="Calibri Light"/>
          <w:sz w:val="22"/>
          <w:szCs w:val="22"/>
        </w:rPr>
      </w:pPr>
    </w:p>
    <w:p w14:paraId="2E9C21F6"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Na potrzeby </w:t>
      </w:r>
      <w:r w:rsidR="00CB07E2">
        <w:rPr>
          <w:rFonts w:asciiTheme="majorHAnsi" w:hAnsiTheme="majorHAnsi" w:cs="Calibri Light"/>
          <w:sz w:val="22"/>
          <w:szCs w:val="22"/>
        </w:rPr>
        <w:t xml:space="preserve">niniejszego </w:t>
      </w:r>
      <w:r w:rsidRPr="00546167">
        <w:rPr>
          <w:rFonts w:asciiTheme="majorHAnsi" w:hAnsiTheme="majorHAnsi" w:cs="Calibri Light"/>
          <w:sz w:val="22"/>
          <w:szCs w:val="22"/>
        </w:rPr>
        <w:t>SOPZ przyjęto następujące definicje stosowanych pojęć.</w:t>
      </w:r>
    </w:p>
    <w:tbl>
      <w:tblPr>
        <w:tblStyle w:val="Tabela-Siatka2"/>
        <w:tblW w:w="10344" w:type="dxa"/>
        <w:tblInd w:w="-176" w:type="dxa"/>
        <w:tblLook w:val="04A0" w:firstRow="1" w:lastRow="0" w:firstColumn="1" w:lastColumn="0" w:noHBand="0" w:noVBand="1"/>
      </w:tblPr>
      <w:tblGrid>
        <w:gridCol w:w="2689"/>
        <w:gridCol w:w="7655"/>
      </w:tblGrid>
      <w:tr w:rsidR="00546167" w:rsidRPr="00546167" w14:paraId="612F7AAA" w14:textId="77777777" w:rsidTr="0041061D">
        <w:tc>
          <w:tcPr>
            <w:tcW w:w="2689" w:type="dxa"/>
          </w:tcPr>
          <w:p w14:paraId="36CFA45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Pojęcie</w:t>
            </w:r>
          </w:p>
        </w:tc>
        <w:tc>
          <w:tcPr>
            <w:tcW w:w="7655" w:type="dxa"/>
          </w:tcPr>
          <w:p w14:paraId="56DFC25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Definicja</w:t>
            </w:r>
          </w:p>
        </w:tc>
      </w:tr>
      <w:tr w:rsidR="00546167" w:rsidRPr="00546167" w14:paraId="20534DFC" w14:textId="77777777" w:rsidTr="0041061D">
        <w:tc>
          <w:tcPr>
            <w:tcW w:w="2689" w:type="dxa"/>
          </w:tcPr>
          <w:p w14:paraId="7581BDA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Administrator pomiarów</w:t>
            </w:r>
          </w:p>
        </w:tc>
        <w:tc>
          <w:tcPr>
            <w:tcW w:w="7655" w:type="dxa"/>
          </w:tcPr>
          <w:p w14:paraId="0D5566B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Jednostka organizacyjna OSD odpowiedzialna za obsługę i kontrolę układów pomiarowo-rozliczeniowych</w:t>
            </w:r>
          </w:p>
        </w:tc>
      </w:tr>
      <w:tr w:rsidR="00546167" w:rsidRPr="00546167" w14:paraId="0E82D4D3" w14:textId="77777777" w:rsidTr="0041061D">
        <w:tc>
          <w:tcPr>
            <w:tcW w:w="2689" w:type="dxa"/>
          </w:tcPr>
          <w:p w14:paraId="36E3708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Bilansowanie systemu</w:t>
            </w:r>
          </w:p>
        </w:tc>
        <w:tc>
          <w:tcPr>
            <w:tcW w:w="7655" w:type="dxa"/>
          </w:tcPr>
          <w:p w14:paraId="4E6186F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546167" w:rsidRPr="00546167" w14:paraId="590EE6E7" w14:textId="77777777" w:rsidTr="0041061D">
        <w:tc>
          <w:tcPr>
            <w:tcW w:w="2689" w:type="dxa"/>
          </w:tcPr>
          <w:p w14:paraId="4C2B4D2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Dystrybucja energii</w:t>
            </w:r>
          </w:p>
        </w:tc>
        <w:tc>
          <w:tcPr>
            <w:tcW w:w="7655" w:type="dxa"/>
          </w:tcPr>
          <w:p w14:paraId="343B112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Transport energii elektrycznej sieciami dystrybucyjnymi w celu jej dostarczania odbiorcom, z wyłączeniem sprzedaży energii.</w:t>
            </w:r>
          </w:p>
        </w:tc>
      </w:tr>
      <w:tr w:rsidR="00546167" w:rsidRPr="00546167" w14:paraId="303990C9" w14:textId="77777777" w:rsidTr="0041061D">
        <w:tc>
          <w:tcPr>
            <w:tcW w:w="2689" w:type="dxa"/>
          </w:tcPr>
          <w:p w14:paraId="2BBD19E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Fizyczne Miejsce Dostarczenia Energii Rynku Bilansującego (FMB)</w:t>
            </w:r>
          </w:p>
        </w:tc>
        <w:tc>
          <w:tcPr>
            <w:tcW w:w="7655" w:type="dxa"/>
          </w:tcPr>
          <w:p w14:paraId="1097F25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546167" w:rsidRPr="00546167" w14:paraId="708E21BD" w14:textId="77777777" w:rsidTr="0041061D">
        <w:tc>
          <w:tcPr>
            <w:tcW w:w="2689" w:type="dxa"/>
          </w:tcPr>
          <w:p w14:paraId="2B742EE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Fizyczne Grafikowe Miejsce Dostarczania Energii Rynku Detalicznego (FMDD)</w:t>
            </w:r>
          </w:p>
        </w:tc>
        <w:tc>
          <w:tcPr>
            <w:tcW w:w="7655" w:type="dxa"/>
          </w:tcPr>
          <w:p w14:paraId="23395E5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w którym ilość energii elektrycznej dostarczonej albo odebranej jest wyznaczana na podstawie wielkości energii zarejestrowanej przez urządzenia pomiarowo-rozliczeniowe umożliwiające rejestrację danych godzinowych oraz</w:t>
            </w:r>
          </w:p>
          <w:p w14:paraId="6AE50F7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odpowiednich algorytmów obliczeniowych.</w:t>
            </w:r>
          </w:p>
        </w:tc>
      </w:tr>
      <w:tr w:rsidR="00546167" w:rsidRPr="00546167" w14:paraId="78A55E5A" w14:textId="77777777" w:rsidTr="0041061D">
        <w:tc>
          <w:tcPr>
            <w:tcW w:w="2689" w:type="dxa"/>
          </w:tcPr>
          <w:p w14:paraId="17B138C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Fizyczne Profilowe Miejsce Dostarczania Energii Rynku Detalicznego</w:t>
            </w:r>
          </w:p>
          <w:p w14:paraId="04DC4AD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(PMDD)</w:t>
            </w:r>
          </w:p>
        </w:tc>
        <w:tc>
          <w:tcPr>
            <w:tcW w:w="7655" w:type="dxa"/>
          </w:tcPr>
          <w:p w14:paraId="1230E3F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546167" w:rsidRPr="00546167" w14:paraId="02DC8140" w14:textId="77777777" w:rsidTr="0041061D">
        <w:tc>
          <w:tcPr>
            <w:tcW w:w="2689" w:type="dxa"/>
          </w:tcPr>
          <w:p w14:paraId="7B219FA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Fizyczny Punkt Pomiarowy</w:t>
            </w:r>
          </w:p>
          <w:p w14:paraId="53F788C9"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(FPP)</w:t>
            </w:r>
          </w:p>
        </w:tc>
        <w:tc>
          <w:tcPr>
            <w:tcW w:w="7655" w:type="dxa"/>
          </w:tcPr>
          <w:p w14:paraId="5A47783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Miejsce w sieci, urządzeniu lub instalacji, w którym dokonywany jest pomiar przepływającej energii elektrycznej.</w:t>
            </w:r>
          </w:p>
        </w:tc>
      </w:tr>
      <w:tr w:rsidR="00546167" w:rsidRPr="00546167" w14:paraId="4A197870" w14:textId="77777777" w:rsidTr="0041061D">
        <w:tc>
          <w:tcPr>
            <w:tcW w:w="2689" w:type="dxa"/>
          </w:tcPr>
          <w:p w14:paraId="6057137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Generalna umowa dystrybucji</w:t>
            </w:r>
          </w:p>
        </w:tc>
        <w:tc>
          <w:tcPr>
            <w:tcW w:w="7655" w:type="dxa"/>
          </w:tcPr>
          <w:p w14:paraId="0793BF2B"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546167" w:rsidRPr="00546167" w14:paraId="624DF1B5" w14:textId="77777777" w:rsidTr="0041061D">
        <w:tc>
          <w:tcPr>
            <w:tcW w:w="2689" w:type="dxa"/>
          </w:tcPr>
          <w:p w14:paraId="4E2E33C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Grafik obciążeń</w:t>
            </w:r>
          </w:p>
        </w:tc>
        <w:tc>
          <w:tcPr>
            <w:tcW w:w="7655" w:type="dxa"/>
          </w:tcPr>
          <w:p w14:paraId="5D856A5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Zbiór danych określających oddzielnie dla poszczególnych okresów przyjętych do technicznego bilansowania systemu, zawierający ilości energii elektrycznej planowane do wprowadzenia do sieci lub do poboru z sieci.</w:t>
            </w:r>
          </w:p>
        </w:tc>
      </w:tr>
      <w:tr w:rsidR="00546167" w:rsidRPr="00546167" w14:paraId="4BF1C268" w14:textId="77777777" w:rsidTr="0041061D">
        <w:tc>
          <w:tcPr>
            <w:tcW w:w="2689" w:type="dxa"/>
          </w:tcPr>
          <w:p w14:paraId="633EA5F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Instalacja odnawialnego źródła energii</w:t>
            </w:r>
          </w:p>
        </w:tc>
        <w:tc>
          <w:tcPr>
            <w:tcW w:w="7655" w:type="dxa"/>
          </w:tcPr>
          <w:p w14:paraId="7572B0B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Instalacja stanowiąca wyodrębniony zespół urządzeń służących do wytwarzania energii i wyprowadzania mocy, w których energia elektryczna wytwarzana jest z odnawialnych źródeł energii</w:t>
            </w:r>
          </w:p>
        </w:tc>
      </w:tr>
      <w:tr w:rsidR="00546167" w:rsidRPr="00546167" w14:paraId="2A382DCF" w14:textId="77777777" w:rsidTr="0041061D">
        <w:tc>
          <w:tcPr>
            <w:tcW w:w="2689" w:type="dxa"/>
          </w:tcPr>
          <w:p w14:paraId="14BBE18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lastRenderedPageBreak/>
              <w:t>Jednostka wytwórcza</w:t>
            </w:r>
          </w:p>
        </w:tc>
        <w:tc>
          <w:tcPr>
            <w:tcW w:w="7655" w:type="dxa"/>
          </w:tcPr>
          <w:p w14:paraId="06C7D86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Moduł wytwarzania energii, tj. wyodrębniony zespół urządzeń elektrowni, służący do wytwarzania energii elektrycznej i wyprowadzania mocy. Jednostka wytwórcza obejmuje także transformatory oraz linie służące do wyprowadzenia mocy,</w:t>
            </w:r>
          </w:p>
          <w:p w14:paraId="3BC5B186"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wraz z łącznikami w miejscu przyłączenia jednostki do sieci.</w:t>
            </w:r>
          </w:p>
        </w:tc>
      </w:tr>
      <w:tr w:rsidR="00546167" w:rsidRPr="00546167" w14:paraId="06D7F818" w14:textId="77777777" w:rsidTr="0041061D">
        <w:tc>
          <w:tcPr>
            <w:tcW w:w="2689" w:type="dxa"/>
          </w:tcPr>
          <w:p w14:paraId="484226A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Koordynowana sieć 110kV</w:t>
            </w:r>
          </w:p>
        </w:tc>
        <w:tc>
          <w:tcPr>
            <w:tcW w:w="7655" w:type="dxa"/>
          </w:tcPr>
          <w:p w14:paraId="2CD1C74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Część sieci dystrybucyjnej 110 </w:t>
            </w:r>
            <w:proofErr w:type="spellStart"/>
            <w:r w:rsidRPr="00546167">
              <w:rPr>
                <w:rFonts w:asciiTheme="majorHAnsi" w:hAnsiTheme="majorHAnsi" w:cs="Calibri Light"/>
                <w:sz w:val="22"/>
                <w:szCs w:val="22"/>
              </w:rPr>
              <w:t>kV</w:t>
            </w:r>
            <w:proofErr w:type="spellEnd"/>
            <w:r w:rsidRPr="00546167">
              <w:rPr>
                <w:rFonts w:asciiTheme="majorHAnsi" w:hAnsiTheme="majorHAnsi" w:cs="Calibri Light"/>
                <w:sz w:val="22"/>
                <w:szCs w:val="22"/>
              </w:rPr>
              <w:t>, w której przepływy energii elektrycznej zależą także od warunków pracy sieci przesyłowej,</w:t>
            </w:r>
          </w:p>
        </w:tc>
      </w:tr>
      <w:tr w:rsidR="00546167" w:rsidRPr="00546167" w14:paraId="67F08BF7" w14:textId="77777777" w:rsidTr="0041061D">
        <w:tc>
          <w:tcPr>
            <w:tcW w:w="2689" w:type="dxa"/>
          </w:tcPr>
          <w:p w14:paraId="265574C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Krajowy system elektroenergetyczny</w:t>
            </w:r>
          </w:p>
        </w:tc>
        <w:tc>
          <w:tcPr>
            <w:tcW w:w="7655" w:type="dxa"/>
          </w:tcPr>
          <w:p w14:paraId="376CE74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System elektroenergetyczny na terenie Polski.</w:t>
            </w:r>
          </w:p>
        </w:tc>
      </w:tr>
      <w:tr w:rsidR="00546167" w:rsidRPr="00546167" w14:paraId="5C42319E" w14:textId="77777777" w:rsidTr="0041061D">
        <w:tc>
          <w:tcPr>
            <w:tcW w:w="2689" w:type="dxa"/>
          </w:tcPr>
          <w:p w14:paraId="12367D64"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Licznik zdalnego odczytu</w:t>
            </w:r>
          </w:p>
        </w:tc>
        <w:tc>
          <w:tcPr>
            <w:tcW w:w="7655" w:type="dxa"/>
          </w:tcPr>
          <w:p w14:paraId="4F75261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Zespół urządzeń służących do pozyskiwania danych pomiarowych, umożliwiający dwustronną komunikację z systemem teleinformatycznym OSD</w:t>
            </w:r>
          </w:p>
        </w:tc>
      </w:tr>
      <w:tr w:rsidR="00546167" w:rsidRPr="00546167" w14:paraId="01DD5945" w14:textId="77777777" w:rsidTr="0041061D">
        <w:tc>
          <w:tcPr>
            <w:tcW w:w="2689" w:type="dxa"/>
          </w:tcPr>
          <w:p w14:paraId="7276534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Mała instalacja</w:t>
            </w:r>
          </w:p>
        </w:tc>
        <w:tc>
          <w:tcPr>
            <w:tcW w:w="7655" w:type="dxa"/>
          </w:tcPr>
          <w:p w14:paraId="40651B8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546167">
              <w:rPr>
                <w:rFonts w:asciiTheme="majorHAnsi" w:hAnsiTheme="majorHAnsi" w:cs="Calibri Light"/>
                <w:sz w:val="22"/>
                <w:szCs w:val="22"/>
              </w:rPr>
              <w:t>kV</w:t>
            </w:r>
            <w:proofErr w:type="spellEnd"/>
            <w:r w:rsidRPr="00546167">
              <w:rPr>
                <w:rFonts w:asciiTheme="majorHAnsi" w:hAnsiTheme="majorHAnsi" w:cs="Calibri Light"/>
                <w:sz w:val="22"/>
                <w:szCs w:val="22"/>
              </w:rPr>
              <w:t xml:space="preserve"> albo o mocy osiągalnej cieplnej w skojarzeniu większej niż 150 kW i nie większej niż 900 kW w której łączna moc zainstalowana elektryczna jest większa niż 50 kW i mniejsza niż 500 kW.</w:t>
            </w:r>
          </w:p>
        </w:tc>
      </w:tr>
      <w:tr w:rsidR="00546167" w:rsidRPr="00546167" w14:paraId="27895FDD" w14:textId="77777777" w:rsidTr="0041061D">
        <w:tc>
          <w:tcPr>
            <w:tcW w:w="2689" w:type="dxa"/>
          </w:tcPr>
          <w:p w14:paraId="23B6560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Miejsce dostarczania</w:t>
            </w:r>
          </w:p>
        </w:tc>
        <w:tc>
          <w:tcPr>
            <w:tcW w:w="7655" w:type="dxa"/>
          </w:tcPr>
          <w:p w14:paraId="250F1999"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w sieci, do którego przedsiębiorstwo energetyczne dostarcza energię elektryczną, określony w umowie o przyłączenie do sieci albo w umowie o świadczenie usług dystrybucji, albo w umowie sprzedaży energii elektrycznej, albo</w:t>
            </w:r>
          </w:p>
          <w:p w14:paraId="4F55BEE6"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w umowie kompleksowej, będący jednocześnie miejscem jej odbioru.</w:t>
            </w:r>
          </w:p>
        </w:tc>
      </w:tr>
      <w:tr w:rsidR="00546167" w:rsidRPr="00546167" w14:paraId="2DBD5BDA" w14:textId="77777777" w:rsidTr="0041061D">
        <w:tc>
          <w:tcPr>
            <w:tcW w:w="2689" w:type="dxa"/>
          </w:tcPr>
          <w:p w14:paraId="5C2F60B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Miejsce Dostarczani Energii Rynku</w:t>
            </w:r>
          </w:p>
          <w:p w14:paraId="209F79D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Detalicznego (MDD)</w:t>
            </w:r>
          </w:p>
        </w:tc>
        <w:tc>
          <w:tcPr>
            <w:tcW w:w="7655" w:type="dxa"/>
          </w:tcPr>
          <w:p w14:paraId="21113F7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Określony przez OSD punkt w sieci dystrybucyjnej poza obszarem Rynku Bilansującego, którym następuje przekazanie energii pomiędzy Sprzedawcą lub POB a URD.</w:t>
            </w:r>
          </w:p>
        </w:tc>
      </w:tr>
      <w:tr w:rsidR="00546167" w:rsidRPr="00546167" w14:paraId="7B97D800" w14:textId="77777777" w:rsidTr="0041061D">
        <w:tc>
          <w:tcPr>
            <w:tcW w:w="2689" w:type="dxa"/>
          </w:tcPr>
          <w:p w14:paraId="547991E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Miejsce przyłączenia</w:t>
            </w:r>
          </w:p>
        </w:tc>
        <w:tc>
          <w:tcPr>
            <w:tcW w:w="7655" w:type="dxa"/>
          </w:tcPr>
          <w:p w14:paraId="56E0729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w sieci, w którym przyłącze łączy się z siecią.</w:t>
            </w:r>
          </w:p>
        </w:tc>
      </w:tr>
      <w:tr w:rsidR="00546167" w:rsidRPr="00546167" w14:paraId="568F4BF5" w14:textId="77777777" w:rsidTr="0041061D">
        <w:tc>
          <w:tcPr>
            <w:tcW w:w="2689" w:type="dxa"/>
          </w:tcPr>
          <w:p w14:paraId="0B46621A" w14:textId="77777777" w:rsidR="00546167" w:rsidRPr="00546167" w:rsidRDefault="00546167" w:rsidP="00546167">
            <w:pPr>
              <w:rPr>
                <w:rFonts w:asciiTheme="majorHAnsi" w:hAnsiTheme="majorHAnsi" w:cs="Calibri Light"/>
                <w:sz w:val="22"/>
                <w:szCs w:val="22"/>
              </w:rPr>
            </w:pPr>
            <w:proofErr w:type="spellStart"/>
            <w:r w:rsidRPr="00546167">
              <w:rPr>
                <w:rFonts w:asciiTheme="majorHAnsi" w:hAnsiTheme="majorHAnsi" w:cs="Calibri Light"/>
                <w:sz w:val="22"/>
                <w:szCs w:val="22"/>
              </w:rPr>
              <w:t>Mikroinstalacja</w:t>
            </w:r>
            <w:proofErr w:type="spellEnd"/>
          </w:p>
        </w:tc>
        <w:tc>
          <w:tcPr>
            <w:tcW w:w="7655" w:type="dxa"/>
          </w:tcPr>
          <w:p w14:paraId="262E3AB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Instalacja odnawialnego źródło energii o łącznej mocy zainstalowanej elektrycznej nie większej niż 50 kW, przyłączona do sieci elektroenergetycznej o napięciu znamionowym niższym niż 110 </w:t>
            </w:r>
            <w:proofErr w:type="spellStart"/>
            <w:r w:rsidRPr="00546167">
              <w:rPr>
                <w:rFonts w:asciiTheme="majorHAnsi" w:hAnsiTheme="majorHAnsi" w:cs="Calibri Light"/>
                <w:sz w:val="22"/>
                <w:szCs w:val="22"/>
              </w:rPr>
              <w:t>kV</w:t>
            </w:r>
            <w:proofErr w:type="spellEnd"/>
            <w:r w:rsidRPr="00546167">
              <w:rPr>
                <w:rFonts w:asciiTheme="majorHAnsi" w:hAnsiTheme="majorHAnsi" w:cs="Calibri Light"/>
                <w:sz w:val="22"/>
                <w:szCs w:val="22"/>
              </w:rPr>
              <w:t xml:space="preserve"> albo o mocy osiągalnej cieplnej w skojarzeniu nie większej niż 150 kW w której łączna moc zainstalowana elektryczna jest nie większa niż 50 kW.</w:t>
            </w:r>
          </w:p>
        </w:tc>
      </w:tr>
      <w:tr w:rsidR="00546167" w:rsidRPr="00546167" w14:paraId="076053C0" w14:textId="77777777" w:rsidTr="0041061D">
        <w:tc>
          <w:tcPr>
            <w:tcW w:w="2689" w:type="dxa"/>
          </w:tcPr>
          <w:p w14:paraId="5261C8C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Obrót energią elektryczną</w:t>
            </w:r>
          </w:p>
        </w:tc>
        <w:tc>
          <w:tcPr>
            <w:tcW w:w="7655" w:type="dxa"/>
          </w:tcPr>
          <w:p w14:paraId="0C612F4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Działalność gospodarcza polegająca na handlu hurtowym albo detalicznym energią elektryczną.</w:t>
            </w:r>
          </w:p>
        </w:tc>
      </w:tr>
      <w:tr w:rsidR="00546167" w:rsidRPr="00546167" w14:paraId="7DCF6EC4" w14:textId="77777777" w:rsidTr="0041061D">
        <w:tc>
          <w:tcPr>
            <w:tcW w:w="2689" w:type="dxa"/>
          </w:tcPr>
          <w:p w14:paraId="157997C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Obszar OSD</w:t>
            </w:r>
          </w:p>
        </w:tc>
        <w:tc>
          <w:tcPr>
            <w:tcW w:w="7655" w:type="dxa"/>
          </w:tcPr>
          <w:p w14:paraId="74BFD15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Posiadana przez OSD sieć elektroenergetyczna na obszarze określonym w koncesji na dystrybucję energii elektrycznej OSD, za której ruch i eksploatację odpowiada OSD.</w:t>
            </w:r>
          </w:p>
        </w:tc>
      </w:tr>
      <w:tr w:rsidR="00546167" w:rsidRPr="00546167" w14:paraId="3CEB3A25" w14:textId="77777777" w:rsidTr="0041061D">
        <w:tc>
          <w:tcPr>
            <w:tcW w:w="2689" w:type="dxa"/>
          </w:tcPr>
          <w:p w14:paraId="19D945D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Odbiorca</w:t>
            </w:r>
          </w:p>
        </w:tc>
        <w:tc>
          <w:tcPr>
            <w:tcW w:w="7655" w:type="dxa"/>
          </w:tcPr>
          <w:p w14:paraId="3F58636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Każdy, kto otrzymuje lub pobiera energię elektryczną na podstawie umowy z przedsiębiorstwem energetycznym.</w:t>
            </w:r>
          </w:p>
        </w:tc>
      </w:tr>
      <w:tr w:rsidR="00546167" w:rsidRPr="00546167" w14:paraId="0E82E11E" w14:textId="77777777" w:rsidTr="0041061D">
        <w:tc>
          <w:tcPr>
            <w:tcW w:w="2689" w:type="dxa"/>
          </w:tcPr>
          <w:p w14:paraId="27226659"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Odbiorca końcowy</w:t>
            </w:r>
          </w:p>
        </w:tc>
        <w:tc>
          <w:tcPr>
            <w:tcW w:w="7655" w:type="dxa"/>
          </w:tcPr>
          <w:p w14:paraId="6DBD340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Odbiorca dokonujący zakupu energii elektrycznej na własny użytek; do własnego użytku nie zalicza się energii elektrycznej zakupionej w celu jej zużycia na potrzeby wytwarzania, przesyłania lub dystrybucji.</w:t>
            </w:r>
          </w:p>
        </w:tc>
      </w:tr>
      <w:tr w:rsidR="00546167" w:rsidRPr="00546167" w14:paraId="215D5D10" w14:textId="77777777" w:rsidTr="0041061D">
        <w:tc>
          <w:tcPr>
            <w:tcW w:w="2689" w:type="dxa"/>
          </w:tcPr>
          <w:p w14:paraId="4E03024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Odnawialne źródło energii</w:t>
            </w:r>
          </w:p>
          <w:p w14:paraId="647A66F4"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(OZE)</w:t>
            </w:r>
          </w:p>
        </w:tc>
        <w:tc>
          <w:tcPr>
            <w:tcW w:w="7655" w:type="dxa"/>
          </w:tcPr>
          <w:p w14:paraId="46CC9BB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Odnawialne, niekopalne źródła energii obejmujące energię wiatru, energię promieniowania słonecznego, energię </w:t>
            </w:r>
            <w:proofErr w:type="spellStart"/>
            <w:r w:rsidRPr="00546167">
              <w:rPr>
                <w:rFonts w:asciiTheme="majorHAnsi" w:hAnsiTheme="majorHAnsi" w:cs="Calibri Light"/>
                <w:sz w:val="22"/>
                <w:szCs w:val="22"/>
              </w:rPr>
              <w:t>aerotermalną</w:t>
            </w:r>
            <w:proofErr w:type="spellEnd"/>
            <w:r w:rsidRPr="00546167">
              <w:rPr>
                <w:rFonts w:asciiTheme="majorHAnsi" w:hAnsiTheme="majorHAnsi" w:cs="Calibri Light"/>
                <w:sz w:val="22"/>
                <w:szCs w:val="22"/>
              </w:rPr>
              <w:t>, energię geotermalną, energię hydrotermalną, hydroenergię, energię fal, prądów i pływów morskich, energię</w:t>
            </w:r>
          </w:p>
          <w:p w14:paraId="327DDB9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otrzymywaną z biomasy, biogazu, biogazu rolniczego oraz z </w:t>
            </w:r>
            <w:proofErr w:type="spellStart"/>
            <w:r w:rsidRPr="00546167">
              <w:rPr>
                <w:rFonts w:asciiTheme="majorHAnsi" w:hAnsiTheme="majorHAnsi" w:cs="Calibri Light"/>
                <w:sz w:val="22"/>
                <w:szCs w:val="22"/>
              </w:rPr>
              <w:t>biopłynów</w:t>
            </w:r>
            <w:proofErr w:type="spellEnd"/>
            <w:r w:rsidRPr="00546167">
              <w:rPr>
                <w:rFonts w:asciiTheme="majorHAnsi" w:hAnsiTheme="majorHAnsi" w:cs="Calibri Light"/>
                <w:sz w:val="22"/>
                <w:szCs w:val="22"/>
              </w:rPr>
              <w:t>.</w:t>
            </w:r>
          </w:p>
        </w:tc>
      </w:tr>
      <w:tr w:rsidR="00546167" w:rsidRPr="00546167" w14:paraId="4BAE84DA" w14:textId="77777777" w:rsidTr="0041061D">
        <w:tc>
          <w:tcPr>
            <w:tcW w:w="2689" w:type="dxa"/>
          </w:tcPr>
          <w:p w14:paraId="15C7ED4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Okres rozliczeniowy usług</w:t>
            </w:r>
          </w:p>
          <w:p w14:paraId="31E78F8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dystrybucyjnych</w:t>
            </w:r>
          </w:p>
        </w:tc>
        <w:tc>
          <w:tcPr>
            <w:tcW w:w="7655" w:type="dxa"/>
          </w:tcPr>
          <w:p w14:paraId="1B7AA8E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Okres pomiędzy dwoma kolejnymi rozliczeniowymi odczytami urządzeń do pomiaru mocy lub energii elektrycznej, dokonanymi przez OSD.</w:t>
            </w:r>
          </w:p>
        </w:tc>
      </w:tr>
      <w:tr w:rsidR="00546167" w:rsidRPr="00546167" w14:paraId="6990982D" w14:textId="77777777" w:rsidTr="0041061D">
        <w:tc>
          <w:tcPr>
            <w:tcW w:w="2689" w:type="dxa"/>
          </w:tcPr>
          <w:p w14:paraId="012B7E5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lastRenderedPageBreak/>
              <w:t>Operator handlowy (OH)</w:t>
            </w:r>
          </w:p>
        </w:tc>
        <w:tc>
          <w:tcPr>
            <w:tcW w:w="7655" w:type="dxa"/>
          </w:tcPr>
          <w:p w14:paraId="7C9B36C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Podmiot, który jest odpowiedzialny za dysponowanie Jednostką Grafikową Uczestnika Rynku Bilansującego w zakresie handlowym.</w:t>
            </w:r>
          </w:p>
        </w:tc>
      </w:tr>
      <w:tr w:rsidR="00546167" w:rsidRPr="00546167" w14:paraId="5753DFDB" w14:textId="77777777" w:rsidTr="0041061D">
        <w:tc>
          <w:tcPr>
            <w:tcW w:w="2689" w:type="dxa"/>
          </w:tcPr>
          <w:p w14:paraId="6B2AEAB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Operator pomiarów</w:t>
            </w:r>
          </w:p>
        </w:tc>
        <w:tc>
          <w:tcPr>
            <w:tcW w:w="7655" w:type="dxa"/>
          </w:tcPr>
          <w:p w14:paraId="687B255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Podmiot odpowiedzialny za zbieranie, przetwarzanie i udostępnianie danych pomiarowych oraz pomiarowo- rozliczeniowych energii elektrycznej, a także za utrzymanie i eksploatacje układów pomiarowych i pomiarowo-rozliczeniowych.</w:t>
            </w:r>
          </w:p>
        </w:tc>
      </w:tr>
      <w:tr w:rsidR="00546167" w:rsidRPr="00546167" w14:paraId="07CA139D" w14:textId="77777777" w:rsidTr="0041061D">
        <w:tc>
          <w:tcPr>
            <w:tcW w:w="2689" w:type="dxa"/>
          </w:tcPr>
          <w:p w14:paraId="47BFB45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Operator systemu dystrybucyjnego</w:t>
            </w:r>
          </w:p>
        </w:tc>
        <w:tc>
          <w:tcPr>
            <w:tcW w:w="7655" w:type="dxa"/>
          </w:tcPr>
          <w:p w14:paraId="2075668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energetyczne zajmujące się dystrybucją energii elektrycznej, odpowiedzialne za ruch sieciowy w systemie dystrybucyjnym, bieżące i długookresowe bezpieczeństwo funkcjonowania tego systemu, eksploatację,</w:t>
            </w:r>
          </w:p>
          <w:p w14:paraId="52EA765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konserwację, remonty oraz niezbędną rozbudowę sieci dystrybucyjnej, w tym połączeń z innymi systemami elektroenergetycznymi.</w:t>
            </w:r>
          </w:p>
        </w:tc>
      </w:tr>
      <w:tr w:rsidR="00546167" w:rsidRPr="00546167" w14:paraId="49A33C7C" w14:textId="77777777" w:rsidTr="0041061D">
        <w:tc>
          <w:tcPr>
            <w:tcW w:w="2689" w:type="dxa"/>
          </w:tcPr>
          <w:p w14:paraId="6E5F301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Operator systemu  przesyłowego</w:t>
            </w:r>
          </w:p>
        </w:tc>
        <w:tc>
          <w:tcPr>
            <w:tcW w:w="7655" w:type="dxa"/>
          </w:tcPr>
          <w:p w14:paraId="54C5F70B"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546167" w:rsidRPr="00546167" w14:paraId="1B45763E" w14:textId="77777777" w:rsidTr="0041061D">
        <w:tc>
          <w:tcPr>
            <w:tcW w:w="2689" w:type="dxa"/>
          </w:tcPr>
          <w:p w14:paraId="1654329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Procedura zmiany sprzedawcy</w:t>
            </w:r>
          </w:p>
        </w:tc>
        <w:tc>
          <w:tcPr>
            <w:tcW w:w="7655" w:type="dxa"/>
          </w:tcPr>
          <w:p w14:paraId="3724D67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546167" w:rsidRPr="00546167" w14:paraId="67D4E757" w14:textId="77777777" w:rsidTr="0041061D">
        <w:tc>
          <w:tcPr>
            <w:tcW w:w="2689" w:type="dxa"/>
          </w:tcPr>
          <w:p w14:paraId="52D5F38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Prosument energii odnawialnej</w:t>
            </w:r>
          </w:p>
        </w:tc>
        <w:tc>
          <w:tcPr>
            <w:tcW w:w="7655" w:type="dxa"/>
          </w:tcPr>
          <w:p w14:paraId="74EC551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Odbiorca końcowy wytwarzający energię elektryczną wyłącznie z odnawialnych źródeł energii na własne potrzeby w mikroinstalacji, pod warunkiem że w przypadku odbiorcy końcowego niebędącego odbiorcą energii elektrycznej</w:t>
            </w:r>
          </w:p>
          <w:p w14:paraId="29882A8B"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w gospodarstwie domowym, nie stanowi to przedmiotu przeważającej działalności gospodarczej określonej zgodnie z przepisami wydanymi na podstawie art. 40 ust. 2 ustawy z dnia 29 czerwca 1995 r. o statystyce publicznej (</w:t>
            </w:r>
            <w:proofErr w:type="spellStart"/>
            <w:r w:rsidRPr="00546167">
              <w:rPr>
                <w:rFonts w:asciiTheme="majorHAnsi" w:hAnsiTheme="majorHAnsi" w:cs="Calibri Light"/>
                <w:sz w:val="22"/>
                <w:szCs w:val="22"/>
              </w:rPr>
              <w:t>t.j</w:t>
            </w:r>
            <w:proofErr w:type="spellEnd"/>
            <w:r w:rsidRPr="00546167">
              <w:rPr>
                <w:rFonts w:asciiTheme="majorHAnsi" w:hAnsiTheme="majorHAnsi" w:cs="Calibri Light"/>
                <w:sz w:val="22"/>
                <w:szCs w:val="22"/>
              </w:rPr>
              <w:t>. Dz. U. z 2020 r. poz. 443, 1486.),</w:t>
            </w:r>
          </w:p>
        </w:tc>
      </w:tr>
      <w:tr w:rsidR="00546167" w:rsidRPr="00546167" w14:paraId="4C358506" w14:textId="77777777" w:rsidTr="0041061D">
        <w:tc>
          <w:tcPr>
            <w:tcW w:w="2689" w:type="dxa"/>
          </w:tcPr>
          <w:p w14:paraId="6DBBF46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energetyczne</w:t>
            </w:r>
          </w:p>
        </w:tc>
        <w:tc>
          <w:tcPr>
            <w:tcW w:w="7655" w:type="dxa"/>
          </w:tcPr>
          <w:p w14:paraId="5E9D1B84"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Podmiot prowadzący działalność gospodarczą w zakresie wytwarzania, przesyłania, dystrybucji energii lub obrotu nią.</w:t>
            </w:r>
          </w:p>
        </w:tc>
      </w:tr>
      <w:tr w:rsidR="00546167" w:rsidRPr="00546167" w14:paraId="09249E51" w14:textId="77777777" w:rsidTr="0041061D">
        <w:tc>
          <w:tcPr>
            <w:tcW w:w="2689" w:type="dxa"/>
          </w:tcPr>
          <w:p w14:paraId="3C3D0A8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obrotu</w:t>
            </w:r>
          </w:p>
        </w:tc>
        <w:tc>
          <w:tcPr>
            <w:tcW w:w="7655" w:type="dxa"/>
          </w:tcPr>
          <w:p w14:paraId="0CC8A9B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energetyczne prowadzące działalność gospodarczą polegającą na handlu hurtowym lub detalicznym energią elektryczną, niezależnie od innych rodzajów prowadzonych działalności.</w:t>
            </w:r>
          </w:p>
        </w:tc>
      </w:tr>
      <w:tr w:rsidR="00546167" w:rsidRPr="00546167" w14:paraId="3609A5C6" w14:textId="77777777" w:rsidTr="0041061D">
        <w:tc>
          <w:tcPr>
            <w:tcW w:w="2689" w:type="dxa"/>
          </w:tcPr>
          <w:p w14:paraId="5CDA370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Poboru Energii (PPE)</w:t>
            </w:r>
          </w:p>
        </w:tc>
        <w:tc>
          <w:tcPr>
            <w:tcW w:w="7655" w:type="dxa"/>
          </w:tcPr>
          <w:p w14:paraId="3A7F05A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546167" w:rsidRPr="00546167" w14:paraId="14F99829" w14:textId="77777777" w:rsidTr="0041061D">
        <w:tc>
          <w:tcPr>
            <w:tcW w:w="2689" w:type="dxa"/>
          </w:tcPr>
          <w:p w14:paraId="2B29744C"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Rejestr MIOZE</w:t>
            </w:r>
          </w:p>
        </w:tc>
        <w:tc>
          <w:tcPr>
            <w:tcW w:w="7655" w:type="dxa"/>
          </w:tcPr>
          <w:p w14:paraId="705F5981"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546167" w:rsidRPr="00546167" w14:paraId="2FAEF579" w14:textId="77777777" w:rsidTr="0041061D">
        <w:tc>
          <w:tcPr>
            <w:tcW w:w="2689" w:type="dxa"/>
          </w:tcPr>
          <w:p w14:paraId="464F1EC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Rezerwowa umowa kompleksowa</w:t>
            </w:r>
          </w:p>
        </w:tc>
        <w:tc>
          <w:tcPr>
            <w:tcW w:w="7655" w:type="dxa"/>
          </w:tcPr>
          <w:p w14:paraId="645BC55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Umowa kompleksowa zawierająca postanowienia umowy sprzedaży rezerwowej</w:t>
            </w:r>
          </w:p>
        </w:tc>
      </w:tr>
      <w:tr w:rsidR="00546167" w:rsidRPr="00546167" w14:paraId="10D80EFE" w14:textId="77777777" w:rsidTr="0041061D">
        <w:tc>
          <w:tcPr>
            <w:tcW w:w="2689" w:type="dxa"/>
          </w:tcPr>
          <w:p w14:paraId="660BEC6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Sprzedawca</w:t>
            </w:r>
          </w:p>
        </w:tc>
        <w:tc>
          <w:tcPr>
            <w:tcW w:w="7655" w:type="dxa"/>
          </w:tcPr>
          <w:p w14:paraId="72786C1A"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Przedsiębiorstwo energetyczne prowadzące działalność gospodarczą polegającą na sprzedaży energii elektrycznej przez niego wytworzonej lub </w:t>
            </w:r>
            <w:r w:rsidRPr="00546167">
              <w:rPr>
                <w:rFonts w:asciiTheme="majorHAnsi" w:hAnsiTheme="majorHAnsi" w:cs="Calibri Light"/>
                <w:sz w:val="22"/>
                <w:szCs w:val="22"/>
              </w:rPr>
              <w:lastRenderedPageBreak/>
              <w:t>przedsiębiorstwo energetyczne prowadzące działalność gospodarczą polegającą na obrocie energią elektryczną.</w:t>
            </w:r>
          </w:p>
        </w:tc>
      </w:tr>
      <w:tr w:rsidR="00546167" w:rsidRPr="00546167" w14:paraId="2FD46523" w14:textId="77777777" w:rsidTr="0041061D">
        <w:tc>
          <w:tcPr>
            <w:tcW w:w="2689" w:type="dxa"/>
          </w:tcPr>
          <w:p w14:paraId="4BC3EF54"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lastRenderedPageBreak/>
              <w:t>Sprzedawca rezerwowy</w:t>
            </w:r>
          </w:p>
        </w:tc>
        <w:tc>
          <w:tcPr>
            <w:tcW w:w="7655" w:type="dxa"/>
          </w:tcPr>
          <w:p w14:paraId="36C1472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Przedsiębiorstwo energetyczne posiadające koncesję na obrót energią elektryczną, wskazane przez URD, zapewniające temu URD sprzedaż rezerwową.</w:t>
            </w:r>
          </w:p>
        </w:tc>
      </w:tr>
      <w:tr w:rsidR="00085524" w:rsidRPr="00546167" w14:paraId="0920D0D1" w14:textId="77777777" w:rsidTr="0041061D">
        <w:tc>
          <w:tcPr>
            <w:tcW w:w="2689" w:type="dxa"/>
          </w:tcPr>
          <w:p w14:paraId="0238B6C0" w14:textId="77777777" w:rsidR="00085524" w:rsidRPr="00546167" w:rsidRDefault="00085524" w:rsidP="00085524">
            <w:pPr>
              <w:rPr>
                <w:rFonts w:asciiTheme="majorHAnsi" w:hAnsiTheme="majorHAnsi" w:cs="Calibri Light"/>
                <w:sz w:val="22"/>
                <w:szCs w:val="22"/>
              </w:rPr>
            </w:pPr>
            <w:r>
              <w:rPr>
                <w:rFonts w:asciiTheme="majorHAnsi" w:hAnsiTheme="majorHAnsi" w:cs="Calibri Light"/>
                <w:sz w:val="22"/>
                <w:szCs w:val="22"/>
              </w:rPr>
              <w:t>Sprzedawca zastępczy</w:t>
            </w:r>
          </w:p>
        </w:tc>
        <w:tc>
          <w:tcPr>
            <w:tcW w:w="7655" w:type="dxa"/>
          </w:tcPr>
          <w:p w14:paraId="54C79EB8" w14:textId="1AEF764C" w:rsidR="00085524" w:rsidRPr="00546167" w:rsidRDefault="00085524" w:rsidP="00546167">
            <w:pPr>
              <w:rPr>
                <w:rFonts w:asciiTheme="majorHAnsi" w:hAnsiTheme="majorHAnsi" w:cs="Calibri Light"/>
                <w:sz w:val="22"/>
                <w:szCs w:val="22"/>
              </w:rPr>
            </w:pPr>
            <w:r w:rsidRPr="00085524">
              <w:rPr>
                <w:rFonts w:asciiTheme="majorHAnsi" w:hAnsiTheme="majorHAnsi" w:cs="Calibri Light"/>
                <w:sz w:val="22"/>
                <w:szCs w:val="22"/>
              </w:rPr>
              <w:t xml:space="preserve">Przedsiębiorstwo energetyczne prowadzące działalność gospodarczą polegającą na sprzedaży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przez niego wytworzonej lub przedsiębiorstwo energetyczne prowadzące działalność gospodarczą polegającą na obrocie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wyłonione w niniejszym postępowaniu, który podejmie sprzedaż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w przypadku zaprzestania sprzedaży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przez dotychczasowego sprzedawcę</w:t>
            </w:r>
          </w:p>
        </w:tc>
      </w:tr>
      <w:tr w:rsidR="00546167" w:rsidRPr="00546167" w14:paraId="6EA43861" w14:textId="77777777" w:rsidTr="0041061D">
        <w:tc>
          <w:tcPr>
            <w:tcW w:w="2689" w:type="dxa"/>
          </w:tcPr>
          <w:p w14:paraId="4AF78F7B"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Sprzedaż energii elektrycznej</w:t>
            </w:r>
          </w:p>
        </w:tc>
        <w:tc>
          <w:tcPr>
            <w:tcW w:w="7655" w:type="dxa"/>
          </w:tcPr>
          <w:p w14:paraId="16484C4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Bezpośrednia sprzedaż energii przez podmiot zajmujący się jej wytwarzaniem lub odsprzedaż energii przez podmiot zajmujący się jej obrotem</w:t>
            </w:r>
          </w:p>
        </w:tc>
      </w:tr>
      <w:tr w:rsidR="00546167" w:rsidRPr="00546167" w14:paraId="4CC66CFE" w14:textId="77777777" w:rsidTr="0041061D">
        <w:tc>
          <w:tcPr>
            <w:tcW w:w="2689" w:type="dxa"/>
          </w:tcPr>
          <w:p w14:paraId="2D13DE9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Sprzedaż rezerwowa</w:t>
            </w:r>
          </w:p>
        </w:tc>
        <w:tc>
          <w:tcPr>
            <w:tcW w:w="7655" w:type="dxa"/>
          </w:tcPr>
          <w:p w14:paraId="6E4F42B6"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Sprzedaż energii elektrycznej URD dokonywana przez sprzedawcę rezerwowego w przypadku zaprzestania sprzedaży energii elektrycznej przez dotychczasowego sprzedawcę, realizowana na podstawie umowy sprzedaży lub umowy</w:t>
            </w:r>
          </w:p>
          <w:p w14:paraId="71BF239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kompleksowej.</w:t>
            </w:r>
          </w:p>
        </w:tc>
      </w:tr>
      <w:tr w:rsidR="00085524" w:rsidRPr="00546167" w14:paraId="573D035B" w14:textId="77777777" w:rsidTr="0041061D">
        <w:tc>
          <w:tcPr>
            <w:tcW w:w="2689" w:type="dxa"/>
          </w:tcPr>
          <w:p w14:paraId="73502B34" w14:textId="77777777" w:rsidR="00085524" w:rsidRPr="00546167" w:rsidRDefault="00085524" w:rsidP="00546167">
            <w:pPr>
              <w:rPr>
                <w:rFonts w:asciiTheme="majorHAnsi" w:hAnsiTheme="majorHAnsi" w:cs="Calibri Light"/>
                <w:sz w:val="22"/>
                <w:szCs w:val="22"/>
              </w:rPr>
            </w:pPr>
            <w:r>
              <w:rPr>
                <w:rFonts w:asciiTheme="majorHAnsi" w:hAnsiTheme="majorHAnsi" w:cs="Calibri Light"/>
                <w:sz w:val="22"/>
                <w:szCs w:val="22"/>
              </w:rPr>
              <w:t>Sprzedaż zastępcza</w:t>
            </w:r>
          </w:p>
        </w:tc>
        <w:tc>
          <w:tcPr>
            <w:tcW w:w="7655" w:type="dxa"/>
          </w:tcPr>
          <w:p w14:paraId="65966F69" w14:textId="4B418ACF" w:rsidR="00085524" w:rsidRPr="00546167" w:rsidRDefault="00085524" w:rsidP="00546167">
            <w:pPr>
              <w:rPr>
                <w:rFonts w:asciiTheme="majorHAnsi" w:hAnsiTheme="majorHAnsi" w:cs="Calibri Light"/>
                <w:sz w:val="22"/>
                <w:szCs w:val="22"/>
              </w:rPr>
            </w:pPr>
            <w:r w:rsidRPr="00085524">
              <w:rPr>
                <w:rFonts w:asciiTheme="majorHAnsi" w:hAnsiTheme="majorHAnsi" w:cs="Calibri Light"/>
                <w:sz w:val="22"/>
                <w:szCs w:val="22"/>
              </w:rPr>
              <w:t xml:space="preserve">Bezpośrednia sprzedaż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przez podmiot zajmujący się jej wytwarzaniem lub odsprzedaż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przez podmiot zajmujący się jej obrotem następująca w wyniku zaprzestania sprzedaży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 xml:space="preserve"> przez pierwotnie wybranego w tym postępowaniu  sprzedawcę </w:t>
            </w:r>
            <w:r w:rsidR="00D72ECF">
              <w:rPr>
                <w:rFonts w:asciiTheme="majorHAnsi" w:hAnsiTheme="majorHAnsi" w:cs="Calibri Light"/>
                <w:sz w:val="22"/>
                <w:szCs w:val="22"/>
              </w:rPr>
              <w:t>energii elektrycznej</w:t>
            </w:r>
            <w:r w:rsidRPr="00085524">
              <w:rPr>
                <w:rFonts w:asciiTheme="majorHAnsi" w:hAnsiTheme="majorHAnsi" w:cs="Calibri Light"/>
                <w:sz w:val="22"/>
                <w:szCs w:val="22"/>
              </w:rPr>
              <w:t>.</w:t>
            </w:r>
          </w:p>
        </w:tc>
      </w:tr>
      <w:tr w:rsidR="00546167" w:rsidRPr="00546167" w14:paraId="0104EFE6" w14:textId="77777777" w:rsidTr="0041061D">
        <w:tc>
          <w:tcPr>
            <w:tcW w:w="2689" w:type="dxa"/>
          </w:tcPr>
          <w:p w14:paraId="5AB6AFB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System elektroenergetyczny</w:t>
            </w:r>
          </w:p>
        </w:tc>
        <w:tc>
          <w:tcPr>
            <w:tcW w:w="7655" w:type="dxa"/>
          </w:tcPr>
          <w:p w14:paraId="2D7F204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Sieci elektroenergetyczne oraz przyłączone do nich urządzenia i instalacje, współpracujące z siecią.</w:t>
            </w:r>
          </w:p>
        </w:tc>
      </w:tr>
      <w:tr w:rsidR="00546167" w:rsidRPr="00546167" w14:paraId="5F1A9F39" w14:textId="77777777" w:rsidTr="0041061D">
        <w:tc>
          <w:tcPr>
            <w:tcW w:w="2689" w:type="dxa"/>
          </w:tcPr>
          <w:p w14:paraId="35740A5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Uczestnik Rynku Detalicznego</w:t>
            </w:r>
          </w:p>
        </w:tc>
        <w:tc>
          <w:tcPr>
            <w:tcW w:w="7655" w:type="dxa"/>
          </w:tcPr>
          <w:p w14:paraId="3FBCB55F"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Podmiot, którego urządzenia lub instalacje są przyłączone do sieci dystrybucyjnej OSD nie objętej obszarem rynku bilansującego oraz który zawarł umowę o świadczenie usług dystrybucji z OSD lub umowę kompleksową ze sprzedawcą</w:t>
            </w:r>
          </w:p>
          <w:p w14:paraId="4586CAB0"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posiadającym zawartą z OSD GUD-K.</w:t>
            </w:r>
          </w:p>
        </w:tc>
      </w:tr>
      <w:tr w:rsidR="00546167" w:rsidRPr="00546167" w14:paraId="4C2127D0" w14:textId="77777777" w:rsidTr="0041061D">
        <w:tc>
          <w:tcPr>
            <w:tcW w:w="2689" w:type="dxa"/>
          </w:tcPr>
          <w:p w14:paraId="1B5B2D0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Układ pomiarowo-rozliczeniowy</w:t>
            </w:r>
          </w:p>
        </w:tc>
        <w:tc>
          <w:tcPr>
            <w:tcW w:w="7655" w:type="dxa"/>
          </w:tcPr>
          <w:p w14:paraId="13DACE1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546167" w:rsidRPr="00546167" w14:paraId="341B75C9" w14:textId="77777777" w:rsidTr="0041061D">
        <w:tc>
          <w:tcPr>
            <w:tcW w:w="2689" w:type="dxa"/>
          </w:tcPr>
          <w:p w14:paraId="2F014023"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Umowa sieciowa</w:t>
            </w:r>
          </w:p>
        </w:tc>
        <w:tc>
          <w:tcPr>
            <w:tcW w:w="7655" w:type="dxa"/>
          </w:tcPr>
          <w:p w14:paraId="5E0655EE"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Umowa na podstawie której OSD świadczy usługi dystrybucji dla URD tj. umowa kompleksowa lub umowa o świadczenie usług dystrybucji.</w:t>
            </w:r>
          </w:p>
        </w:tc>
      </w:tr>
      <w:tr w:rsidR="00546167" w:rsidRPr="00546167" w14:paraId="31E64AB7" w14:textId="77777777" w:rsidTr="0041061D">
        <w:tc>
          <w:tcPr>
            <w:tcW w:w="2689" w:type="dxa"/>
          </w:tcPr>
          <w:p w14:paraId="1C82703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Wyprowadzenie URD z PPE</w:t>
            </w:r>
          </w:p>
        </w:tc>
        <w:tc>
          <w:tcPr>
            <w:tcW w:w="7655" w:type="dxa"/>
          </w:tcPr>
          <w:p w14:paraId="5316EF4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546167" w:rsidRPr="00546167" w14:paraId="333F4A88" w14:textId="77777777" w:rsidTr="0041061D">
        <w:tc>
          <w:tcPr>
            <w:tcW w:w="2689" w:type="dxa"/>
          </w:tcPr>
          <w:p w14:paraId="6ACD12B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Wytwórca</w:t>
            </w:r>
          </w:p>
        </w:tc>
        <w:tc>
          <w:tcPr>
            <w:tcW w:w="7655" w:type="dxa"/>
          </w:tcPr>
          <w:p w14:paraId="5854C8B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w:t>
            </w:r>
            <w:r w:rsidRPr="00546167">
              <w:rPr>
                <w:rFonts w:asciiTheme="majorHAnsi" w:hAnsiTheme="majorHAnsi" w:cs="Calibri Light"/>
                <w:sz w:val="22"/>
                <w:szCs w:val="22"/>
              </w:rPr>
              <w:lastRenderedPageBreak/>
              <w:t>rolniczy w instalacjach odnawialnego źródła energii znajdujących się na terytorium Rzeczypospolitej Polskiej lub w wyłącznej strefie ekonomicznej;</w:t>
            </w:r>
          </w:p>
          <w:p w14:paraId="47A49EE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11709A8D" w14:textId="77777777" w:rsidR="00546167" w:rsidRPr="00546167" w:rsidRDefault="00546167" w:rsidP="00546167">
            <w:pPr>
              <w:rPr>
                <w:rFonts w:asciiTheme="majorHAnsi" w:hAnsiTheme="majorHAnsi" w:cs="Calibri Light"/>
                <w:sz w:val="22"/>
                <w:szCs w:val="22"/>
              </w:rPr>
            </w:pPr>
          </w:p>
          <w:p w14:paraId="27E5C128"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1) w mikroinstalacji;</w:t>
            </w:r>
          </w:p>
          <w:p w14:paraId="342FDC4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2) w małej instalacji;</w:t>
            </w:r>
          </w:p>
          <w:p w14:paraId="2B221A82"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3) z biogazu rolniczego;</w:t>
            </w:r>
          </w:p>
          <w:p w14:paraId="565FC61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 xml:space="preserve">4) wyłącznie z </w:t>
            </w:r>
            <w:proofErr w:type="spellStart"/>
            <w:r w:rsidRPr="00546167">
              <w:rPr>
                <w:rFonts w:asciiTheme="majorHAnsi" w:hAnsiTheme="majorHAnsi" w:cs="Calibri Light"/>
                <w:sz w:val="22"/>
                <w:szCs w:val="22"/>
              </w:rPr>
              <w:t>biopłynów</w:t>
            </w:r>
            <w:proofErr w:type="spellEnd"/>
            <w:r w:rsidRPr="00546167">
              <w:rPr>
                <w:rFonts w:asciiTheme="majorHAnsi" w:hAnsiTheme="majorHAnsi" w:cs="Calibri Light"/>
                <w:sz w:val="22"/>
                <w:szCs w:val="22"/>
              </w:rPr>
              <w:t>.</w:t>
            </w:r>
          </w:p>
        </w:tc>
      </w:tr>
      <w:tr w:rsidR="00546167" w:rsidRPr="00546167" w14:paraId="1B9455F6" w14:textId="77777777" w:rsidTr="0041061D">
        <w:tc>
          <w:tcPr>
            <w:tcW w:w="2689" w:type="dxa"/>
          </w:tcPr>
          <w:p w14:paraId="1E1B05A5"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lastRenderedPageBreak/>
              <w:t>Zaprzestanie dostarczania energii elektrycznej</w:t>
            </w:r>
          </w:p>
        </w:tc>
        <w:tc>
          <w:tcPr>
            <w:tcW w:w="7655" w:type="dxa"/>
          </w:tcPr>
          <w:p w14:paraId="0DB4544D"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Niedostarczanie energii elektrycznej do przyłączonego obiektu z powodu rozwiązania lub wygaśnięcia umowy o świadczenie usług dystrybucji lub umowy sprzedaży, w tym rezerwowej umowy sprzedaży lub umowy kompleksowej, w tym</w:t>
            </w:r>
          </w:p>
          <w:p w14:paraId="5A12BAC7" w14:textId="77777777" w:rsidR="00546167" w:rsidRPr="00546167" w:rsidRDefault="00546167" w:rsidP="00546167">
            <w:pPr>
              <w:rPr>
                <w:rFonts w:asciiTheme="majorHAnsi" w:hAnsiTheme="majorHAnsi" w:cs="Calibri Light"/>
                <w:sz w:val="22"/>
                <w:szCs w:val="22"/>
              </w:rPr>
            </w:pPr>
            <w:r w:rsidRPr="00546167">
              <w:rPr>
                <w:rFonts w:asciiTheme="majorHAnsi" w:hAnsiTheme="majorHAnsi" w:cs="Calibri Light"/>
                <w:sz w:val="22"/>
                <w:szCs w:val="22"/>
              </w:rPr>
              <w:t>rezerwowej umowy kompleksowej, bez dokonania trwałego demontażu elementów przyłącza.</w:t>
            </w:r>
          </w:p>
        </w:tc>
      </w:tr>
    </w:tbl>
    <w:p w14:paraId="24B286E6" w14:textId="77777777" w:rsidR="00546167" w:rsidRPr="00546167" w:rsidRDefault="00546167" w:rsidP="00546167">
      <w:pPr>
        <w:rPr>
          <w:rFonts w:asciiTheme="majorHAnsi" w:hAnsiTheme="majorHAnsi" w:cs="Calibri Light"/>
          <w:sz w:val="22"/>
          <w:szCs w:val="22"/>
        </w:rPr>
      </w:pPr>
    </w:p>
    <w:p w14:paraId="6FEDF8CC" w14:textId="77777777" w:rsidR="00546167" w:rsidRPr="00546167" w:rsidRDefault="00546167" w:rsidP="00546167">
      <w:pPr>
        <w:spacing w:after="200" w:line="252" w:lineRule="auto"/>
        <w:ind w:left="1080"/>
        <w:contextualSpacing/>
        <w:jc w:val="both"/>
        <w:rPr>
          <w:rFonts w:asciiTheme="majorHAnsi" w:eastAsiaTheme="majorEastAsia" w:hAnsiTheme="majorHAnsi" w:cs="Calibri Light"/>
          <w:sz w:val="22"/>
          <w:szCs w:val="22"/>
          <w:lang w:eastAsia="en-US"/>
        </w:rPr>
      </w:pPr>
    </w:p>
    <w:p w14:paraId="176EA2BF" w14:textId="77777777" w:rsidR="00546167" w:rsidRPr="00546167" w:rsidRDefault="00546167" w:rsidP="00546167">
      <w:pPr>
        <w:spacing w:after="200" w:line="252" w:lineRule="auto"/>
        <w:contextualSpacing/>
        <w:jc w:val="both"/>
        <w:rPr>
          <w:rFonts w:asciiTheme="majorHAnsi" w:eastAsiaTheme="majorEastAsia" w:hAnsiTheme="majorHAnsi" w:cs="Calibri Light"/>
          <w:sz w:val="22"/>
          <w:szCs w:val="22"/>
          <w:lang w:eastAsia="en-US"/>
        </w:rPr>
      </w:pPr>
      <w:bookmarkStart w:id="1" w:name="_Hlk77063295"/>
      <w:r w:rsidRPr="00546167">
        <w:rPr>
          <w:rFonts w:asciiTheme="majorHAnsi" w:eastAsiaTheme="majorEastAsia" w:hAnsiTheme="majorHAnsi" w:cs="Calibri Light"/>
          <w:sz w:val="22"/>
          <w:szCs w:val="22"/>
          <w:lang w:eastAsia="en-US"/>
        </w:rPr>
        <w:t xml:space="preserve">Zamawiający </w:t>
      </w:r>
      <w:r w:rsidR="00CB07E2">
        <w:rPr>
          <w:rFonts w:asciiTheme="majorHAnsi" w:eastAsiaTheme="majorEastAsia" w:hAnsiTheme="majorHAnsi" w:cs="Calibri Light"/>
          <w:sz w:val="22"/>
          <w:szCs w:val="22"/>
          <w:lang w:eastAsia="en-US"/>
        </w:rPr>
        <w:t xml:space="preserve">z przyczyn ekonomicznych nie </w:t>
      </w:r>
      <w:r w:rsidRPr="00546167">
        <w:rPr>
          <w:rFonts w:asciiTheme="majorHAnsi" w:eastAsiaTheme="majorEastAsia" w:hAnsiTheme="majorHAnsi" w:cs="Calibri Light"/>
          <w:sz w:val="22"/>
          <w:szCs w:val="22"/>
          <w:lang w:eastAsia="en-US"/>
        </w:rPr>
        <w:t xml:space="preserve">dokonuje podziału zamówienia na części. </w:t>
      </w:r>
    </w:p>
    <w:p w14:paraId="0A663DF3" w14:textId="77777777" w:rsidR="00546167" w:rsidRPr="00546167" w:rsidRDefault="00546167" w:rsidP="00546167">
      <w:pPr>
        <w:autoSpaceDE w:val="0"/>
        <w:autoSpaceDN w:val="0"/>
        <w:adjustRightInd w:val="0"/>
        <w:jc w:val="both"/>
        <w:rPr>
          <w:rFonts w:asciiTheme="majorHAnsi" w:eastAsia="CIDFont+F4" w:hAnsiTheme="majorHAnsi" w:cs="Calibri Light"/>
          <w:b/>
          <w:sz w:val="22"/>
          <w:szCs w:val="22"/>
          <w:lang w:eastAsia="en-US"/>
        </w:rPr>
      </w:pPr>
      <w:bookmarkStart w:id="2" w:name="_Hlk77060806"/>
      <w:bookmarkEnd w:id="1"/>
    </w:p>
    <w:p w14:paraId="0F634E79" w14:textId="77777777" w:rsidR="0041061D" w:rsidRDefault="0041061D" w:rsidP="00546167">
      <w:pPr>
        <w:autoSpaceDE w:val="0"/>
        <w:autoSpaceDN w:val="0"/>
        <w:adjustRightInd w:val="0"/>
        <w:jc w:val="both"/>
        <w:rPr>
          <w:rFonts w:asciiTheme="majorHAnsi" w:eastAsia="CIDFont+F4" w:hAnsiTheme="majorHAnsi" w:cs="Calibri Light"/>
          <w:b/>
          <w:sz w:val="22"/>
          <w:szCs w:val="22"/>
          <w:lang w:eastAsia="en-US"/>
        </w:rPr>
      </w:pPr>
    </w:p>
    <w:p w14:paraId="6FC63E76" w14:textId="77777777" w:rsidR="00546167" w:rsidRDefault="00CB07E2" w:rsidP="00546167">
      <w:pPr>
        <w:autoSpaceDE w:val="0"/>
        <w:autoSpaceDN w:val="0"/>
        <w:adjustRightInd w:val="0"/>
        <w:jc w:val="both"/>
        <w:rPr>
          <w:rFonts w:asciiTheme="majorHAnsi" w:eastAsia="CIDFont+F4" w:hAnsiTheme="majorHAnsi" w:cs="Calibri Light"/>
          <w:b/>
          <w:sz w:val="22"/>
          <w:szCs w:val="22"/>
          <w:lang w:eastAsia="en-US"/>
        </w:rPr>
      </w:pPr>
      <w:r>
        <w:rPr>
          <w:rFonts w:asciiTheme="majorHAnsi" w:eastAsia="CIDFont+F4" w:hAnsiTheme="majorHAnsi" w:cs="Calibri Light"/>
          <w:b/>
          <w:sz w:val="22"/>
          <w:szCs w:val="22"/>
          <w:lang w:eastAsia="en-US"/>
        </w:rPr>
        <w:t>Podstawowe informacje:</w:t>
      </w:r>
    </w:p>
    <w:tbl>
      <w:tblPr>
        <w:tblW w:w="10207" w:type="dxa"/>
        <w:tblInd w:w="-781" w:type="dxa"/>
        <w:tblLayout w:type="fixed"/>
        <w:tblCellMar>
          <w:left w:w="70" w:type="dxa"/>
          <w:right w:w="70" w:type="dxa"/>
        </w:tblCellMar>
        <w:tblLook w:val="0000" w:firstRow="0" w:lastRow="0" w:firstColumn="0" w:lastColumn="0" w:noHBand="0" w:noVBand="0"/>
      </w:tblPr>
      <w:tblGrid>
        <w:gridCol w:w="4322"/>
        <w:gridCol w:w="5885"/>
      </w:tblGrid>
      <w:tr w:rsidR="006267CB" w:rsidRPr="006267CB" w14:paraId="1D2F6046" w14:textId="77777777" w:rsidTr="006267CB">
        <w:trPr>
          <w:trHeight w:val="585"/>
        </w:trPr>
        <w:tc>
          <w:tcPr>
            <w:tcW w:w="4322" w:type="dxa"/>
            <w:tcBorders>
              <w:top w:val="single" w:sz="4" w:space="0" w:color="000000"/>
              <w:left w:val="single" w:sz="4" w:space="0" w:color="000000"/>
              <w:bottom w:val="single" w:sz="4" w:space="0" w:color="000000"/>
            </w:tcBorders>
            <w:shd w:val="clear" w:color="auto" w:fill="FFFFFF"/>
            <w:vAlign w:val="center"/>
          </w:tcPr>
          <w:p w14:paraId="23573226" w14:textId="77777777" w:rsidR="006267CB" w:rsidRPr="00240845" w:rsidRDefault="006267CB" w:rsidP="00B83B85">
            <w:pPr>
              <w:pStyle w:val="Tekstpodstawowy"/>
              <w:tabs>
                <w:tab w:val="left" w:pos="720"/>
              </w:tabs>
              <w:rPr>
                <w:rFonts w:asciiTheme="majorHAnsi" w:hAnsiTheme="majorHAnsi" w:cs="Tahoma"/>
                <w:bCs/>
                <w:sz w:val="22"/>
                <w:szCs w:val="22"/>
              </w:rPr>
            </w:pPr>
            <w:r w:rsidRPr="00240845">
              <w:rPr>
                <w:rFonts w:asciiTheme="majorHAnsi" w:hAnsiTheme="majorHAnsi" w:cs="Tahoma"/>
                <w:bCs/>
                <w:sz w:val="22"/>
                <w:szCs w:val="22"/>
              </w:rPr>
              <w:t>Ilość układów pomiarowych rozliczających zużytą energię elektryczną</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AA41" w14:textId="425B514A" w:rsidR="006267CB" w:rsidRPr="00240845" w:rsidRDefault="00694C80" w:rsidP="00142734">
            <w:pPr>
              <w:pStyle w:val="Tekstpodstawowy"/>
              <w:tabs>
                <w:tab w:val="left" w:pos="720"/>
              </w:tabs>
              <w:jc w:val="center"/>
              <w:rPr>
                <w:rFonts w:asciiTheme="majorHAnsi" w:hAnsiTheme="majorHAnsi"/>
                <w:sz w:val="22"/>
                <w:szCs w:val="22"/>
              </w:rPr>
            </w:pPr>
            <w:r>
              <w:rPr>
                <w:rFonts w:asciiTheme="majorHAnsi" w:hAnsiTheme="majorHAnsi"/>
                <w:sz w:val="22"/>
                <w:szCs w:val="22"/>
              </w:rPr>
              <w:t>2</w:t>
            </w:r>
            <w:r w:rsidR="00142734">
              <w:rPr>
                <w:rFonts w:asciiTheme="majorHAnsi" w:hAnsiTheme="majorHAnsi"/>
                <w:sz w:val="22"/>
                <w:szCs w:val="22"/>
              </w:rPr>
              <w:t>2</w:t>
            </w:r>
          </w:p>
        </w:tc>
      </w:tr>
      <w:tr w:rsidR="006267CB" w:rsidRPr="006267CB" w14:paraId="3CB91D51" w14:textId="77777777" w:rsidTr="006267CB">
        <w:trPr>
          <w:trHeight w:val="571"/>
        </w:trPr>
        <w:tc>
          <w:tcPr>
            <w:tcW w:w="4322" w:type="dxa"/>
            <w:tcBorders>
              <w:top w:val="single" w:sz="4" w:space="0" w:color="000000"/>
              <w:left w:val="single" w:sz="4" w:space="0" w:color="000000"/>
              <w:bottom w:val="single" w:sz="4" w:space="0" w:color="000000"/>
            </w:tcBorders>
            <w:shd w:val="clear" w:color="auto" w:fill="FFFFFF"/>
            <w:vAlign w:val="center"/>
          </w:tcPr>
          <w:p w14:paraId="3D8D1D0B" w14:textId="77777777" w:rsidR="006267CB" w:rsidRPr="00240845" w:rsidRDefault="006267CB" w:rsidP="00B83B85">
            <w:pPr>
              <w:pStyle w:val="Tekstpodstawowy"/>
              <w:tabs>
                <w:tab w:val="left" w:pos="720"/>
              </w:tabs>
              <w:jc w:val="both"/>
              <w:rPr>
                <w:rFonts w:asciiTheme="majorHAnsi" w:hAnsiTheme="majorHAnsi" w:cs="Tahoma"/>
                <w:bCs/>
                <w:sz w:val="22"/>
                <w:szCs w:val="22"/>
              </w:rPr>
            </w:pPr>
            <w:r w:rsidRPr="00240845">
              <w:rPr>
                <w:rFonts w:asciiTheme="majorHAnsi" w:hAnsiTheme="majorHAnsi" w:cs="Tahoma"/>
                <w:bCs/>
                <w:sz w:val="22"/>
                <w:szCs w:val="22"/>
              </w:rPr>
              <w:t>Całkowita moc umowna [kW]</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1100" w14:textId="7FA4B9BD" w:rsidR="006267CB" w:rsidRPr="00240845" w:rsidRDefault="00694C80" w:rsidP="00A804F1">
            <w:pPr>
              <w:pStyle w:val="Tekstpodstawowy"/>
              <w:tabs>
                <w:tab w:val="left" w:pos="720"/>
              </w:tabs>
              <w:jc w:val="center"/>
              <w:rPr>
                <w:rFonts w:asciiTheme="majorHAnsi" w:hAnsiTheme="majorHAnsi"/>
                <w:sz w:val="22"/>
                <w:szCs w:val="22"/>
              </w:rPr>
            </w:pPr>
            <w:r w:rsidRPr="00694C80">
              <w:rPr>
                <w:rFonts w:asciiTheme="majorHAnsi" w:hAnsiTheme="majorHAnsi"/>
                <w:sz w:val="22"/>
                <w:szCs w:val="22"/>
              </w:rPr>
              <w:t>611,2</w:t>
            </w:r>
          </w:p>
        </w:tc>
      </w:tr>
      <w:tr w:rsidR="006267CB" w:rsidRPr="006267CB" w14:paraId="27C552A2" w14:textId="77777777" w:rsidTr="006267CB">
        <w:trPr>
          <w:trHeight w:val="407"/>
        </w:trPr>
        <w:tc>
          <w:tcPr>
            <w:tcW w:w="4322" w:type="dxa"/>
            <w:tcBorders>
              <w:top w:val="single" w:sz="4" w:space="0" w:color="000000"/>
              <w:left w:val="single" w:sz="4" w:space="0" w:color="000000"/>
              <w:bottom w:val="single" w:sz="4" w:space="0" w:color="000000"/>
            </w:tcBorders>
            <w:shd w:val="clear" w:color="auto" w:fill="FFFFFF"/>
            <w:vAlign w:val="center"/>
          </w:tcPr>
          <w:p w14:paraId="24A690FB" w14:textId="77777777" w:rsidR="006267CB" w:rsidRPr="00240845" w:rsidRDefault="006267CB" w:rsidP="00B83B85">
            <w:pPr>
              <w:pStyle w:val="Tekstpodstawowy"/>
              <w:tabs>
                <w:tab w:val="left" w:pos="720"/>
              </w:tabs>
              <w:jc w:val="both"/>
              <w:rPr>
                <w:rFonts w:asciiTheme="majorHAnsi" w:hAnsiTheme="majorHAnsi" w:cs="Tahoma"/>
                <w:bCs/>
                <w:sz w:val="22"/>
                <w:szCs w:val="22"/>
              </w:rPr>
            </w:pPr>
            <w:r w:rsidRPr="00240845">
              <w:rPr>
                <w:rFonts w:asciiTheme="majorHAnsi" w:hAnsiTheme="majorHAnsi" w:cs="Tahoma"/>
                <w:bCs/>
                <w:sz w:val="22"/>
                <w:szCs w:val="22"/>
              </w:rPr>
              <w:t>Grupa taryfowa wg OSD</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4BDE2" w14:textId="77777777" w:rsidR="006267CB" w:rsidRPr="00240845" w:rsidRDefault="006267CB" w:rsidP="00A804F1">
            <w:pPr>
              <w:pStyle w:val="Tekstpodstawowy"/>
              <w:tabs>
                <w:tab w:val="left" w:pos="720"/>
              </w:tabs>
              <w:jc w:val="center"/>
              <w:rPr>
                <w:rFonts w:asciiTheme="majorHAnsi" w:hAnsiTheme="majorHAnsi"/>
                <w:sz w:val="22"/>
                <w:szCs w:val="22"/>
              </w:rPr>
            </w:pPr>
            <w:r w:rsidRPr="00240845">
              <w:rPr>
                <w:rFonts w:asciiTheme="majorHAnsi" w:hAnsiTheme="majorHAnsi" w:cs="Tahoma"/>
                <w:bCs/>
                <w:sz w:val="22"/>
                <w:szCs w:val="22"/>
              </w:rPr>
              <w:t>Wg wykazu stanowiącego załącznik nr 1a do SWZ</w:t>
            </w:r>
          </w:p>
        </w:tc>
      </w:tr>
      <w:tr w:rsidR="006267CB" w:rsidRPr="006267CB" w14:paraId="0D779195"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57FFC7EC" w14:textId="77777777" w:rsidR="006267CB" w:rsidRPr="00240845" w:rsidRDefault="006267CB" w:rsidP="00B83B85">
            <w:pPr>
              <w:pStyle w:val="Tekstpodstawowy"/>
              <w:tabs>
                <w:tab w:val="left" w:pos="720"/>
              </w:tabs>
              <w:jc w:val="both"/>
              <w:rPr>
                <w:rFonts w:asciiTheme="majorHAnsi" w:hAnsiTheme="majorHAnsi" w:cs="Calibri"/>
                <w:sz w:val="22"/>
                <w:szCs w:val="22"/>
              </w:rPr>
            </w:pPr>
            <w:r w:rsidRPr="00240845">
              <w:rPr>
                <w:rFonts w:asciiTheme="majorHAnsi" w:hAnsiTheme="majorHAnsi" w:cs="Tahoma"/>
                <w:bCs/>
                <w:sz w:val="22"/>
                <w:szCs w:val="22"/>
              </w:rPr>
              <w:t>Szacunkowe zużycie w okresie obowiązywania umowy [MWh]</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595FC" w14:textId="5D125A8B" w:rsidR="006267CB" w:rsidRPr="00240845" w:rsidRDefault="00142734" w:rsidP="00A804F1">
            <w:pPr>
              <w:jc w:val="center"/>
              <w:rPr>
                <w:rFonts w:asciiTheme="majorHAnsi" w:hAnsiTheme="majorHAnsi"/>
                <w:sz w:val="22"/>
                <w:szCs w:val="22"/>
              </w:rPr>
            </w:pPr>
            <w:r w:rsidRPr="00142734">
              <w:rPr>
                <w:rFonts w:asciiTheme="majorHAnsi" w:hAnsiTheme="majorHAnsi"/>
                <w:sz w:val="22"/>
                <w:szCs w:val="22"/>
              </w:rPr>
              <w:t>776,686</w:t>
            </w:r>
          </w:p>
        </w:tc>
      </w:tr>
      <w:tr w:rsidR="006267CB" w:rsidRPr="006267CB" w14:paraId="0196F249"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3F18BAF9" w14:textId="77777777" w:rsidR="006267CB" w:rsidRPr="006267CB" w:rsidRDefault="006267CB" w:rsidP="00B83B85">
            <w:pPr>
              <w:pStyle w:val="Tekstpodstawowy"/>
              <w:tabs>
                <w:tab w:val="left" w:pos="720"/>
              </w:tabs>
              <w:jc w:val="both"/>
              <w:rPr>
                <w:rFonts w:asciiTheme="majorHAnsi" w:hAnsiTheme="majorHAnsi" w:cs="Calibri"/>
                <w:color w:val="000000"/>
                <w:sz w:val="22"/>
                <w:szCs w:val="22"/>
              </w:rPr>
            </w:pPr>
            <w:r w:rsidRPr="006267CB">
              <w:rPr>
                <w:rFonts w:asciiTheme="majorHAnsi" w:hAnsiTheme="majorHAnsi" w:cs="Tahoma"/>
                <w:bCs/>
                <w:sz w:val="22"/>
                <w:szCs w:val="22"/>
              </w:rPr>
              <w:t>Informacja o statusie Zamawiającego.</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9C4FD" w14:textId="77777777" w:rsidR="006267CB" w:rsidRPr="006267CB" w:rsidRDefault="006267CB" w:rsidP="00A804F1">
            <w:pPr>
              <w:jc w:val="center"/>
              <w:rPr>
                <w:rFonts w:asciiTheme="majorHAnsi" w:hAnsiTheme="majorHAnsi"/>
                <w:sz w:val="22"/>
                <w:szCs w:val="22"/>
              </w:rPr>
            </w:pPr>
            <w:r w:rsidRPr="006267CB">
              <w:rPr>
                <w:rFonts w:asciiTheme="majorHAnsi" w:hAnsiTheme="majorHAnsi" w:cs="Calibri"/>
                <w:color w:val="000000"/>
                <w:sz w:val="22"/>
                <w:szCs w:val="22"/>
              </w:rPr>
              <w:t>Zamawiający nie jest przedsiębiorstwem energetycznym w rozumieniu ustawy Prawo Energetyczne</w:t>
            </w:r>
          </w:p>
        </w:tc>
      </w:tr>
      <w:tr w:rsidR="006267CB" w:rsidRPr="006267CB" w14:paraId="122B3F0E"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16D97BDE" w14:textId="77777777" w:rsidR="006267CB" w:rsidRPr="006267CB" w:rsidRDefault="006267CB" w:rsidP="00B83B85">
            <w:pPr>
              <w:pStyle w:val="Tekstpodstawowy"/>
              <w:tabs>
                <w:tab w:val="left" w:pos="720"/>
              </w:tabs>
              <w:jc w:val="both"/>
              <w:rPr>
                <w:rFonts w:asciiTheme="majorHAnsi" w:hAnsiTheme="majorHAnsi" w:cs="Tahoma"/>
                <w:sz w:val="22"/>
                <w:szCs w:val="22"/>
              </w:rPr>
            </w:pPr>
            <w:r w:rsidRPr="006267CB">
              <w:rPr>
                <w:rFonts w:asciiTheme="majorHAnsi" w:hAnsiTheme="majorHAnsi" w:cs="Tahoma"/>
                <w:bCs/>
                <w:sz w:val="22"/>
                <w:szCs w:val="22"/>
              </w:rPr>
              <w:t>Informacja o umowach</w:t>
            </w:r>
            <w:r w:rsidR="00A425A2">
              <w:rPr>
                <w:rFonts w:asciiTheme="majorHAnsi" w:hAnsiTheme="majorHAnsi" w:cs="Tahoma"/>
                <w:bCs/>
                <w:sz w:val="22"/>
                <w:szCs w:val="22"/>
              </w:rPr>
              <w:t xml:space="preserve"> zakupu energii elektrycznej </w:t>
            </w:r>
            <w:r w:rsidRPr="006267CB">
              <w:rPr>
                <w:rFonts w:asciiTheme="majorHAnsi" w:hAnsiTheme="majorHAnsi" w:cs="Tahoma"/>
                <w:bCs/>
                <w:sz w:val="22"/>
                <w:szCs w:val="22"/>
              </w:rPr>
              <w:t xml:space="preserve"> obecnie obowiązujących Zamawiającego</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1A09C" w14:textId="3434250B" w:rsidR="006267CB" w:rsidRPr="006267CB" w:rsidRDefault="006267CB" w:rsidP="00A804F1">
            <w:pPr>
              <w:jc w:val="center"/>
              <w:rPr>
                <w:rFonts w:asciiTheme="majorHAnsi" w:hAnsiTheme="majorHAnsi"/>
                <w:sz w:val="22"/>
                <w:szCs w:val="22"/>
              </w:rPr>
            </w:pPr>
            <w:r>
              <w:rPr>
                <w:rFonts w:asciiTheme="majorHAnsi" w:hAnsiTheme="majorHAnsi" w:cs="Tahoma"/>
                <w:bCs/>
                <w:sz w:val="22"/>
                <w:szCs w:val="22"/>
              </w:rPr>
              <w:t>Umowa ważna do 31.12.202</w:t>
            </w:r>
            <w:r w:rsidR="00E478AA">
              <w:rPr>
                <w:rFonts w:asciiTheme="majorHAnsi" w:hAnsiTheme="majorHAnsi" w:cs="Tahoma"/>
                <w:bCs/>
                <w:sz w:val="22"/>
                <w:szCs w:val="22"/>
              </w:rPr>
              <w:t>1</w:t>
            </w:r>
            <w:r w:rsidRPr="006267CB">
              <w:rPr>
                <w:rFonts w:asciiTheme="majorHAnsi" w:hAnsiTheme="majorHAnsi" w:cs="Tahoma"/>
                <w:bCs/>
                <w:sz w:val="22"/>
                <w:szCs w:val="22"/>
              </w:rPr>
              <w:t xml:space="preserve"> r.</w:t>
            </w:r>
          </w:p>
        </w:tc>
      </w:tr>
      <w:tr w:rsidR="00A425A2" w:rsidRPr="006267CB" w14:paraId="54F485D8"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201EA4A9" w14:textId="77777777" w:rsidR="00A425A2" w:rsidRPr="006267CB" w:rsidRDefault="00A425A2" w:rsidP="00A425A2">
            <w:pPr>
              <w:pStyle w:val="Tekstpodstawowy"/>
              <w:tabs>
                <w:tab w:val="left" w:pos="720"/>
              </w:tabs>
              <w:jc w:val="both"/>
              <w:rPr>
                <w:rFonts w:asciiTheme="majorHAnsi" w:hAnsiTheme="majorHAnsi" w:cs="Tahoma"/>
                <w:bCs/>
                <w:sz w:val="22"/>
                <w:szCs w:val="22"/>
              </w:rPr>
            </w:pPr>
            <w:r w:rsidRPr="00A425A2">
              <w:rPr>
                <w:rFonts w:asciiTheme="majorHAnsi" w:hAnsiTheme="majorHAnsi" w:cs="Tahoma"/>
                <w:bCs/>
                <w:sz w:val="22"/>
                <w:szCs w:val="22"/>
              </w:rPr>
              <w:t xml:space="preserve">Informacja o umowach </w:t>
            </w:r>
            <w:r>
              <w:rPr>
                <w:rFonts w:asciiTheme="majorHAnsi" w:hAnsiTheme="majorHAnsi" w:cs="Tahoma"/>
                <w:bCs/>
                <w:sz w:val="22"/>
                <w:szCs w:val="22"/>
              </w:rPr>
              <w:t xml:space="preserve">o świadczenie usługi dystrybucji energii elektrycznej </w:t>
            </w:r>
            <w:r w:rsidRPr="00A425A2">
              <w:rPr>
                <w:rFonts w:asciiTheme="majorHAnsi" w:hAnsiTheme="majorHAnsi" w:cs="Tahoma"/>
                <w:bCs/>
                <w:sz w:val="22"/>
                <w:szCs w:val="22"/>
              </w:rPr>
              <w:t>obecnie obowiązujących Zamawiającego</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BBCD" w14:textId="3C1E5A60" w:rsidR="00A425A2" w:rsidRDefault="00A425A2" w:rsidP="00A804F1">
            <w:pPr>
              <w:jc w:val="center"/>
              <w:rPr>
                <w:rFonts w:asciiTheme="majorHAnsi" w:hAnsiTheme="majorHAnsi" w:cs="Tahoma"/>
                <w:bCs/>
                <w:sz w:val="22"/>
                <w:szCs w:val="22"/>
              </w:rPr>
            </w:pPr>
            <w:r>
              <w:rPr>
                <w:rFonts w:asciiTheme="majorHAnsi" w:hAnsiTheme="majorHAnsi" w:cs="Tahoma"/>
                <w:bCs/>
                <w:sz w:val="22"/>
                <w:szCs w:val="22"/>
              </w:rPr>
              <w:t>Umowy na czas nieokreślony</w:t>
            </w:r>
            <w:r w:rsidR="00903C9B">
              <w:rPr>
                <w:rFonts w:asciiTheme="majorHAnsi" w:hAnsiTheme="majorHAnsi" w:cs="Tahoma"/>
                <w:bCs/>
                <w:sz w:val="22"/>
                <w:szCs w:val="22"/>
              </w:rPr>
              <w:t xml:space="preserve"> oprócz</w:t>
            </w:r>
            <w:r w:rsidR="00CC0F64">
              <w:rPr>
                <w:rFonts w:asciiTheme="majorHAnsi" w:hAnsiTheme="majorHAnsi" w:cs="Tahoma"/>
                <w:bCs/>
                <w:sz w:val="22"/>
                <w:szCs w:val="22"/>
              </w:rPr>
              <w:t xml:space="preserve"> poz. 18 w załączniku nr 1a do SWZ</w:t>
            </w:r>
          </w:p>
        </w:tc>
      </w:tr>
      <w:tr w:rsidR="006267CB" w:rsidRPr="006267CB" w14:paraId="2950017D"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43BF93DF"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dotychczasowych zmianach sprzedawcy</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BB23" w14:textId="4F7DDBC8" w:rsidR="006267CB" w:rsidRPr="006267CB" w:rsidRDefault="006267CB" w:rsidP="00E478AA">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Kolejna</w:t>
            </w:r>
            <w:r w:rsidR="00240845">
              <w:rPr>
                <w:rFonts w:asciiTheme="majorHAnsi" w:hAnsiTheme="majorHAnsi" w:cs="Tahoma"/>
                <w:bCs/>
                <w:sz w:val="22"/>
                <w:szCs w:val="22"/>
              </w:rPr>
              <w:t xml:space="preserve"> </w:t>
            </w:r>
          </w:p>
        </w:tc>
      </w:tr>
      <w:tr w:rsidR="00A804F1" w:rsidRPr="006267CB" w14:paraId="0188F0F4"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D55CEBB" w14:textId="77777777" w:rsidR="00A804F1" w:rsidRPr="006267CB" w:rsidRDefault="00A804F1" w:rsidP="00B83B85">
            <w:pPr>
              <w:pStyle w:val="Tekstpodstawowy"/>
              <w:tabs>
                <w:tab w:val="left" w:pos="720"/>
              </w:tabs>
              <w:rPr>
                <w:rFonts w:asciiTheme="majorHAnsi" w:hAnsiTheme="majorHAnsi" w:cs="Tahoma"/>
                <w:bCs/>
                <w:sz w:val="22"/>
                <w:szCs w:val="22"/>
              </w:rPr>
            </w:pPr>
            <w:r>
              <w:rPr>
                <w:rFonts w:asciiTheme="majorHAnsi" w:hAnsiTheme="majorHAnsi" w:cs="Tahoma"/>
                <w:bCs/>
                <w:sz w:val="22"/>
                <w:szCs w:val="22"/>
              </w:rPr>
              <w:t>Informacja o umowach obowiązujących Zamawiającego</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8D038" w14:textId="2A6557C2" w:rsidR="00A804F1" w:rsidRPr="006267CB" w:rsidRDefault="00A804F1" w:rsidP="00E478AA">
            <w:pPr>
              <w:pStyle w:val="Tekstpodstawowy"/>
              <w:tabs>
                <w:tab w:val="left" w:pos="720"/>
              </w:tabs>
              <w:jc w:val="center"/>
              <w:rPr>
                <w:rFonts w:asciiTheme="majorHAnsi" w:hAnsiTheme="majorHAnsi" w:cs="Tahoma"/>
                <w:bCs/>
                <w:sz w:val="22"/>
                <w:szCs w:val="22"/>
              </w:rPr>
            </w:pPr>
            <w:r>
              <w:rPr>
                <w:rFonts w:asciiTheme="majorHAnsi" w:hAnsiTheme="majorHAnsi" w:cs="Tahoma"/>
                <w:bCs/>
                <w:sz w:val="22"/>
                <w:szCs w:val="22"/>
              </w:rPr>
              <w:t>Rozdzielone</w:t>
            </w:r>
            <w:r w:rsidR="00240845">
              <w:rPr>
                <w:rFonts w:asciiTheme="majorHAnsi" w:hAnsiTheme="majorHAnsi" w:cs="Tahoma"/>
                <w:bCs/>
                <w:sz w:val="22"/>
                <w:szCs w:val="22"/>
              </w:rPr>
              <w:t xml:space="preserve"> </w:t>
            </w:r>
          </w:p>
        </w:tc>
      </w:tr>
      <w:tr w:rsidR="006267CB" w:rsidRPr="006267CB" w14:paraId="5DFC6437"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D9076BC"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obecnym sprzedawcy</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8100C"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 xml:space="preserve">Wg wykazu stanowiącego </w:t>
            </w:r>
            <w:r w:rsidR="00A804F1">
              <w:rPr>
                <w:rFonts w:asciiTheme="majorHAnsi" w:hAnsiTheme="majorHAnsi" w:cs="Tahoma"/>
                <w:bCs/>
                <w:sz w:val="22"/>
                <w:szCs w:val="22"/>
              </w:rPr>
              <w:t>załącznik nr 1a do SWZ</w:t>
            </w:r>
          </w:p>
        </w:tc>
      </w:tr>
      <w:tr w:rsidR="006267CB" w:rsidRPr="006267CB" w14:paraId="20F131EF"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369D733D"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OSD</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ABC28" w14:textId="77777777" w:rsidR="006267CB" w:rsidRPr="006267CB" w:rsidRDefault="00A804F1" w:rsidP="00A804F1">
            <w:pPr>
              <w:pStyle w:val="Tekstpodstawowy"/>
              <w:tabs>
                <w:tab w:val="left" w:pos="720"/>
              </w:tabs>
              <w:jc w:val="center"/>
              <w:rPr>
                <w:rFonts w:asciiTheme="majorHAnsi" w:hAnsiTheme="majorHAnsi"/>
                <w:sz w:val="22"/>
                <w:szCs w:val="22"/>
              </w:rPr>
            </w:pPr>
            <w:r w:rsidRPr="00A804F1">
              <w:rPr>
                <w:rFonts w:asciiTheme="majorHAnsi" w:hAnsiTheme="majorHAnsi" w:cs="Tahoma"/>
                <w:bCs/>
                <w:sz w:val="22"/>
                <w:szCs w:val="22"/>
              </w:rPr>
              <w:t>Wg wykazu stanowiącego załącznik nr 1a do SWZ</w:t>
            </w:r>
          </w:p>
        </w:tc>
      </w:tr>
      <w:tr w:rsidR="006267CB" w:rsidRPr="006267CB" w14:paraId="228EDE29"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60156AC6"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lastRenderedPageBreak/>
              <w:t>Sposób wypowiedzenia umów zakupu energii.</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1CAD" w14:textId="013FA0BA" w:rsidR="006267CB" w:rsidRPr="006267CB" w:rsidRDefault="006267CB" w:rsidP="00E478AA">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Umowy nie wymagają wypowiedzenia</w:t>
            </w:r>
            <w:r w:rsidR="00240845">
              <w:rPr>
                <w:rFonts w:asciiTheme="majorHAnsi" w:hAnsiTheme="majorHAnsi" w:cs="Tahoma"/>
                <w:bCs/>
                <w:sz w:val="22"/>
                <w:szCs w:val="22"/>
              </w:rPr>
              <w:t xml:space="preserve"> </w:t>
            </w:r>
          </w:p>
        </w:tc>
      </w:tr>
      <w:tr w:rsidR="006267CB" w:rsidRPr="006267CB" w14:paraId="6FF3A17A"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5DED7F0B"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Okres wypowiedzenia</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FB304" w14:textId="4074C759" w:rsidR="006267CB" w:rsidRPr="006267CB" w:rsidRDefault="00E478AA" w:rsidP="00E478AA">
            <w:pPr>
              <w:pStyle w:val="Tekstpodstawowy"/>
              <w:tabs>
                <w:tab w:val="left" w:pos="720"/>
              </w:tabs>
              <w:jc w:val="center"/>
              <w:rPr>
                <w:rFonts w:asciiTheme="majorHAnsi" w:hAnsiTheme="majorHAnsi"/>
                <w:sz w:val="22"/>
                <w:szCs w:val="22"/>
              </w:rPr>
            </w:pPr>
            <w:r>
              <w:rPr>
                <w:rFonts w:asciiTheme="majorHAnsi" w:hAnsiTheme="majorHAnsi" w:cs="Tahoma"/>
                <w:bCs/>
                <w:sz w:val="22"/>
                <w:szCs w:val="22"/>
              </w:rPr>
              <w:t>Z</w:t>
            </w:r>
            <w:r w:rsidRPr="00E478AA">
              <w:rPr>
                <w:rFonts w:asciiTheme="majorHAnsi" w:hAnsiTheme="majorHAnsi" w:cs="Tahoma"/>
                <w:bCs/>
                <w:sz w:val="22"/>
                <w:szCs w:val="22"/>
              </w:rPr>
              <w:t xml:space="preserve">godnie z kodeksem cywilnym </w:t>
            </w:r>
            <w:r>
              <w:rPr>
                <w:rFonts w:asciiTheme="majorHAnsi" w:hAnsiTheme="majorHAnsi" w:cs="Tahoma"/>
                <w:bCs/>
                <w:sz w:val="22"/>
                <w:szCs w:val="22"/>
              </w:rPr>
              <w:t>d</w:t>
            </w:r>
            <w:r w:rsidR="006267CB" w:rsidRPr="006267CB">
              <w:rPr>
                <w:rFonts w:asciiTheme="majorHAnsi" w:hAnsiTheme="majorHAnsi" w:cs="Tahoma"/>
                <w:bCs/>
                <w:sz w:val="22"/>
                <w:szCs w:val="22"/>
              </w:rPr>
              <w:t xml:space="preserve">la wszystkich ppe objętych zmianą sprzedawcy </w:t>
            </w:r>
            <w:r>
              <w:rPr>
                <w:rFonts w:asciiTheme="majorHAnsi" w:hAnsiTheme="majorHAnsi" w:cs="Tahoma"/>
                <w:bCs/>
                <w:sz w:val="22"/>
                <w:szCs w:val="22"/>
              </w:rPr>
              <w:t xml:space="preserve">istnieje możliwość wypowiedzenia umowy w terminie jednego miesiąca. </w:t>
            </w:r>
          </w:p>
        </w:tc>
      </w:tr>
      <w:tr w:rsidR="006267CB" w:rsidRPr="006267CB" w14:paraId="26C1C4D7"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086BD6D"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Prawo dysponowania ppe</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0564" w14:textId="77777777" w:rsidR="006267CB" w:rsidRPr="006267CB" w:rsidRDefault="006267CB" w:rsidP="00A804F1">
            <w:pPr>
              <w:pStyle w:val="Tekstpodstawowy"/>
              <w:tabs>
                <w:tab w:val="left" w:pos="720"/>
              </w:tabs>
              <w:jc w:val="center"/>
              <w:rPr>
                <w:rFonts w:asciiTheme="majorHAnsi" w:hAnsiTheme="majorHAnsi" w:cs="Tahoma"/>
                <w:bCs/>
                <w:sz w:val="22"/>
                <w:szCs w:val="22"/>
              </w:rPr>
            </w:pPr>
            <w:r w:rsidRPr="006267CB">
              <w:rPr>
                <w:rFonts w:asciiTheme="majorHAnsi" w:hAnsiTheme="majorHAnsi" w:cs="Tahoma"/>
                <w:bCs/>
                <w:sz w:val="22"/>
                <w:szCs w:val="22"/>
              </w:rPr>
              <w:t>Zamawiający posiada prawo do swobodnego dysponowania obiektami opisanymi w przedmiocie zamówienia.</w:t>
            </w:r>
          </w:p>
        </w:tc>
      </w:tr>
      <w:tr w:rsidR="006267CB" w:rsidRPr="006267CB" w14:paraId="75AF4BDE"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2A93B27"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zmianach ceny w okresie trwania umowy</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3935"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 xml:space="preserve">Zamawiający nie przewiduje zmiany ceny jednostkowej netto podczas trwania umowy, poza </w:t>
            </w:r>
            <w:r w:rsidRPr="006267CB">
              <w:rPr>
                <w:rFonts w:asciiTheme="majorHAnsi" w:hAnsiTheme="majorHAnsi" w:cs="Tahoma"/>
                <w:sz w:val="22"/>
                <w:szCs w:val="22"/>
              </w:rPr>
              <w:t>zmianami ogólnie obowiązujących przepisów prawa.</w:t>
            </w:r>
          </w:p>
          <w:p w14:paraId="375291C7"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sz w:val="22"/>
                <w:szCs w:val="22"/>
              </w:rPr>
              <w:t>Ceny energii elektrycznej zostaną zmienione o kwotę wynikającą z obowiązków nałożonych właściwymi przepisami, od dnia ich wejścia w życie.</w:t>
            </w:r>
          </w:p>
        </w:tc>
      </w:tr>
      <w:tr w:rsidR="006267CB" w:rsidRPr="006267CB" w14:paraId="7FAA4308"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60FE75EA"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udostępnieniu danych                      o punktach poboru energii</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E6C00"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Zamawiający udostępnia wszystkie posiadane dane niezbędne w procedurze zmiany sprzedawcy  w arkuszu Excel.</w:t>
            </w:r>
          </w:p>
          <w:p w14:paraId="6781F53E"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sz w:val="22"/>
                <w:szCs w:val="22"/>
              </w:rPr>
              <w:t>Zamawiający podaje parametry dystrybucyjne, dane adresowe i oznaczenia punktów poboru energii zgodnie z danymi zawartymi w umowach dystrybucyjnych.</w:t>
            </w:r>
          </w:p>
        </w:tc>
      </w:tr>
      <w:tr w:rsidR="006267CB" w:rsidRPr="006267CB" w14:paraId="03696E75"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41DA7F3F"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 xml:space="preserve">Informacja o udziałach Zamawiającego               w akcjach promocyjnych lub lojalnościowych </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58BE"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Zamawiający nie podpisywał aneksów dotyczących programów lojalnościowych i promocyjnych</w:t>
            </w:r>
          </w:p>
        </w:tc>
      </w:tr>
      <w:tr w:rsidR="006267CB" w:rsidRPr="006267CB" w14:paraId="1B97548C"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EBF34AC"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 xml:space="preserve">Informacja o udzieleniu Wykonawcy pełnomocnictwa </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4B734" w14:textId="77777777" w:rsidR="006267CB" w:rsidRPr="006267CB" w:rsidRDefault="006267CB" w:rsidP="00A804F1">
            <w:pPr>
              <w:pStyle w:val="Tekstpodstawowy"/>
              <w:tabs>
                <w:tab w:val="left" w:pos="720"/>
              </w:tabs>
              <w:jc w:val="center"/>
              <w:rPr>
                <w:rFonts w:asciiTheme="majorHAnsi" w:hAnsiTheme="majorHAnsi" w:cs="Tahoma"/>
                <w:bCs/>
                <w:sz w:val="22"/>
                <w:szCs w:val="22"/>
              </w:rPr>
            </w:pPr>
            <w:r w:rsidRPr="006267CB">
              <w:rPr>
                <w:rFonts w:asciiTheme="majorHAnsi" w:hAnsiTheme="majorHAnsi" w:cs="Tahoma"/>
                <w:bCs/>
                <w:sz w:val="22"/>
                <w:szCs w:val="22"/>
              </w:rPr>
              <w:t>Pełnomocnictwo i jego zakres jest integralną częścią umowy</w:t>
            </w:r>
            <w:r w:rsidR="00A804F1">
              <w:rPr>
                <w:rFonts w:asciiTheme="majorHAnsi" w:hAnsiTheme="majorHAnsi" w:cs="Tahoma"/>
                <w:bCs/>
                <w:sz w:val="22"/>
                <w:szCs w:val="22"/>
              </w:rPr>
              <w:t>.</w:t>
            </w:r>
          </w:p>
          <w:p w14:paraId="3504FE2A"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Zakres pełnomocnictwa jest wyczerpujący dla prawidłowego wykonania umowy.</w:t>
            </w:r>
          </w:p>
        </w:tc>
      </w:tr>
      <w:tr w:rsidR="006267CB" w:rsidRPr="006267CB" w14:paraId="3D37DF32"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179336AF"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Proces podpisania umowy</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976B" w14:textId="77777777" w:rsidR="006267CB" w:rsidRPr="006267CB" w:rsidRDefault="006267CB" w:rsidP="00A804F1">
            <w:pPr>
              <w:pStyle w:val="Tekstpodstawowy"/>
              <w:tabs>
                <w:tab w:val="left" w:pos="720"/>
              </w:tabs>
              <w:jc w:val="center"/>
              <w:rPr>
                <w:rFonts w:asciiTheme="majorHAnsi" w:hAnsiTheme="majorHAnsi" w:cs="Tahoma"/>
                <w:bCs/>
                <w:sz w:val="22"/>
                <w:szCs w:val="22"/>
              </w:rPr>
            </w:pPr>
            <w:r w:rsidRPr="006267CB">
              <w:rPr>
                <w:rFonts w:asciiTheme="majorHAnsi" w:hAnsiTheme="majorHAnsi" w:cs="Tahoma"/>
                <w:bCs/>
                <w:sz w:val="22"/>
                <w:szCs w:val="22"/>
              </w:rPr>
              <w:t>Zmawiający udostępni Wykonawcy kopie dokumentów:</w:t>
            </w:r>
          </w:p>
          <w:p w14:paraId="3CAE8E0E" w14:textId="77777777" w:rsidR="006267CB" w:rsidRPr="006267CB" w:rsidRDefault="006267CB" w:rsidP="00425FA0">
            <w:pPr>
              <w:pStyle w:val="Tekstpodstawowy"/>
              <w:widowControl w:val="0"/>
              <w:numPr>
                <w:ilvl w:val="0"/>
                <w:numId w:val="6"/>
              </w:numPr>
              <w:tabs>
                <w:tab w:val="left" w:pos="720"/>
              </w:tabs>
              <w:suppressAutoHyphens/>
              <w:spacing w:after="0"/>
              <w:rPr>
                <w:rFonts w:asciiTheme="majorHAnsi" w:hAnsiTheme="majorHAnsi" w:cs="Tahoma"/>
                <w:bCs/>
                <w:sz w:val="22"/>
                <w:szCs w:val="22"/>
              </w:rPr>
            </w:pPr>
            <w:r w:rsidRPr="006267CB">
              <w:rPr>
                <w:rFonts w:asciiTheme="majorHAnsi" w:hAnsiTheme="majorHAnsi" w:cs="Tahoma"/>
                <w:bCs/>
                <w:sz w:val="22"/>
                <w:szCs w:val="22"/>
              </w:rPr>
              <w:t>nadania numeru NIP;</w:t>
            </w:r>
          </w:p>
          <w:p w14:paraId="0F8C930B" w14:textId="77777777" w:rsidR="006267CB" w:rsidRPr="006267CB" w:rsidRDefault="006267CB" w:rsidP="00425FA0">
            <w:pPr>
              <w:pStyle w:val="Tekstpodstawowy"/>
              <w:widowControl w:val="0"/>
              <w:numPr>
                <w:ilvl w:val="0"/>
                <w:numId w:val="6"/>
              </w:numPr>
              <w:tabs>
                <w:tab w:val="left" w:pos="720"/>
              </w:tabs>
              <w:suppressAutoHyphens/>
              <w:spacing w:after="0"/>
              <w:rPr>
                <w:rFonts w:asciiTheme="majorHAnsi" w:hAnsiTheme="majorHAnsi" w:cs="Tahoma"/>
                <w:bCs/>
                <w:sz w:val="22"/>
                <w:szCs w:val="22"/>
              </w:rPr>
            </w:pPr>
            <w:r w:rsidRPr="006267CB">
              <w:rPr>
                <w:rFonts w:asciiTheme="majorHAnsi" w:hAnsiTheme="majorHAnsi" w:cs="Tahoma"/>
                <w:bCs/>
                <w:sz w:val="22"/>
                <w:szCs w:val="22"/>
              </w:rPr>
              <w:t>nadania numeru REGON;</w:t>
            </w:r>
          </w:p>
          <w:p w14:paraId="1EF1CC50" w14:textId="77777777" w:rsidR="006267CB" w:rsidRPr="006267CB" w:rsidRDefault="006267CB" w:rsidP="00425FA0">
            <w:pPr>
              <w:pStyle w:val="Tekstpodstawowy"/>
              <w:widowControl w:val="0"/>
              <w:numPr>
                <w:ilvl w:val="0"/>
                <w:numId w:val="6"/>
              </w:numPr>
              <w:tabs>
                <w:tab w:val="left" w:pos="720"/>
              </w:tabs>
              <w:suppressAutoHyphens/>
              <w:spacing w:after="0"/>
              <w:rPr>
                <w:rFonts w:asciiTheme="majorHAnsi" w:hAnsiTheme="majorHAnsi"/>
                <w:sz w:val="22"/>
                <w:szCs w:val="22"/>
              </w:rPr>
            </w:pPr>
            <w:r w:rsidRPr="006267CB">
              <w:rPr>
                <w:rFonts w:asciiTheme="majorHAnsi" w:hAnsiTheme="majorHAnsi" w:cs="Tahoma"/>
                <w:bCs/>
                <w:sz w:val="22"/>
                <w:szCs w:val="22"/>
              </w:rPr>
              <w:t>KRS lub inny dokument na podstawie którego działa dana jednostka;</w:t>
            </w:r>
          </w:p>
        </w:tc>
      </w:tr>
      <w:tr w:rsidR="006267CB" w:rsidRPr="006267CB" w14:paraId="63080CC8"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237A5B9B"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Ilość umów jakie zawrze Wykonawca  z Zamawiającym w ramach tego postępowania</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90601"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1</w:t>
            </w:r>
          </w:p>
        </w:tc>
      </w:tr>
      <w:tr w:rsidR="006267CB" w:rsidRPr="006267CB" w14:paraId="6F57082E"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46DF4C3E"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sposobie zawarcia umowy</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BC76"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Zamawiający dopuszcza podpisanie umowy w ramach wymiany korespondencji drogą poczty tradycyjnej lub kurierskiej</w:t>
            </w:r>
          </w:p>
        </w:tc>
      </w:tr>
      <w:tr w:rsidR="006267CB" w:rsidRPr="006267CB" w14:paraId="3D93356B"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8E1BCBA" w14:textId="77777777" w:rsidR="006267CB" w:rsidRPr="006267CB" w:rsidRDefault="006267CB" w:rsidP="00B83B85">
            <w:pPr>
              <w:pStyle w:val="Tekstpodstawowy"/>
              <w:tabs>
                <w:tab w:val="left" w:pos="720"/>
              </w:tabs>
              <w:rPr>
                <w:rFonts w:asciiTheme="majorHAnsi" w:hAnsiTheme="majorHAnsi" w:cs="Tahoma"/>
                <w:sz w:val="22"/>
                <w:szCs w:val="22"/>
              </w:rPr>
            </w:pPr>
            <w:r w:rsidRPr="006267CB">
              <w:rPr>
                <w:rFonts w:asciiTheme="majorHAnsi" w:hAnsiTheme="majorHAnsi" w:cs="Tahoma"/>
                <w:bCs/>
                <w:sz w:val="22"/>
                <w:szCs w:val="22"/>
              </w:rPr>
              <w:t>Sposób rozliczania</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21AB1" w14:textId="77777777" w:rsidR="006267CB" w:rsidRPr="006267CB" w:rsidRDefault="006267CB" w:rsidP="00A804F1">
            <w:pPr>
              <w:pStyle w:val="Tekstpodstawowy"/>
              <w:tabs>
                <w:tab w:val="left" w:pos="720"/>
              </w:tabs>
              <w:jc w:val="center"/>
              <w:rPr>
                <w:rFonts w:asciiTheme="majorHAnsi" w:hAnsiTheme="majorHAnsi" w:cs="Tahoma"/>
                <w:sz w:val="22"/>
                <w:szCs w:val="22"/>
              </w:rPr>
            </w:pPr>
            <w:r w:rsidRPr="006267CB">
              <w:rPr>
                <w:rFonts w:asciiTheme="majorHAnsi" w:hAnsiTheme="majorHAnsi" w:cs="Tahoma"/>
                <w:sz w:val="22"/>
                <w:szCs w:val="22"/>
              </w:rPr>
              <w:t xml:space="preserve">Zamawiający </w:t>
            </w:r>
            <w:r w:rsidR="00A804F1">
              <w:rPr>
                <w:rFonts w:asciiTheme="majorHAnsi" w:hAnsiTheme="majorHAnsi" w:cs="Tahoma"/>
                <w:sz w:val="22"/>
                <w:szCs w:val="22"/>
              </w:rPr>
              <w:t>jest płatnikiem</w:t>
            </w:r>
            <w:r w:rsidRPr="006267CB">
              <w:rPr>
                <w:rFonts w:asciiTheme="majorHAnsi" w:hAnsiTheme="majorHAnsi" w:cs="Tahoma"/>
                <w:sz w:val="22"/>
                <w:szCs w:val="22"/>
              </w:rPr>
              <w:t xml:space="preserve"> należności za zużytą energię elektryczną.</w:t>
            </w:r>
          </w:p>
          <w:p w14:paraId="5C96BA29" w14:textId="77777777" w:rsidR="006267CB" w:rsidRPr="006267CB" w:rsidRDefault="006267CB" w:rsidP="00A804F1">
            <w:pPr>
              <w:pStyle w:val="Tekstpodstawowy"/>
              <w:tabs>
                <w:tab w:val="left" w:pos="720"/>
              </w:tabs>
              <w:jc w:val="center"/>
              <w:rPr>
                <w:rFonts w:asciiTheme="majorHAnsi" w:hAnsiTheme="majorHAnsi" w:cs="Tahoma"/>
                <w:sz w:val="22"/>
                <w:szCs w:val="22"/>
              </w:rPr>
            </w:pPr>
            <w:r w:rsidRPr="006267CB">
              <w:rPr>
                <w:rFonts w:asciiTheme="majorHAnsi" w:hAnsiTheme="majorHAnsi" w:cs="Tahoma"/>
                <w:sz w:val="22"/>
                <w:szCs w:val="22"/>
              </w:rPr>
              <w:t xml:space="preserve">OSD dostarcza faktury rozliczeniowe w okresach 10 - dniowych  dla grupy taryfowej </w:t>
            </w:r>
            <w:proofErr w:type="spellStart"/>
            <w:r w:rsidRPr="006267CB">
              <w:rPr>
                <w:rFonts w:asciiTheme="majorHAnsi" w:hAnsiTheme="majorHAnsi" w:cs="Tahoma"/>
                <w:sz w:val="22"/>
                <w:szCs w:val="22"/>
              </w:rPr>
              <w:t>Bx</w:t>
            </w:r>
            <w:proofErr w:type="spellEnd"/>
            <w:r w:rsidRPr="006267CB">
              <w:rPr>
                <w:rFonts w:asciiTheme="majorHAnsi" w:hAnsiTheme="majorHAnsi" w:cs="Tahoma"/>
                <w:sz w:val="22"/>
                <w:szCs w:val="22"/>
              </w:rPr>
              <w:t>, jednomiesięcznych dla grupy taryfowej C2x i dwumiesięcznych dla grupy taryfowej C1x.</w:t>
            </w:r>
          </w:p>
          <w:p w14:paraId="1D70AA23" w14:textId="77777777" w:rsidR="006267CB" w:rsidRPr="006267CB" w:rsidRDefault="00A804F1" w:rsidP="00A804F1">
            <w:pPr>
              <w:pStyle w:val="Tekstpodstawowy"/>
              <w:tabs>
                <w:tab w:val="left" w:pos="720"/>
              </w:tabs>
              <w:jc w:val="center"/>
              <w:rPr>
                <w:rFonts w:asciiTheme="majorHAnsi" w:hAnsiTheme="majorHAnsi" w:cs="Tahoma"/>
                <w:sz w:val="22"/>
                <w:szCs w:val="22"/>
              </w:rPr>
            </w:pPr>
            <w:r>
              <w:rPr>
                <w:rFonts w:asciiTheme="majorHAnsi" w:hAnsiTheme="majorHAnsi" w:cs="Tahoma"/>
                <w:sz w:val="22"/>
                <w:szCs w:val="22"/>
              </w:rPr>
              <w:lastRenderedPageBreak/>
              <w:t>Zamawiający</w:t>
            </w:r>
            <w:r w:rsidR="006267CB" w:rsidRPr="006267CB">
              <w:rPr>
                <w:rFonts w:asciiTheme="majorHAnsi" w:hAnsiTheme="majorHAnsi" w:cs="Tahoma"/>
                <w:sz w:val="22"/>
                <w:szCs w:val="22"/>
              </w:rPr>
              <w:t xml:space="preserve"> wymaga rozliczeń w oparciu o wskazanie rzeczywistego zużycia energii przekazanego przez OSD.</w:t>
            </w:r>
          </w:p>
          <w:p w14:paraId="063BC222" w14:textId="77777777" w:rsidR="006267CB" w:rsidRPr="006267CB" w:rsidRDefault="006267CB" w:rsidP="00A804F1">
            <w:pPr>
              <w:pStyle w:val="Tekstpodstawowy"/>
              <w:tabs>
                <w:tab w:val="left" w:pos="720"/>
              </w:tabs>
              <w:jc w:val="center"/>
              <w:rPr>
                <w:rFonts w:asciiTheme="majorHAnsi" w:hAnsiTheme="majorHAnsi"/>
                <w:sz w:val="22"/>
                <w:szCs w:val="22"/>
              </w:rPr>
            </w:pPr>
            <w:r w:rsidRPr="006267CB">
              <w:rPr>
                <w:rFonts w:asciiTheme="majorHAnsi" w:hAnsiTheme="majorHAnsi" w:cs="Tahoma"/>
                <w:sz w:val="22"/>
                <w:szCs w:val="22"/>
              </w:rPr>
              <w:t>Zamawiający nie dopuszcza do sytuacji, w której Wykonawca samodzielnie dokonuje szacowania zużycia energii.</w:t>
            </w:r>
          </w:p>
        </w:tc>
      </w:tr>
      <w:tr w:rsidR="006267CB" w:rsidRPr="006267CB" w14:paraId="440E9C56"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53752402" w14:textId="77777777" w:rsidR="006267CB" w:rsidRPr="006267CB" w:rsidRDefault="006267CB" w:rsidP="00B83B85">
            <w:pPr>
              <w:pStyle w:val="Tekstpodstawowy"/>
              <w:tabs>
                <w:tab w:val="left" w:pos="720"/>
              </w:tabs>
              <w:rPr>
                <w:rFonts w:asciiTheme="majorHAnsi" w:hAnsiTheme="majorHAnsi" w:cs="Tahoma"/>
                <w:sz w:val="22"/>
                <w:szCs w:val="22"/>
              </w:rPr>
            </w:pPr>
            <w:r w:rsidRPr="006267CB">
              <w:rPr>
                <w:rFonts w:asciiTheme="majorHAnsi" w:hAnsiTheme="majorHAnsi" w:cs="Tahoma"/>
                <w:bCs/>
                <w:sz w:val="22"/>
                <w:szCs w:val="22"/>
              </w:rPr>
              <w:lastRenderedPageBreak/>
              <w:t>Sposób fakturowania</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4E45" w14:textId="77777777" w:rsidR="006267CB" w:rsidRPr="006267CB" w:rsidRDefault="006267CB" w:rsidP="00E969C5">
            <w:pPr>
              <w:pStyle w:val="Tekstpodstawowy"/>
              <w:tabs>
                <w:tab w:val="left" w:pos="720"/>
              </w:tabs>
              <w:jc w:val="center"/>
              <w:rPr>
                <w:rFonts w:asciiTheme="majorHAnsi" w:hAnsiTheme="majorHAnsi"/>
                <w:sz w:val="22"/>
                <w:szCs w:val="22"/>
              </w:rPr>
            </w:pPr>
            <w:r w:rsidRPr="006267CB">
              <w:rPr>
                <w:rFonts w:asciiTheme="majorHAnsi" w:hAnsiTheme="majorHAnsi" w:cs="Tahoma"/>
                <w:sz w:val="22"/>
                <w:szCs w:val="22"/>
              </w:rPr>
              <w:t xml:space="preserve">Faktura winna zawierać pełne dane identyfikacyjne </w:t>
            </w:r>
            <w:r w:rsidR="00E969C5">
              <w:rPr>
                <w:rFonts w:asciiTheme="majorHAnsi" w:hAnsiTheme="majorHAnsi" w:cs="Tahoma"/>
                <w:sz w:val="22"/>
                <w:szCs w:val="22"/>
              </w:rPr>
              <w:t>Zamawiającego</w:t>
            </w:r>
            <w:r w:rsidRPr="006267CB">
              <w:rPr>
                <w:rFonts w:asciiTheme="majorHAnsi" w:hAnsiTheme="majorHAnsi" w:cs="Tahoma"/>
                <w:sz w:val="22"/>
                <w:szCs w:val="22"/>
              </w:rPr>
              <w:t>, tj.: nazwę, adres   i NIP oraz dane Odbiorcy.</w:t>
            </w:r>
          </w:p>
        </w:tc>
      </w:tr>
      <w:tr w:rsidR="00A804F1" w:rsidRPr="006267CB" w14:paraId="4454B833"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7F905EF6" w14:textId="77777777" w:rsidR="00A804F1" w:rsidRPr="006267CB" w:rsidRDefault="00A804F1" w:rsidP="00B83B85">
            <w:pPr>
              <w:pStyle w:val="Tekstpodstawowy"/>
              <w:tabs>
                <w:tab w:val="left" w:pos="720"/>
              </w:tabs>
              <w:rPr>
                <w:rFonts w:asciiTheme="majorHAnsi" w:hAnsiTheme="majorHAnsi" w:cs="Tahoma"/>
                <w:bCs/>
                <w:sz w:val="22"/>
                <w:szCs w:val="22"/>
              </w:rPr>
            </w:pPr>
            <w:r>
              <w:rPr>
                <w:rFonts w:asciiTheme="majorHAnsi" w:hAnsiTheme="majorHAnsi" w:cs="Tahoma"/>
                <w:bCs/>
                <w:sz w:val="22"/>
                <w:szCs w:val="22"/>
              </w:rPr>
              <w:t>Sposób rozliczenia</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80DC2" w14:textId="77777777" w:rsidR="00A804F1" w:rsidRPr="006267CB" w:rsidRDefault="00A804F1" w:rsidP="00A425A2">
            <w:pPr>
              <w:pStyle w:val="Tekstpodstawowy"/>
              <w:tabs>
                <w:tab w:val="left" w:pos="720"/>
              </w:tabs>
              <w:jc w:val="center"/>
              <w:rPr>
                <w:rFonts w:asciiTheme="majorHAnsi" w:hAnsiTheme="majorHAnsi" w:cs="Tahoma"/>
                <w:sz w:val="22"/>
                <w:szCs w:val="22"/>
              </w:rPr>
            </w:pPr>
            <w:r>
              <w:rPr>
                <w:rFonts w:asciiTheme="majorHAnsi" w:hAnsiTheme="majorHAnsi" w:cs="Tahoma"/>
                <w:sz w:val="22"/>
                <w:szCs w:val="22"/>
              </w:rPr>
              <w:t xml:space="preserve">W części faktury dotyczącej rozliczenia </w:t>
            </w:r>
            <w:r w:rsidR="00A425A2">
              <w:rPr>
                <w:rFonts w:asciiTheme="majorHAnsi" w:hAnsiTheme="majorHAnsi" w:cs="Tahoma"/>
                <w:sz w:val="22"/>
                <w:szCs w:val="22"/>
              </w:rPr>
              <w:t xml:space="preserve">Wykonawca umieści </w:t>
            </w:r>
            <w:r>
              <w:rPr>
                <w:rFonts w:asciiTheme="majorHAnsi" w:hAnsiTheme="majorHAnsi" w:cs="Tahoma"/>
                <w:sz w:val="22"/>
                <w:szCs w:val="22"/>
              </w:rPr>
              <w:t xml:space="preserve">informacje o numerze ppe, dane lokalizacyjne ppe, grupa taryfowa, daty odczytów, zużycie w strefach w okresie rozliczeniowym, </w:t>
            </w:r>
            <w:r w:rsidR="00552BBE">
              <w:rPr>
                <w:rFonts w:asciiTheme="majorHAnsi" w:hAnsiTheme="majorHAnsi" w:cs="Tahoma"/>
                <w:sz w:val="22"/>
                <w:szCs w:val="22"/>
              </w:rPr>
              <w:t>cena jednostkowa energii elektrycznej, wartość energii elektrycznej netto, wartość podatku VAT, wartość brutto.</w:t>
            </w:r>
          </w:p>
        </w:tc>
      </w:tr>
      <w:tr w:rsidR="006267CB" w:rsidRPr="006267CB" w14:paraId="19DDB148"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012B4583" w14:textId="77777777" w:rsidR="006267CB" w:rsidRPr="006267CB" w:rsidRDefault="006267CB" w:rsidP="00B83B85">
            <w:pPr>
              <w:pStyle w:val="Tekstpodstawowy"/>
              <w:tabs>
                <w:tab w:val="left" w:pos="720"/>
              </w:tabs>
              <w:rPr>
                <w:rFonts w:asciiTheme="majorHAnsi" w:hAnsiTheme="majorHAnsi" w:cs="Tahoma"/>
                <w:bCs/>
                <w:sz w:val="22"/>
                <w:szCs w:val="22"/>
              </w:rPr>
            </w:pPr>
            <w:r w:rsidRPr="006267CB">
              <w:rPr>
                <w:rFonts w:asciiTheme="majorHAnsi" w:hAnsiTheme="majorHAnsi" w:cs="Tahoma"/>
                <w:bCs/>
                <w:sz w:val="22"/>
                <w:szCs w:val="22"/>
              </w:rPr>
              <w:t>Informacja o sposobie dostarczania faktur</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662EA" w14:textId="77777777" w:rsidR="006267CB" w:rsidRPr="006267CB" w:rsidRDefault="006267CB" w:rsidP="00E969C5">
            <w:pPr>
              <w:pStyle w:val="Tekstpodstawowy"/>
              <w:tabs>
                <w:tab w:val="left" w:pos="720"/>
              </w:tabs>
              <w:jc w:val="center"/>
              <w:rPr>
                <w:rFonts w:asciiTheme="majorHAnsi" w:hAnsiTheme="majorHAnsi"/>
                <w:sz w:val="22"/>
                <w:szCs w:val="22"/>
              </w:rPr>
            </w:pPr>
            <w:r w:rsidRPr="006267CB">
              <w:rPr>
                <w:rFonts w:asciiTheme="majorHAnsi" w:hAnsiTheme="majorHAnsi" w:cs="Tahoma"/>
                <w:bCs/>
                <w:sz w:val="22"/>
                <w:szCs w:val="22"/>
              </w:rPr>
              <w:t xml:space="preserve">Wykonawca dostarczy faktury na adres </w:t>
            </w:r>
            <w:r w:rsidR="00A425A2">
              <w:rPr>
                <w:rFonts w:asciiTheme="majorHAnsi" w:hAnsiTheme="majorHAnsi" w:cs="Tahoma"/>
                <w:bCs/>
                <w:sz w:val="22"/>
                <w:szCs w:val="22"/>
              </w:rPr>
              <w:t>Zamawiającego</w:t>
            </w:r>
            <w:r w:rsidR="00552BBE">
              <w:rPr>
                <w:rFonts w:asciiTheme="majorHAnsi" w:hAnsiTheme="majorHAnsi" w:cs="Tahoma"/>
                <w:bCs/>
                <w:sz w:val="22"/>
                <w:szCs w:val="22"/>
              </w:rPr>
              <w:t>.</w:t>
            </w:r>
          </w:p>
        </w:tc>
      </w:tr>
      <w:tr w:rsidR="00E478AA" w:rsidRPr="006267CB" w14:paraId="2D26B643" w14:textId="77777777" w:rsidTr="006267CB">
        <w:trPr>
          <w:trHeight w:val="225"/>
        </w:trPr>
        <w:tc>
          <w:tcPr>
            <w:tcW w:w="4322" w:type="dxa"/>
            <w:tcBorders>
              <w:top w:val="single" w:sz="4" w:space="0" w:color="000000"/>
              <w:left w:val="single" w:sz="4" w:space="0" w:color="000000"/>
              <w:bottom w:val="single" w:sz="4" w:space="0" w:color="000000"/>
            </w:tcBorders>
            <w:shd w:val="clear" w:color="auto" w:fill="FFFFFF"/>
            <w:vAlign w:val="center"/>
          </w:tcPr>
          <w:p w14:paraId="037C3075" w14:textId="67828831" w:rsidR="00E478AA" w:rsidRPr="006267CB" w:rsidRDefault="00E478AA" w:rsidP="00E478AA">
            <w:pPr>
              <w:pStyle w:val="Tekstpodstawowy"/>
              <w:tabs>
                <w:tab w:val="left" w:pos="720"/>
              </w:tabs>
              <w:rPr>
                <w:rFonts w:asciiTheme="majorHAnsi" w:hAnsiTheme="majorHAnsi" w:cs="Tahoma"/>
                <w:bCs/>
                <w:sz w:val="22"/>
                <w:szCs w:val="22"/>
              </w:rPr>
            </w:pPr>
            <w:r>
              <w:rPr>
                <w:rFonts w:asciiTheme="majorHAnsi" w:hAnsiTheme="majorHAnsi" w:cs="Tahoma"/>
                <w:bCs/>
                <w:sz w:val="22"/>
                <w:szCs w:val="22"/>
              </w:rPr>
              <w:t>Informacja o posiadaniu koncesji na wytwarzanie, dystrybucję, sprzedaż energii elektrycznej.</w:t>
            </w:r>
          </w:p>
        </w:tc>
        <w:tc>
          <w:tcPr>
            <w:tcW w:w="58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BA71C" w14:textId="2EF0AEDA" w:rsidR="00E478AA" w:rsidRPr="006267CB" w:rsidRDefault="00E478AA" w:rsidP="00E77B7A">
            <w:pPr>
              <w:pStyle w:val="Tekstpodstawowy"/>
              <w:tabs>
                <w:tab w:val="left" w:pos="720"/>
              </w:tabs>
              <w:jc w:val="center"/>
              <w:rPr>
                <w:rFonts w:asciiTheme="majorHAnsi" w:hAnsiTheme="majorHAnsi" w:cs="Tahoma"/>
                <w:bCs/>
                <w:sz w:val="22"/>
                <w:szCs w:val="22"/>
              </w:rPr>
            </w:pPr>
            <w:r w:rsidRPr="00E478AA">
              <w:rPr>
                <w:rFonts w:asciiTheme="majorHAnsi" w:hAnsiTheme="majorHAnsi" w:cs="Tahoma"/>
                <w:bCs/>
                <w:sz w:val="22"/>
                <w:szCs w:val="22"/>
              </w:rPr>
              <w:t xml:space="preserve">Energia elektryczna kupowana na podstawie </w:t>
            </w:r>
            <w:r w:rsidR="00E77B7A">
              <w:rPr>
                <w:rFonts w:asciiTheme="majorHAnsi" w:hAnsiTheme="majorHAnsi" w:cs="Tahoma"/>
                <w:bCs/>
                <w:sz w:val="22"/>
                <w:szCs w:val="22"/>
              </w:rPr>
              <w:t xml:space="preserve">niniejszego postępowania </w:t>
            </w:r>
            <w:r w:rsidRPr="00E478AA">
              <w:rPr>
                <w:rFonts w:asciiTheme="majorHAnsi" w:hAnsiTheme="majorHAnsi" w:cs="Tahoma"/>
                <w:bCs/>
                <w:sz w:val="22"/>
                <w:szCs w:val="22"/>
              </w:rPr>
              <w:t>zużywana będzie na potrzeby odbiorcy końcowego, co oznacza, że Zamawiający nie jest przedsiębiorstwem energetycznym w rozumieniu ustawy Prawo Energetyczne.</w:t>
            </w:r>
          </w:p>
        </w:tc>
      </w:tr>
      <w:bookmarkEnd w:id="2"/>
    </w:tbl>
    <w:p w14:paraId="0C46D73F" w14:textId="77777777" w:rsidR="00546167" w:rsidRPr="00546167" w:rsidRDefault="00546167" w:rsidP="00546167">
      <w:pPr>
        <w:autoSpaceDE w:val="0"/>
        <w:autoSpaceDN w:val="0"/>
        <w:adjustRightInd w:val="0"/>
        <w:jc w:val="both"/>
        <w:rPr>
          <w:rFonts w:asciiTheme="majorHAnsi" w:eastAsia="CIDFont+F4" w:hAnsiTheme="majorHAnsi" w:cs="Calibri Light"/>
          <w:b/>
          <w:sz w:val="22"/>
          <w:szCs w:val="22"/>
          <w:lang w:eastAsia="en-US"/>
        </w:rPr>
      </w:pPr>
    </w:p>
    <w:p w14:paraId="14BC33FA" w14:textId="77777777" w:rsidR="00546167" w:rsidRPr="00546167" w:rsidRDefault="00546167" w:rsidP="00546167">
      <w:pPr>
        <w:autoSpaceDE w:val="0"/>
        <w:autoSpaceDN w:val="0"/>
        <w:adjustRightInd w:val="0"/>
        <w:jc w:val="both"/>
        <w:rPr>
          <w:rFonts w:asciiTheme="majorHAnsi" w:eastAsia="CIDFont+F4" w:hAnsiTheme="majorHAnsi" w:cs="Calibri Light"/>
          <w:b/>
          <w:sz w:val="22"/>
          <w:szCs w:val="22"/>
          <w:lang w:eastAsia="en-US"/>
        </w:rPr>
      </w:pPr>
      <w:r w:rsidRPr="00546167">
        <w:rPr>
          <w:rFonts w:asciiTheme="majorHAnsi" w:eastAsia="CIDFont+F4" w:hAnsiTheme="majorHAnsi" w:cs="Calibri Light"/>
          <w:b/>
          <w:sz w:val="22"/>
          <w:szCs w:val="22"/>
          <w:lang w:eastAsia="en-US"/>
        </w:rPr>
        <w:t xml:space="preserve">Informacje </w:t>
      </w:r>
      <w:r w:rsidR="00552BBE">
        <w:rPr>
          <w:rFonts w:asciiTheme="majorHAnsi" w:eastAsia="CIDFont+F4" w:hAnsiTheme="majorHAnsi" w:cs="Calibri Light"/>
          <w:b/>
          <w:sz w:val="22"/>
          <w:szCs w:val="22"/>
          <w:lang w:eastAsia="en-US"/>
        </w:rPr>
        <w:t>pozostałe.</w:t>
      </w:r>
    </w:p>
    <w:p w14:paraId="1322B81E" w14:textId="77777777" w:rsidR="00546167" w:rsidRPr="00546167" w:rsidRDefault="00546167" w:rsidP="00546167">
      <w:pPr>
        <w:autoSpaceDE w:val="0"/>
        <w:autoSpaceDN w:val="0"/>
        <w:adjustRightInd w:val="0"/>
        <w:jc w:val="both"/>
        <w:rPr>
          <w:rFonts w:asciiTheme="majorHAnsi" w:eastAsia="CIDFont+F4" w:hAnsiTheme="majorHAnsi" w:cs="Calibri Light"/>
          <w:b/>
          <w:sz w:val="22"/>
          <w:szCs w:val="22"/>
          <w:lang w:eastAsia="en-US"/>
        </w:rPr>
      </w:pPr>
    </w:p>
    <w:p w14:paraId="35FE1683" w14:textId="1C885B0D"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oraz Rozporządzenie Ministra Klimatu i Środowiska z dnia 13 listopada 2020 r. zmieniające rozporządzenie w sprawie szczegółowych zasad kształtowania i kalkulacji taryf oraz rozliczeń w obrocie energią elektryczną (</w:t>
      </w:r>
      <w:proofErr w:type="spellStart"/>
      <w:r w:rsidR="0051025D">
        <w:rPr>
          <w:rFonts w:asciiTheme="majorHAnsi" w:eastAsia="CIDFont+F4" w:hAnsiTheme="majorHAnsi" w:cs="Calibri Light"/>
          <w:sz w:val="22"/>
          <w:szCs w:val="22"/>
        </w:rPr>
        <w:t>t.j.</w:t>
      </w:r>
      <w:r w:rsidRPr="00546167">
        <w:rPr>
          <w:rFonts w:asciiTheme="majorHAnsi" w:eastAsia="CIDFont+F4" w:hAnsiTheme="majorHAnsi" w:cs="Calibri Light"/>
          <w:sz w:val="22"/>
          <w:szCs w:val="22"/>
        </w:rPr>
        <w:t>Dz.U</w:t>
      </w:r>
      <w:proofErr w:type="spellEnd"/>
      <w:r w:rsidRPr="00546167">
        <w:rPr>
          <w:rFonts w:asciiTheme="majorHAnsi" w:eastAsia="CIDFont+F4" w:hAnsiTheme="majorHAnsi" w:cs="Calibri Light"/>
          <w:sz w:val="22"/>
          <w:szCs w:val="22"/>
        </w:rPr>
        <w:t>. 2019 poz. 503 oraz Dz.U. 2020 poz. 2053). (Rozporządzenie zmieniające)</w:t>
      </w:r>
    </w:p>
    <w:p w14:paraId="6FB28198"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Zamawiający udzieli wyłonionemu w postępowaniu Wykonawcy pełnomocnictwa na które składa się obowiązek:</w:t>
      </w:r>
    </w:p>
    <w:p w14:paraId="2E22948A"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powiadomienia właściwego Operatora Systemu Dystrybucyjnego o zawarciu umowy sprzedaży energii elektrycznej oraz o planowanym terminie rozpoczęcia sprzedaży energii elektrycznej,</w:t>
      </w:r>
    </w:p>
    <w:p w14:paraId="7FA93065"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w przypadku zawarcia umowy sprzedaży energii elektrycznej - zawarcie umowy o świadczenie usług dystrybucji ze wskazanym Operatorem Systemu Dystrybucyjnego, w tym upoważnienie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w:t>
      </w:r>
      <w:r w:rsidRPr="00546167">
        <w:rPr>
          <w:rFonts w:asciiTheme="majorHAnsi" w:eastAsia="CIDFont+F4" w:hAnsiTheme="majorHAnsi" w:cs="Calibri Light"/>
          <w:sz w:val="22"/>
          <w:szCs w:val="22"/>
        </w:rPr>
        <w:lastRenderedPageBreak/>
        <w:t>także złożenie oświadczenia o wyrażeniu zgody na zawarcie umowy o świadczenie usług dystrybucji ze wskazanym Operatorem Systemu Dystrybucyjnego) na warunkach wynikających z:</w:t>
      </w:r>
    </w:p>
    <w:p w14:paraId="18B290B9"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wzoru umowy o świadczenie usług dystrybucji zamieszczonego na stronie internetowej wskazanego Operatora Systemu Dystrybucyjnego,</w:t>
      </w:r>
    </w:p>
    <w:p w14:paraId="1566D0C4"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obowiązującej taryfy wskazanego Operatora Systemu Dystrybucyjnego oraz Instrukcji Ruchu  i Eksploatacji Sieci Dystrybucyjnej Operatora Systemu Dystrybucyjnego,</w:t>
      </w:r>
    </w:p>
    <w:p w14:paraId="2463B497"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2013BFFA" w14:textId="77777777" w:rsidR="00546167" w:rsidRPr="00546167" w:rsidRDefault="00546167" w:rsidP="00425FA0">
      <w:pPr>
        <w:numPr>
          <w:ilvl w:val="0"/>
          <w:numId w:val="4"/>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uzyskania, w razie potrzeby, od dotychczasowego sprzedawcy informacji o numerze, dacie zawarcia, terminie obowiązywania i okresie wypowiedzenia dotychczas obowiązującej umowy sprzedaży energii elektrycznej i świadczenia usług dystrybucji.</w:t>
      </w:r>
    </w:p>
    <w:p w14:paraId="30B8995C"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34E03976"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Spełnienie innych wymagań określonych w istotnych postanowieniach umowy oraz wynikających z obowiązujących przepisów prawa.</w:t>
      </w:r>
    </w:p>
    <w:p w14:paraId="190931F2"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 tok</w:t>
      </w:r>
      <w:r w:rsidR="000176D4">
        <w:rPr>
          <w:rFonts w:asciiTheme="majorHAnsi" w:eastAsia="CIDFont+F4" w:hAnsiTheme="majorHAnsi" w:cs="Calibri Light"/>
          <w:sz w:val="22"/>
          <w:szCs w:val="22"/>
        </w:rPr>
        <w:t>u realizacji Umowy Zamawiający</w:t>
      </w:r>
      <w:r w:rsidRPr="00546167">
        <w:rPr>
          <w:rFonts w:asciiTheme="majorHAnsi" w:eastAsia="CIDFont+F4" w:hAnsiTheme="majorHAnsi" w:cs="Calibri Light"/>
          <w:sz w:val="22"/>
          <w:szCs w:val="22"/>
        </w:rPr>
        <w:t xml:space="preserve">, zastrzega sobie prawo do zmniejszenia lub zwiększenia łącznej ilości zakupionej energii elektrycznej zakresie do  </w:t>
      </w:r>
      <w:r w:rsidRPr="00546167">
        <w:rPr>
          <w:rFonts w:asciiTheme="majorHAnsi" w:eastAsia="CIDFont+F4" w:hAnsiTheme="majorHAnsi" w:cs="Calibri Light"/>
          <w:b/>
          <w:sz w:val="22"/>
          <w:szCs w:val="22"/>
        </w:rPr>
        <w:t>± 50%,</w:t>
      </w:r>
      <w:r w:rsidRPr="00546167">
        <w:rPr>
          <w:rFonts w:asciiTheme="majorHAnsi" w:eastAsia="CIDFont+F4" w:hAnsiTheme="majorHAnsi" w:cs="Calibri Light"/>
          <w:sz w:val="22"/>
          <w:szCs w:val="22"/>
        </w:rPr>
        <w:t xml:space="preserve"> względem zużycia energii elektrycznej  podanej </w:t>
      </w:r>
      <w:r w:rsidR="000176D4">
        <w:rPr>
          <w:rFonts w:asciiTheme="majorHAnsi" w:eastAsia="CIDFont+F4" w:hAnsiTheme="majorHAnsi" w:cs="Calibri Light"/>
          <w:sz w:val="22"/>
          <w:szCs w:val="22"/>
        </w:rPr>
        <w:t>w tabeli „</w:t>
      </w:r>
      <w:r w:rsidR="000176D4" w:rsidRPr="000176D4">
        <w:rPr>
          <w:rFonts w:asciiTheme="majorHAnsi" w:eastAsia="CIDFont+F4" w:hAnsiTheme="majorHAnsi" w:cs="Calibri Light"/>
          <w:b/>
          <w:sz w:val="22"/>
          <w:szCs w:val="22"/>
        </w:rPr>
        <w:t>Podstawowe informacje</w:t>
      </w:r>
      <w:r w:rsidR="000176D4">
        <w:rPr>
          <w:rFonts w:asciiTheme="majorHAnsi" w:eastAsia="CIDFont+F4" w:hAnsiTheme="majorHAnsi" w:cs="Calibri Light"/>
          <w:sz w:val="22"/>
          <w:szCs w:val="22"/>
        </w:rPr>
        <w:t>”</w:t>
      </w:r>
      <w:r w:rsidRPr="00546167">
        <w:rPr>
          <w:rFonts w:asciiTheme="majorHAnsi" w:eastAsia="CIDFont+F4" w:hAnsiTheme="majorHAnsi" w:cs="Calibri Light"/>
          <w:sz w:val="22"/>
          <w:szCs w:val="22"/>
        </w:rPr>
        <w:t>.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w:t>
      </w:r>
    </w:p>
    <w:p w14:paraId="10CDCEBC"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Zakres i zasady dokonania zmian:</w:t>
      </w:r>
    </w:p>
    <w:p w14:paraId="4280B027" w14:textId="77777777" w:rsidR="00546167" w:rsidRPr="00546167" w:rsidRDefault="00546167" w:rsidP="00425FA0">
      <w:pPr>
        <w:numPr>
          <w:ilvl w:val="0"/>
          <w:numId w:val="5"/>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zmniejszenie ilości energii elektrycznej wynikające ze zużycia energii elektrycznej wg bieżących odczytów z układu pomiarowo - rozliczeniowego, które będzie różne od ilości energii elektrycznej wskazanego poniżej, odbywa się automatycznie,  na podstawie bieżącego zużycia energii elektrycznej na wystawianych fakturach, </w:t>
      </w:r>
    </w:p>
    <w:p w14:paraId="5DF2A84D" w14:textId="77777777" w:rsidR="00546167" w:rsidRPr="00546167" w:rsidRDefault="00546167" w:rsidP="00425FA0">
      <w:pPr>
        <w:numPr>
          <w:ilvl w:val="0"/>
          <w:numId w:val="5"/>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zwiększenie ilości energii elektrycznej wynikające ze zużycia energii elektrycznej wg bieżących odczytów z układu pomiarowo-rozliczeniowego, które będzie różne od ilości energii elektrycznej wskazanego poniżej odbywa się automatycznie,  na podstawie bieżącego zużycia energii elektrycznej na wystawianych fakturach, </w:t>
      </w:r>
    </w:p>
    <w:p w14:paraId="412F6D89" w14:textId="77777777" w:rsidR="00546167" w:rsidRPr="00546167" w:rsidRDefault="00546167" w:rsidP="00425FA0">
      <w:pPr>
        <w:numPr>
          <w:ilvl w:val="0"/>
          <w:numId w:val="5"/>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zwiększenie/zmniejszenie (dodanie/odjęcie) ilości ppe – wymaga złożenia przez Zamawiającego jednostronnego oświadczenia woli. Zmiana ilości ppe wynikać może w </w:t>
      </w:r>
      <w:r w:rsidRPr="00546167">
        <w:rPr>
          <w:rFonts w:asciiTheme="majorHAnsi" w:eastAsia="CIDFont+F4" w:hAnsiTheme="majorHAnsi" w:cs="Calibri Light"/>
          <w:sz w:val="22"/>
          <w:szCs w:val="22"/>
        </w:rPr>
        <w:lastRenderedPageBreak/>
        <w:t>szczególności z likwidacji ppe, powstania/nabycia nowego ppe,  zmiany właściwości technicznych ppe,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bądź wyłączenia punktu poboru energii elektrycznej przez Zamawiającego.</w:t>
      </w:r>
    </w:p>
    <w:p w14:paraId="5389F942" w14:textId="77777777" w:rsidR="00546167" w:rsidRPr="00546167" w:rsidRDefault="00546167" w:rsidP="00425FA0">
      <w:pPr>
        <w:numPr>
          <w:ilvl w:val="0"/>
          <w:numId w:val="5"/>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 niniejszym postępowaniu Zamawiający założył zużycie energii elektrycznej wg rzeczywistego zużycia w okresie rozliczeniowym dotyczącym roku 2020.</w:t>
      </w:r>
    </w:p>
    <w:p w14:paraId="6F2C46AB" w14:textId="77777777" w:rsidR="00546167" w:rsidRPr="00546167" w:rsidRDefault="00546167" w:rsidP="00425FA0">
      <w:pPr>
        <w:numPr>
          <w:ilvl w:val="0"/>
          <w:numId w:val="5"/>
        </w:numPr>
        <w:autoSpaceDE w:val="0"/>
        <w:autoSpaceDN w:val="0"/>
        <w:adjustRightInd w:val="0"/>
        <w:spacing w:before="40" w:after="40" w:line="300" w:lineRule="exact"/>
        <w:ind w:left="99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Zamawiający ma prawo, w okresie obowiązywania Umowy do zmiany grup taryfowych, mocy umownej dla poszczególnych ppe określonych w załączniku nr 1a 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14:paraId="10A00B54"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Wykonawca zobowiązuje się wykonać przedmiot umowy siłami własnymi lub z udziałem podwykonawców. </w:t>
      </w:r>
    </w:p>
    <w:p w14:paraId="66DF5D12"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Rozliczenia za dostarczone energię elektryczną dokonywać się będą na podstawie faktur wystawionych przez Wykonawcę w terminach stosowanych przez OSD wg ceny zawartej  w ofercie.</w:t>
      </w:r>
    </w:p>
    <w:p w14:paraId="2202674A" w14:textId="77777777"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 związku z charakterem zamówienia nie można określić dokładnego zużycia energii elektrycznej objętego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14:paraId="51413D00"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Wykonawca może powierzyć wykonanie części zamówienia podwykonawcy. W takiej sytuacji Zamawiający żąda wskazania przez wykonawcę części zamówienia, których wykonanie zamierza powierzyć podwykonawcom i podania przez wykonawcę firm podwykonawców (o ile są znani). </w:t>
      </w:r>
    </w:p>
    <w:p w14:paraId="4ECE0EE7"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Wykonawca zobowiązany jest do zaoferowania jednakowej dla wszystkich </w:t>
      </w:r>
      <w:r w:rsidR="00E969C5">
        <w:rPr>
          <w:rFonts w:asciiTheme="majorHAnsi" w:eastAsia="CIDFont+F4" w:hAnsiTheme="majorHAnsi" w:cs="Calibri Light"/>
          <w:sz w:val="22"/>
          <w:szCs w:val="22"/>
        </w:rPr>
        <w:t>punktów poboru energii</w:t>
      </w:r>
      <w:r w:rsidRPr="00546167">
        <w:rPr>
          <w:rFonts w:asciiTheme="majorHAnsi" w:eastAsia="CIDFont+F4" w:hAnsiTheme="majorHAnsi" w:cs="Calibri Light"/>
          <w:sz w:val="22"/>
          <w:szCs w:val="22"/>
        </w:rPr>
        <w:t>.</w:t>
      </w:r>
    </w:p>
    <w:p w14:paraId="521E8EF4" w14:textId="2EAB6DB6" w:rsidR="00546167" w:rsidRPr="00546167" w:rsidRDefault="00546167" w:rsidP="00425FA0">
      <w:pPr>
        <w:numPr>
          <w:ilvl w:val="0"/>
          <w:numId w:val="2"/>
        </w:numPr>
        <w:autoSpaceDE w:val="0"/>
        <w:autoSpaceDN w:val="0"/>
        <w:adjustRightInd w:val="0"/>
        <w:spacing w:before="40" w:after="40" w:line="300" w:lineRule="exact"/>
        <w:ind w:left="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Sprzedaż energii elektrycznej odbywać się będzie za pośrednictwem sieci dystry</w:t>
      </w:r>
      <w:r w:rsidR="00E969C5">
        <w:rPr>
          <w:rFonts w:asciiTheme="majorHAnsi" w:eastAsia="CIDFont+F4" w:hAnsiTheme="majorHAnsi" w:cs="Calibri Light"/>
          <w:sz w:val="22"/>
          <w:szCs w:val="22"/>
        </w:rPr>
        <w:t>bucyjnej należącej do </w:t>
      </w:r>
      <w:r w:rsidR="00E77B7A">
        <w:rPr>
          <w:rFonts w:asciiTheme="majorHAnsi" w:eastAsia="CIDFont+F4" w:hAnsiTheme="majorHAnsi" w:cs="Calibri Light"/>
          <w:b/>
          <w:sz w:val="22"/>
          <w:szCs w:val="22"/>
        </w:rPr>
        <w:t>ENERGA Operator SA</w:t>
      </w:r>
      <w:r w:rsidRPr="00546167">
        <w:rPr>
          <w:rFonts w:asciiTheme="majorHAnsi" w:eastAsia="CIDFont+F4" w:hAnsiTheme="majorHAnsi" w:cs="Calibri Light"/>
          <w:sz w:val="22"/>
          <w:szCs w:val="22"/>
        </w:rPr>
        <w:t xml:space="preserve"> na warunkach określonych przepisami ustawy z dnia 10 kwietnia 1997r. Prawo energetyczne, zgodnie z obowiązującymi rozporządzeniami do ww. ustawy, przepisami kodeksu cywilnego, zasadami określonymi w koncesjach, postanowieniami SIWZ oraz ceną energii elektrycznej przedstawionej w ofercie.</w:t>
      </w:r>
    </w:p>
    <w:p w14:paraId="795F1B13"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lastRenderedPageBreak/>
        <w:t xml:space="preserve">Wykonawca zobowiązuje się do pełnienia funkcji podmiotu odpowiedzialnego za bilansowanie handlowe dla energii elektrycznej zużywanej w punktach poboru energii </w:t>
      </w:r>
      <w:r w:rsidR="00E969C5">
        <w:rPr>
          <w:rFonts w:asciiTheme="majorHAnsi" w:eastAsia="CIDFont+F4" w:hAnsiTheme="majorHAnsi" w:cs="Calibri Light"/>
          <w:sz w:val="22"/>
          <w:szCs w:val="22"/>
        </w:rPr>
        <w:t>Zamawiającego</w:t>
      </w:r>
      <w:r w:rsidRPr="00546167">
        <w:rPr>
          <w:rFonts w:asciiTheme="majorHAnsi" w:eastAsia="CIDFont+F4" w:hAnsiTheme="majorHAnsi" w:cs="Calibri Light"/>
          <w:sz w:val="22"/>
          <w:szCs w:val="22"/>
        </w:rPr>
        <w:t>.</w:t>
      </w:r>
    </w:p>
    <w:p w14:paraId="509EB272"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Wykonawca dokonywać będzie bilansowania handlowego e</w:t>
      </w:r>
      <w:r w:rsidR="00E969C5">
        <w:rPr>
          <w:rFonts w:asciiTheme="majorHAnsi" w:eastAsia="CIDFont+F4" w:hAnsiTheme="majorHAnsi" w:cs="Calibri Light"/>
          <w:sz w:val="22"/>
          <w:szCs w:val="22"/>
        </w:rPr>
        <w:t xml:space="preserve">nergii zakupionej przez Zamawiającego </w:t>
      </w:r>
      <w:r w:rsidRPr="00546167">
        <w:rPr>
          <w:rFonts w:asciiTheme="majorHAnsi" w:eastAsia="CIDFont+F4" w:hAnsiTheme="majorHAnsi" w:cs="Calibri Light"/>
          <w:sz w:val="22"/>
          <w:szCs w:val="22"/>
        </w:rPr>
        <w:t xml:space="preserve">na podstawie standardowego profilu zużycia o mocy umownej określonej w załączniku   </w:t>
      </w:r>
      <w:r w:rsidR="00E969C5">
        <w:rPr>
          <w:rFonts w:asciiTheme="majorHAnsi" w:eastAsia="CIDFont+F4" w:hAnsiTheme="majorHAnsi" w:cs="Calibri Light"/>
          <w:sz w:val="22"/>
          <w:szCs w:val="22"/>
        </w:rPr>
        <w:t>nr 1a do SWZ</w:t>
      </w:r>
      <w:r w:rsidRPr="00546167">
        <w:rPr>
          <w:rFonts w:asciiTheme="majorHAnsi" w:eastAsia="CIDFont+F4" w:hAnsiTheme="majorHAnsi" w:cs="Calibri Light"/>
          <w:sz w:val="22"/>
          <w:szCs w:val="22"/>
        </w:rPr>
        <w:t>.</w:t>
      </w:r>
    </w:p>
    <w:p w14:paraId="733093B5"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Koszty wynikające z dokonania bilansowania uwzględnione są w cenie energii elektrycznej.</w:t>
      </w:r>
    </w:p>
    <w:p w14:paraId="299F6DDB"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Wszystkie prawa i obowiązki związane z bilansowaniem handlowym, w tym zgłaszanie grafików handlowych do OSD, przechodzą na Wykonawcę.</w:t>
      </w:r>
    </w:p>
    <w:p w14:paraId="644641FF" w14:textId="77777777" w:rsidR="00546167" w:rsidRPr="00546167" w:rsidRDefault="00546167" w:rsidP="00425FA0">
      <w:pPr>
        <w:numPr>
          <w:ilvl w:val="0"/>
          <w:numId w:val="2"/>
        </w:numPr>
        <w:autoSpaceDE w:val="0"/>
        <w:autoSpaceDN w:val="0"/>
        <w:adjustRightInd w:val="0"/>
        <w:spacing w:before="40" w:after="40" w:line="300" w:lineRule="exact"/>
        <w:ind w:left="426" w:hanging="426"/>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W ramach wykonania przedmiotu zamówienia Wykonawca zobowiązany będzie do:</w:t>
      </w:r>
    </w:p>
    <w:p w14:paraId="765ED2DD"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zawarcia </w:t>
      </w:r>
      <w:r w:rsidR="000176D4">
        <w:rPr>
          <w:rFonts w:asciiTheme="majorHAnsi" w:eastAsia="CIDFont+F4" w:hAnsiTheme="majorHAnsi" w:cs="Calibri Light"/>
          <w:sz w:val="22"/>
          <w:szCs w:val="22"/>
        </w:rPr>
        <w:t xml:space="preserve">w razie konieczności </w:t>
      </w:r>
      <w:r w:rsidRPr="00546167">
        <w:rPr>
          <w:rFonts w:asciiTheme="majorHAnsi" w:eastAsia="CIDFont+F4" w:hAnsiTheme="majorHAnsi" w:cs="Calibri Light"/>
          <w:sz w:val="22"/>
          <w:szCs w:val="22"/>
        </w:rPr>
        <w:t xml:space="preserve">w imieniu </w:t>
      </w:r>
      <w:r w:rsidR="00E969C5">
        <w:rPr>
          <w:rFonts w:asciiTheme="majorHAnsi" w:eastAsia="CIDFont+F4" w:hAnsiTheme="majorHAnsi" w:cs="Calibri Light"/>
          <w:sz w:val="22"/>
          <w:szCs w:val="22"/>
        </w:rPr>
        <w:t xml:space="preserve">Zmawiającego </w:t>
      </w:r>
      <w:r w:rsidRPr="00546167">
        <w:rPr>
          <w:rFonts w:asciiTheme="majorHAnsi" w:eastAsia="CIDFont+F4" w:hAnsiTheme="majorHAnsi" w:cs="Calibri Light"/>
          <w:sz w:val="22"/>
          <w:szCs w:val="22"/>
        </w:rPr>
        <w:t>umów z OSD na świadczenie usług dystrybucyjnych,</w:t>
      </w:r>
    </w:p>
    <w:p w14:paraId="2ECC5276"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sprzedaży </w:t>
      </w:r>
      <w:r w:rsidR="000176D4">
        <w:rPr>
          <w:rFonts w:asciiTheme="majorHAnsi" w:eastAsia="CIDFont+F4" w:hAnsiTheme="majorHAnsi" w:cs="Calibri Light"/>
          <w:sz w:val="22"/>
          <w:szCs w:val="22"/>
        </w:rPr>
        <w:t xml:space="preserve">Zamawiającemu </w:t>
      </w:r>
      <w:r w:rsidRPr="00546167">
        <w:rPr>
          <w:rFonts w:asciiTheme="majorHAnsi" w:eastAsia="CIDFont+F4" w:hAnsiTheme="majorHAnsi" w:cs="Calibri Light"/>
          <w:sz w:val="22"/>
          <w:szCs w:val="22"/>
        </w:rPr>
        <w:t>energii z zastrzeżeniem, że sprzedaż energii rozpocznie się w chwili przyjęcia umowy do realizacji przez OSD,</w:t>
      </w:r>
    </w:p>
    <w:p w14:paraId="6F843B2D"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przeniesienia na </w:t>
      </w:r>
      <w:r w:rsidR="000176D4">
        <w:rPr>
          <w:rFonts w:asciiTheme="majorHAnsi" w:eastAsia="CIDFont+F4" w:hAnsiTheme="majorHAnsi" w:cs="Calibri Light"/>
          <w:sz w:val="22"/>
          <w:szCs w:val="22"/>
        </w:rPr>
        <w:t>Zamawiającego</w:t>
      </w:r>
      <w:r w:rsidRPr="00546167">
        <w:rPr>
          <w:rFonts w:asciiTheme="majorHAnsi" w:eastAsia="CIDFont+F4" w:hAnsiTheme="majorHAnsi" w:cs="Calibri Light"/>
          <w:sz w:val="22"/>
          <w:szCs w:val="22"/>
        </w:rPr>
        <w:t xml:space="preserve"> własności energii;</w:t>
      </w:r>
    </w:p>
    <w:p w14:paraId="3EDF2409"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dokonania bilansowania handlowego </w:t>
      </w:r>
      <w:r w:rsidR="000176D4">
        <w:rPr>
          <w:rFonts w:asciiTheme="majorHAnsi" w:eastAsia="CIDFont+F4" w:hAnsiTheme="majorHAnsi" w:cs="Calibri Light"/>
          <w:sz w:val="22"/>
          <w:szCs w:val="22"/>
        </w:rPr>
        <w:t>Zamawiającego</w:t>
      </w:r>
      <w:r w:rsidRPr="00546167">
        <w:rPr>
          <w:rFonts w:asciiTheme="majorHAnsi" w:eastAsia="CIDFont+F4" w:hAnsiTheme="majorHAnsi" w:cs="Calibri Light"/>
          <w:sz w:val="22"/>
          <w:szCs w:val="22"/>
        </w:rPr>
        <w:t xml:space="preserve"> jako Uczestnika Rynku Detalicznego (URD), w ramach swojej jednostki grafikowej (JG), tylko w przypadku, gdy jest jedynym podmiotem sprzedającym energię </w:t>
      </w:r>
      <w:r w:rsidR="000176D4">
        <w:rPr>
          <w:rFonts w:asciiTheme="majorHAnsi" w:eastAsia="CIDFont+F4" w:hAnsiTheme="majorHAnsi" w:cs="Calibri Light"/>
          <w:sz w:val="22"/>
          <w:szCs w:val="22"/>
        </w:rPr>
        <w:t>Zamawiającemu</w:t>
      </w:r>
      <w:r w:rsidRPr="00546167">
        <w:rPr>
          <w:rFonts w:asciiTheme="majorHAnsi" w:eastAsia="CIDFont+F4" w:hAnsiTheme="majorHAnsi" w:cs="Calibri Light"/>
          <w:sz w:val="22"/>
          <w:szCs w:val="22"/>
        </w:rPr>
        <w:t>,</w:t>
      </w:r>
    </w:p>
    <w:p w14:paraId="11763C52"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prowadzenia ewidencji wpłat należności zapewniającej poprawność rozliczeń,</w:t>
      </w:r>
    </w:p>
    <w:p w14:paraId="7FF4E177"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nieodpłatnego udzielania informacji w sprawie aktualnych cen energii oraz zasad rozliczeń,</w:t>
      </w:r>
    </w:p>
    <w:p w14:paraId="707A7D9A"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przyjmowania </w:t>
      </w:r>
      <w:r w:rsidR="000176D4">
        <w:rPr>
          <w:rFonts w:asciiTheme="majorHAnsi" w:eastAsia="CIDFont+F4" w:hAnsiTheme="majorHAnsi" w:cs="Calibri Light"/>
          <w:sz w:val="22"/>
          <w:szCs w:val="22"/>
        </w:rPr>
        <w:t xml:space="preserve">od Zamawiającego </w:t>
      </w:r>
      <w:r w:rsidRPr="00546167">
        <w:rPr>
          <w:rFonts w:asciiTheme="majorHAnsi" w:eastAsia="CIDFont+F4" w:hAnsiTheme="majorHAnsi" w:cs="Calibri Light"/>
          <w:sz w:val="22"/>
          <w:szCs w:val="22"/>
        </w:rPr>
        <w:t>wniosków i reklamacji,</w:t>
      </w:r>
    </w:p>
    <w:p w14:paraId="26316207"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 xml:space="preserve">przekazywania </w:t>
      </w:r>
      <w:r w:rsidR="00085524">
        <w:rPr>
          <w:rFonts w:asciiTheme="majorHAnsi" w:eastAsia="CIDFont+F4" w:hAnsiTheme="majorHAnsi" w:cs="Calibri Light"/>
          <w:sz w:val="22"/>
          <w:szCs w:val="22"/>
        </w:rPr>
        <w:t>Zamawiającemu</w:t>
      </w:r>
      <w:r w:rsidRPr="00546167">
        <w:rPr>
          <w:rFonts w:asciiTheme="majorHAnsi" w:eastAsia="CIDFont+F4" w:hAnsiTheme="majorHAnsi" w:cs="Calibri Light"/>
          <w:sz w:val="22"/>
          <w:szCs w:val="22"/>
        </w:rPr>
        <w:t xml:space="preserve"> istotnych informacji dotyczących realizacji umowy,</w:t>
      </w:r>
    </w:p>
    <w:p w14:paraId="4F8A5B5E" w14:textId="77777777" w:rsidR="00546167" w:rsidRPr="00546167" w:rsidRDefault="00546167" w:rsidP="00425FA0">
      <w:pPr>
        <w:numPr>
          <w:ilvl w:val="0"/>
          <w:numId w:val="3"/>
        </w:numPr>
        <w:autoSpaceDE w:val="0"/>
        <w:autoSpaceDN w:val="0"/>
        <w:adjustRightInd w:val="0"/>
        <w:spacing w:before="40" w:after="40" w:line="300" w:lineRule="exact"/>
        <w:ind w:left="709" w:hanging="283"/>
        <w:contextualSpacing/>
        <w:jc w:val="both"/>
        <w:rPr>
          <w:rFonts w:asciiTheme="majorHAnsi" w:eastAsia="CIDFont+F4" w:hAnsiTheme="majorHAnsi" w:cs="Calibri Light"/>
          <w:sz w:val="22"/>
          <w:szCs w:val="22"/>
        </w:rPr>
      </w:pPr>
      <w:r w:rsidRPr="00546167">
        <w:rPr>
          <w:rFonts w:asciiTheme="majorHAnsi" w:eastAsia="CIDFont+F4" w:hAnsiTheme="majorHAnsi" w:cs="Calibri Light"/>
          <w:sz w:val="22"/>
          <w:szCs w:val="22"/>
        </w:rPr>
        <w:t>rozliczenia za pobraną energię elektryczną odbywać się będą na podstawie wskazań zainstalowanych układów pomiarowych.</w:t>
      </w:r>
    </w:p>
    <w:p w14:paraId="09E0012A" w14:textId="6D47449A" w:rsidR="006221CA" w:rsidRPr="00085524" w:rsidRDefault="006221CA" w:rsidP="00425FA0">
      <w:pPr>
        <w:pStyle w:val="Akapitzlist"/>
        <w:numPr>
          <w:ilvl w:val="0"/>
          <w:numId w:val="2"/>
        </w:numPr>
        <w:spacing w:before="240" w:after="120"/>
        <w:ind w:left="426"/>
        <w:jc w:val="both"/>
        <w:rPr>
          <w:rFonts w:asciiTheme="majorHAnsi" w:hAnsiTheme="majorHAnsi" w:cstheme="majorHAnsi"/>
          <w:sz w:val="22"/>
          <w:szCs w:val="22"/>
        </w:rPr>
      </w:pPr>
      <w:r w:rsidRPr="00085524">
        <w:rPr>
          <w:rFonts w:asciiTheme="majorHAnsi" w:hAnsiTheme="majorHAnsi" w:cstheme="majorHAnsi"/>
          <w:b/>
          <w:sz w:val="22"/>
          <w:szCs w:val="22"/>
        </w:rPr>
        <w:t xml:space="preserve">Zamawiający w celu zminimalizowania strat powstałych podczas ewentualnego uruchomienia sprzedaży rezerwowej </w:t>
      </w:r>
      <w:r w:rsidR="00D72ECF">
        <w:rPr>
          <w:rFonts w:asciiTheme="majorHAnsi" w:hAnsiTheme="majorHAnsi" w:cstheme="majorHAnsi"/>
          <w:b/>
          <w:sz w:val="22"/>
          <w:szCs w:val="22"/>
        </w:rPr>
        <w:t>energii elektrycznej</w:t>
      </w:r>
      <w:r w:rsidRPr="00085524">
        <w:rPr>
          <w:rFonts w:asciiTheme="majorHAnsi" w:hAnsiTheme="majorHAnsi" w:cstheme="majorHAnsi"/>
          <w:b/>
          <w:sz w:val="22"/>
          <w:szCs w:val="22"/>
        </w:rPr>
        <w:t xml:space="preserve">, zamierza wyłonić sprzedawcę zastępczego, który będzie pełnił rolę sprzedawcy </w:t>
      </w:r>
      <w:r w:rsidR="0051025D">
        <w:rPr>
          <w:rFonts w:asciiTheme="majorHAnsi" w:hAnsiTheme="majorHAnsi" w:cstheme="majorHAnsi"/>
          <w:b/>
          <w:sz w:val="22"/>
          <w:szCs w:val="22"/>
        </w:rPr>
        <w:t>energii elektrycznej</w:t>
      </w:r>
      <w:r w:rsidRPr="00085524">
        <w:rPr>
          <w:rFonts w:asciiTheme="majorHAnsi" w:hAnsiTheme="majorHAnsi" w:cstheme="majorHAnsi"/>
          <w:b/>
          <w:sz w:val="22"/>
          <w:szCs w:val="22"/>
        </w:rPr>
        <w:t xml:space="preserve"> i podejmie sprzedaż </w:t>
      </w:r>
      <w:r w:rsidR="0051025D">
        <w:rPr>
          <w:rFonts w:asciiTheme="majorHAnsi" w:hAnsiTheme="majorHAnsi" w:cstheme="majorHAnsi"/>
          <w:b/>
          <w:sz w:val="22"/>
          <w:szCs w:val="22"/>
        </w:rPr>
        <w:t>energii elektrycznej</w:t>
      </w:r>
      <w:r w:rsidRPr="00085524">
        <w:rPr>
          <w:rFonts w:asciiTheme="majorHAnsi" w:hAnsiTheme="majorHAnsi" w:cstheme="majorHAnsi"/>
          <w:b/>
          <w:sz w:val="22"/>
          <w:szCs w:val="22"/>
        </w:rPr>
        <w:t xml:space="preserve"> przez niezwłoczne wdrożenie procedury zmiany sprzedawcy w przypadku zaprzestania sprzedaży </w:t>
      </w:r>
      <w:r w:rsidR="0051025D">
        <w:rPr>
          <w:rFonts w:asciiTheme="majorHAnsi" w:hAnsiTheme="majorHAnsi" w:cstheme="majorHAnsi"/>
          <w:b/>
          <w:sz w:val="22"/>
          <w:szCs w:val="22"/>
        </w:rPr>
        <w:t>energii elektrycznej</w:t>
      </w:r>
      <w:r w:rsidRPr="00085524">
        <w:rPr>
          <w:rFonts w:asciiTheme="majorHAnsi" w:hAnsiTheme="majorHAnsi" w:cstheme="majorHAnsi"/>
          <w:b/>
          <w:sz w:val="22"/>
          <w:szCs w:val="22"/>
        </w:rPr>
        <w:t xml:space="preserve"> przez dotychczasowego sprzedawcę </w:t>
      </w:r>
      <w:r w:rsidR="0051025D">
        <w:rPr>
          <w:rFonts w:asciiTheme="majorHAnsi" w:hAnsiTheme="majorHAnsi" w:cstheme="majorHAnsi"/>
          <w:b/>
          <w:sz w:val="22"/>
          <w:szCs w:val="22"/>
        </w:rPr>
        <w:t>energii elektrycznej</w:t>
      </w:r>
      <w:r w:rsidRPr="00085524">
        <w:rPr>
          <w:rFonts w:asciiTheme="majorHAnsi" w:hAnsiTheme="majorHAnsi" w:cstheme="majorHAnsi"/>
          <w:sz w:val="22"/>
          <w:szCs w:val="22"/>
        </w:rPr>
        <w:t>.</w:t>
      </w:r>
    </w:p>
    <w:p w14:paraId="71995DD4" w14:textId="6D4B8195"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t xml:space="preserve">Sprzedawcą zastępczym zostanie podmiot, który spełni warunki określone w SWZ,  złoży poza wybranym w tym postępowaniu sprzedawcą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najkorzystniejszą ofertę spośród wykonawców, którzy zadeklarowali chęć realizacji umowy jako sprzedawca zastępczy. </w:t>
      </w:r>
    </w:p>
    <w:p w14:paraId="23B1895A" w14:textId="30EE2162"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t xml:space="preserve">Sprzedaż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przez sprzedawcę zastępczego będzie realizowana zgodnie z treścią umowy zaakceptowaną w niniejszym postępowaniu, a rozliczenia będą dokonywane na podstawie cen w złożonej ofercie w tym postępowaniu.</w:t>
      </w:r>
    </w:p>
    <w:p w14:paraId="6CEEF492" w14:textId="7C4AC4B9" w:rsidR="006221CA" w:rsidRPr="006B1821" w:rsidRDefault="006221CA" w:rsidP="00425FA0">
      <w:pPr>
        <w:pStyle w:val="Akapitzlist"/>
        <w:numPr>
          <w:ilvl w:val="0"/>
          <w:numId w:val="1"/>
        </w:numPr>
        <w:spacing w:before="240" w:after="120"/>
        <w:ind w:left="993"/>
        <w:jc w:val="both"/>
        <w:rPr>
          <w:rFonts w:asciiTheme="majorHAnsi" w:hAnsiTheme="majorHAnsi" w:cstheme="majorHAnsi"/>
          <w:color w:val="FF0000"/>
          <w:sz w:val="22"/>
          <w:szCs w:val="22"/>
        </w:rPr>
      </w:pPr>
      <w:r w:rsidRPr="00142734">
        <w:rPr>
          <w:rFonts w:asciiTheme="majorHAnsi" w:hAnsiTheme="majorHAnsi" w:cstheme="majorHAnsi"/>
          <w:sz w:val="22"/>
          <w:szCs w:val="22"/>
        </w:rPr>
        <w:t>S</w:t>
      </w:r>
      <w:r w:rsidRPr="00546167">
        <w:rPr>
          <w:rFonts w:asciiTheme="majorHAnsi" w:hAnsiTheme="majorHAnsi" w:cstheme="majorHAnsi"/>
          <w:sz w:val="22"/>
          <w:szCs w:val="22"/>
        </w:rPr>
        <w:t xml:space="preserve">przedaż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przez Sprzedawcę zastępczego może być realizowana w nieprzekraczalnym terminie </w:t>
      </w:r>
      <w:r w:rsidR="006B1821" w:rsidRPr="00142734">
        <w:rPr>
          <w:rFonts w:asciiTheme="majorHAnsi" w:hAnsiTheme="majorHAnsi" w:cstheme="majorHAnsi"/>
          <w:b/>
          <w:sz w:val="22"/>
          <w:szCs w:val="22"/>
        </w:rPr>
        <w:t>do 31.12.2023</w:t>
      </w:r>
      <w:r w:rsidRPr="00142734">
        <w:rPr>
          <w:rFonts w:asciiTheme="majorHAnsi" w:hAnsiTheme="majorHAnsi" w:cstheme="majorHAnsi"/>
          <w:b/>
          <w:sz w:val="22"/>
          <w:szCs w:val="22"/>
        </w:rPr>
        <w:t xml:space="preserve"> r.</w:t>
      </w:r>
    </w:p>
    <w:p w14:paraId="26296BB1" w14:textId="3C269D0F"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lastRenderedPageBreak/>
        <w:t xml:space="preserve">Do chwili zaprzestania dostawy energii przez aktualnego sprzedawcę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sprzedawca zastępczy pozostaje w gotowości do niezwłocznego rozpoczęcia dostawy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na wezwanie Zamawiającego. </w:t>
      </w:r>
    </w:p>
    <w:p w14:paraId="1E153973" w14:textId="25B14ECB"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t xml:space="preserve">W czasie, kiedy pozostaje w gotowości, sprzedawca zastępczy nie realizuje sprzedaży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na rzecz Zamawiającego.</w:t>
      </w:r>
    </w:p>
    <w:p w14:paraId="2F49A394" w14:textId="5A80F655"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t xml:space="preserve">Z tytułu pozostawania w gotowości do sprzedaży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sprzedawcy zastępczemu nie przysługuje wynagrodzenie. Przysługiwać ono będzie wyłącznie z tytułu faktycznej sprzedaży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w:t>
      </w:r>
    </w:p>
    <w:p w14:paraId="37154473" w14:textId="7F82E5A8" w:rsidR="006221CA" w:rsidRPr="00546167" w:rsidRDefault="006221CA" w:rsidP="00425FA0">
      <w:pPr>
        <w:pStyle w:val="Akapitzlist"/>
        <w:numPr>
          <w:ilvl w:val="0"/>
          <w:numId w:val="1"/>
        </w:numPr>
        <w:spacing w:before="240" w:after="120"/>
        <w:ind w:left="993"/>
        <w:jc w:val="both"/>
        <w:rPr>
          <w:rFonts w:asciiTheme="majorHAnsi" w:hAnsiTheme="majorHAnsi" w:cstheme="majorHAnsi"/>
          <w:sz w:val="22"/>
          <w:szCs w:val="22"/>
        </w:rPr>
      </w:pPr>
      <w:r w:rsidRPr="00546167">
        <w:rPr>
          <w:rFonts w:asciiTheme="majorHAnsi" w:hAnsiTheme="majorHAnsi" w:cstheme="majorHAnsi"/>
          <w:sz w:val="22"/>
          <w:szCs w:val="22"/>
        </w:rPr>
        <w:t xml:space="preserve">Dostawcą zastępczym nie może być aktualny sprzedawca </w:t>
      </w:r>
      <w:r w:rsidR="0051025D">
        <w:rPr>
          <w:rFonts w:asciiTheme="majorHAnsi" w:hAnsiTheme="majorHAnsi" w:cstheme="majorHAnsi"/>
          <w:sz w:val="22"/>
          <w:szCs w:val="22"/>
        </w:rPr>
        <w:t>energii elektrycznej</w:t>
      </w:r>
      <w:r w:rsidRPr="00546167">
        <w:rPr>
          <w:rFonts w:asciiTheme="majorHAnsi" w:hAnsiTheme="majorHAnsi" w:cstheme="majorHAnsi"/>
          <w:sz w:val="22"/>
          <w:szCs w:val="22"/>
        </w:rPr>
        <w:t xml:space="preserve"> wyłoniony w niniejszym postępowaniu jako Wykonawca.</w:t>
      </w:r>
    </w:p>
    <w:p w14:paraId="45EFC7E5" w14:textId="77777777" w:rsidR="00721EC9" w:rsidRPr="005F3C5B" w:rsidRDefault="006221CA" w:rsidP="00D8653A">
      <w:pPr>
        <w:pStyle w:val="Akapitzlist"/>
        <w:numPr>
          <w:ilvl w:val="0"/>
          <w:numId w:val="2"/>
        </w:numPr>
        <w:spacing w:before="240" w:after="120"/>
        <w:ind w:left="567"/>
        <w:jc w:val="both"/>
        <w:rPr>
          <w:rFonts w:asciiTheme="majorHAnsi" w:hAnsiTheme="majorHAnsi" w:cstheme="majorHAnsi"/>
          <w:sz w:val="22"/>
          <w:szCs w:val="22"/>
        </w:rPr>
      </w:pPr>
      <w:r w:rsidRPr="00546167">
        <w:rPr>
          <w:rFonts w:asciiTheme="majorHAnsi" w:hAnsiTheme="majorHAnsi" w:cstheme="majorHAnsi"/>
          <w:sz w:val="22"/>
          <w:szCs w:val="22"/>
        </w:rPr>
        <w:t xml:space="preserve">Sprzedawca zastępczy, który zostanie wyłoniony w tym postepowaniu </w:t>
      </w:r>
      <w:r w:rsidRPr="00546167">
        <w:rPr>
          <w:rFonts w:asciiTheme="majorHAnsi" w:hAnsiTheme="majorHAnsi" w:cstheme="majorHAnsi"/>
          <w:b/>
          <w:sz w:val="22"/>
          <w:szCs w:val="22"/>
        </w:rPr>
        <w:t>nie jest sprzedawcą rezerwowym</w:t>
      </w:r>
      <w:r w:rsidRPr="00546167">
        <w:rPr>
          <w:rFonts w:asciiTheme="majorHAnsi" w:hAnsiTheme="majorHAnsi" w:cstheme="majorHAnsi"/>
          <w:sz w:val="22"/>
          <w:szCs w:val="22"/>
        </w:rPr>
        <w:t xml:space="preserve"> w rozumieniu Instrukcji Ruchu i Eksploatacji Sieci </w:t>
      </w:r>
      <w:r w:rsidRPr="005F3C5B">
        <w:rPr>
          <w:rFonts w:asciiTheme="majorHAnsi" w:hAnsiTheme="majorHAnsi" w:cstheme="majorHAnsi"/>
          <w:sz w:val="22"/>
          <w:szCs w:val="22"/>
        </w:rPr>
        <w:t>Dystrybucyjnej.</w:t>
      </w:r>
    </w:p>
    <w:p w14:paraId="1AD4670C" w14:textId="2A530B77" w:rsidR="00565BC8" w:rsidRPr="005F3C5B" w:rsidRDefault="00727DE6" w:rsidP="00D8653A">
      <w:pPr>
        <w:jc w:val="both"/>
        <w:rPr>
          <w:rFonts w:asciiTheme="majorHAnsi" w:eastAsiaTheme="majorEastAsia" w:hAnsiTheme="majorHAnsi" w:cstheme="majorBidi"/>
          <w:sz w:val="22"/>
          <w:szCs w:val="22"/>
          <w:lang w:eastAsia="en-US"/>
        </w:rPr>
      </w:pPr>
      <w:r w:rsidRPr="005F3C5B">
        <w:rPr>
          <w:rFonts w:asciiTheme="majorHAnsi" w:eastAsiaTheme="majorEastAsia" w:hAnsiTheme="majorHAnsi" w:cstheme="majorBidi"/>
          <w:sz w:val="22"/>
          <w:szCs w:val="22"/>
          <w:lang w:eastAsia="en-US"/>
        </w:rPr>
        <w:t>Wszystkie wymagania określone powyżej stanowią wymagania minimalne, a ich spełnienie jest obligatoryjne. Niespełnienie ww. wymagań minimalnych skutkować będzie odrzuceniem oferty jako niezgodnej z warunkami zamówienia na podstawie a</w:t>
      </w:r>
      <w:r w:rsidR="00932163" w:rsidRPr="005F3C5B">
        <w:rPr>
          <w:rFonts w:asciiTheme="majorHAnsi" w:eastAsiaTheme="majorEastAsia" w:hAnsiTheme="majorHAnsi" w:cstheme="majorBidi"/>
          <w:sz w:val="22"/>
          <w:szCs w:val="22"/>
          <w:lang w:eastAsia="en-US"/>
        </w:rPr>
        <w:t>rt. 226 ust. 1 pkt 5 ustawy Pz</w:t>
      </w:r>
      <w:r w:rsidR="00142734" w:rsidRPr="005F3C5B">
        <w:rPr>
          <w:rFonts w:asciiTheme="majorHAnsi" w:eastAsiaTheme="majorEastAsia" w:hAnsiTheme="majorHAnsi" w:cstheme="majorBidi"/>
          <w:sz w:val="22"/>
          <w:szCs w:val="22"/>
          <w:lang w:eastAsia="en-US"/>
        </w:rPr>
        <w:t>p.</w:t>
      </w:r>
    </w:p>
    <w:p w14:paraId="6181FC71" w14:textId="77777777" w:rsidR="00072004" w:rsidRPr="005F3C5B" w:rsidRDefault="00072004" w:rsidP="00D8653A">
      <w:pPr>
        <w:jc w:val="both"/>
        <w:rPr>
          <w:rFonts w:asciiTheme="majorHAnsi" w:eastAsiaTheme="majorEastAsia" w:hAnsiTheme="majorHAnsi" w:cstheme="majorBidi"/>
          <w:sz w:val="22"/>
          <w:szCs w:val="22"/>
          <w:lang w:eastAsia="en-US"/>
        </w:rPr>
      </w:pPr>
    </w:p>
    <w:p w14:paraId="52BE6706" w14:textId="77777777" w:rsidR="00072004" w:rsidRPr="005F3C5B" w:rsidRDefault="00072004" w:rsidP="00D8653A">
      <w:pPr>
        <w:jc w:val="both"/>
        <w:rPr>
          <w:rFonts w:asciiTheme="majorHAnsi" w:eastAsiaTheme="majorEastAsia" w:hAnsiTheme="majorHAnsi" w:cstheme="majorBidi"/>
          <w:sz w:val="22"/>
          <w:szCs w:val="22"/>
          <w:lang w:eastAsia="en-US"/>
        </w:rPr>
      </w:pPr>
    </w:p>
    <w:p w14:paraId="6D832133" w14:textId="77777777" w:rsidR="00565BC8" w:rsidRPr="005F3C5B" w:rsidRDefault="00565BC8" w:rsidP="00072004">
      <w:pPr>
        <w:ind w:left="4248" w:firstLine="708"/>
        <w:jc w:val="both"/>
        <w:rPr>
          <w:rFonts w:asciiTheme="majorHAnsi" w:eastAsiaTheme="majorEastAsia" w:hAnsiTheme="majorHAnsi" w:cstheme="majorBidi"/>
          <w:sz w:val="22"/>
          <w:szCs w:val="22"/>
          <w:lang w:eastAsia="en-US"/>
        </w:rPr>
      </w:pPr>
      <w:bookmarkStart w:id="3" w:name="_GoBack"/>
      <w:bookmarkEnd w:id="3"/>
      <w:r w:rsidRPr="005F3C5B">
        <w:rPr>
          <w:rFonts w:asciiTheme="majorHAnsi" w:eastAsiaTheme="majorEastAsia" w:hAnsiTheme="majorHAnsi" w:cstheme="majorBidi"/>
          <w:sz w:val="22"/>
          <w:szCs w:val="22"/>
          <w:lang w:eastAsia="en-US"/>
        </w:rPr>
        <w:t>Podpis kierownika zamawiającego</w:t>
      </w:r>
    </w:p>
    <w:sectPr w:rsidR="00565BC8" w:rsidRPr="005F3C5B" w:rsidSect="004327F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2737" w14:textId="77777777" w:rsidR="008564A1" w:rsidRDefault="008564A1" w:rsidP="000F1DCF">
      <w:r>
        <w:separator/>
      </w:r>
    </w:p>
  </w:endnote>
  <w:endnote w:type="continuationSeparator" w:id="0">
    <w:p w14:paraId="6447D321" w14:textId="77777777" w:rsidR="008564A1" w:rsidRDefault="008564A1" w:rsidP="000F1DCF">
      <w:r>
        <w:continuationSeparator/>
      </w:r>
    </w:p>
  </w:endnote>
  <w:endnote w:type="continuationNotice" w:id="1">
    <w:p w14:paraId="49D3686E" w14:textId="77777777" w:rsidR="008564A1" w:rsidRDefault="0085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IDFont+F4">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ndalus">
    <w:altName w:val="Arial"/>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443F" w14:textId="77777777" w:rsidR="008564A1" w:rsidRDefault="008564A1" w:rsidP="000F1DCF">
      <w:r>
        <w:separator/>
      </w:r>
    </w:p>
  </w:footnote>
  <w:footnote w:type="continuationSeparator" w:id="0">
    <w:p w14:paraId="7BB674B5" w14:textId="77777777" w:rsidR="008564A1" w:rsidRDefault="008564A1" w:rsidP="000F1DCF">
      <w:r>
        <w:continuationSeparator/>
      </w:r>
    </w:p>
  </w:footnote>
  <w:footnote w:type="continuationNotice" w:id="1">
    <w:p w14:paraId="51072B5F" w14:textId="77777777" w:rsidR="008564A1" w:rsidRDefault="00856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5AE2" w14:textId="77777777" w:rsidR="00546167" w:rsidRPr="00593CE4" w:rsidRDefault="00546167" w:rsidP="00281846">
    <w:pPr>
      <w:pBdr>
        <w:bottom w:val="thinThickSmallGap" w:sz="12" w:space="1" w:color="943634" w:themeColor="accent2" w:themeShade="BF"/>
      </w:pBdr>
      <w:shd w:val="clear" w:color="auto" w:fill="92D050"/>
      <w:spacing w:line="252" w:lineRule="auto"/>
      <w:jc w:val="center"/>
      <w:outlineLvl w:val="0"/>
      <w:rPr>
        <w:rFonts w:ascii="Calibri Light" w:eastAsiaTheme="majorEastAsia" w:hAnsi="Calibri Light" w:cs="Calibri Light"/>
        <w:b/>
        <w:caps/>
        <w:spacing w:val="20"/>
        <w:lang w:eastAsia="en-US"/>
      </w:rPr>
    </w:pPr>
    <w:r w:rsidRPr="00593CE4">
      <w:rPr>
        <w:rFonts w:ascii="Calibri Light" w:eastAsiaTheme="majorEastAsia" w:hAnsi="Calibri Light" w:cs="Calibri Light"/>
        <w:b/>
        <w:caps/>
        <w:spacing w:val="20"/>
        <w:lang w:eastAsia="en-US"/>
      </w:rPr>
      <w:t>Załącznik nr 1 do SWZ</w:t>
    </w:r>
  </w:p>
  <w:p w14:paraId="752B5662" w14:textId="3DB71FC8" w:rsidR="00546167" w:rsidRDefault="004B7B18" w:rsidP="00A20CB4">
    <w:pPr>
      <w:pBdr>
        <w:bottom w:val="thinThickSmallGap" w:sz="12" w:space="1" w:color="943634" w:themeColor="accent2" w:themeShade="BF"/>
      </w:pBdr>
      <w:shd w:val="clear" w:color="auto" w:fill="92D050"/>
      <w:spacing w:line="252" w:lineRule="auto"/>
      <w:jc w:val="center"/>
      <w:outlineLvl w:val="0"/>
      <w:rPr>
        <w:rFonts w:ascii="Calibri Light" w:eastAsiaTheme="majorEastAsia" w:hAnsi="Calibri Light" w:cs="Calibri Light"/>
        <w:b/>
        <w:caps/>
        <w:color w:val="984806" w:themeColor="accent6" w:themeShade="80"/>
        <w:spacing w:val="20"/>
        <w:lang w:eastAsia="en-US"/>
      </w:rPr>
    </w:pPr>
    <w:r w:rsidRPr="004B7B18">
      <w:rPr>
        <w:rFonts w:ascii="Calibri Light" w:eastAsiaTheme="majorEastAsia" w:hAnsi="Calibri Light" w:cs="Calibri Light"/>
        <w:b/>
        <w:caps/>
        <w:spacing w:val="20"/>
        <w:sz w:val="20"/>
        <w:szCs w:val="20"/>
        <w:lang w:eastAsia="en-US"/>
      </w:rPr>
      <w:t>ZAKUP ENERGII ELEKTRYCZNEJ NA POTRZEBY OBIEKTÓW                                                                      JEDNOSTEK ORGANIZACYJNYCH</w:t>
    </w:r>
    <w:r w:rsidR="00694C80">
      <w:rPr>
        <w:rFonts w:ascii="Calibri Light" w:eastAsiaTheme="majorEastAsia" w:hAnsi="Calibri Light" w:cs="Calibri Light"/>
        <w:b/>
        <w:caps/>
        <w:spacing w:val="20"/>
        <w:sz w:val="20"/>
        <w:szCs w:val="20"/>
        <w:lang w:eastAsia="en-US"/>
      </w:rPr>
      <w:t xml:space="preserve"> Powiatu Chełmińskiego</w:t>
    </w:r>
    <w:r w:rsidR="00932163" w:rsidRPr="00932163">
      <w:rPr>
        <w:rFonts w:ascii="Calibri Light" w:eastAsiaTheme="majorEastAsia" w:hAnsi="Calibri Light" w:cs="Calibri Light"/>
        <w:b/>
        <w:caps/>
        <w:spacing w:val="20"/>
        <w:sz w:val="20"/>
        <w:szCs w:val="20"/>
        <w:lang w:eastAsia="en-US"/>
      </w:rPr>
      <w:t>.</w:t>
    </w:r>
    <w:r w:rsidR="00932163">
      <w:rPr>
        <w:rFonts w:ascii="Calibri Light" w:eastAsiaTheme="majorEastAsia" w:hAnsi="Calibri Light" w:cs="Calibri Light"/>
        <w:b/>
        <w:caps/>
        <w:spacing w:val="20"/>
        <w:sz w:val="20"/>
        <w:szCs w:val="20"/>
        <w:lang w:eastAsia="en-US"/>
      </w:rPr>
      <w:t xml:space="preserve">                                                                      </w:t>
    </w:r>
    <w:r w:rsidR="00546167" w:rsidRPr="00593CE4">
      <w:rPr>
        <w:rFonts w:ascii="Calibri Light" w:eastAsiaTheme="majorEastAsia" w:hAnsi="Calibri Light" w:cs="Calibri Light"/>
        <w:b/>
        <w:caps/>
        <w:color w:val="984806" w:themeColor="accent6" w:themeShade="80"/>
        <w:spacing w:val="20"/>
        <w:lang w:eastAsia="en-US"/>
      </w:rPr>
      <w:t>szczegółowy opis przedmiotu zamówienia</w:t>
    </w:r>
  </w:p>
  <w:p w14:paraId="1A9DD5FB" w14:textId="282D7D94" w:rsidR="00546167" w:rsidRPr="00593CE4" w:rsidRDefault="00546167" w:rsidP="00281846">
    <w:pPr>
      <w:pBdr>
        <w:bottom w:val="thinThickSmallGap" w:sz="12" w:space="1" w:color="943634"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593CE4">
      <w:rPr>
        <w:rFonts w:ascii="Calibri Light" w:eastAsiaTheme="majorEastAsia" w:hAnsi="Calibri Light" w:cs="Calibri Light"/>
        <w:b/>
        <w:caps/>
        <w:spacing w:val="20"/>
        <w:sz w:val="18"/>
        <w:szCs w:val="18"/>
        <w:lang w:eastAsia="en-US"/>
      </w:rPr>
      <w:t>Nr sprawy</w:t>
    </w:r>
    <w:r w:rsidR="0051025D">
      <w:rPr>
        <w:rFonts w:ascii="Calibri Light" w:eastAsiaTheme="majorEastAsia" w:hAnsi="Calibri Light" w:cs="Calibri Light"/>
        <w:b/>
        <w:caps/>
        <w:spacing w:val="20"/>
        <w:sz w:val="18"/>
        <w:szCs w:val="18"/>
        <w:lang w:eastAsia="en-US"/>
      </w:rPr>
      <w:t xml:space="preserve"> </w:t>
    </w:r>
    <w:r w:rsidR="006B1821">
      <w:rPr>
        <w:rFonts w:ascii="Calibri Light" w:eastAsiaTheme="majorEastAsia" w:hAnsi="Calibri Light" w:cs="Calibri Light"/>
        <w:b/>
        <w:caps/>
        <w:spacing w:val="20"/>
        <w:sz w:val="18"/>
        <w:szCs w:val="18"/>
        <w:lang w:eastAsia="en-US"/>
      </w:rPr>
      <w:t>OR.G.272.1.2021.MA</w:t>
    </w:r>
  </w:p>
  <w:p w14:paraId="3426B2B6" w14:textId="77777777" w:rsidR="00546167" w:rsidRDefault="005461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E6091E"/>
    <w:multiLevelType w:val="multilevel"/>
    <w:tmpl w:val="48507A46"/>
    <w:lvl w:ilvl="0">
      <w:start w:val="1"/>
      <w:numFmt w:val="decimal"/>
      <w:lvlText w:val="%1)"/>
      <w:lvlJc w:val="left"/>
      <w:pPr>
        <w:ind w:left="360" w:hanging="360"/>
      </w:pPr>
      <w:rPr>
        <w:rFonts w:hint="default"/>
        <w:color w:val="auto"/>
      </w:rPr>
    </w:lvl>
    <w:lvl w:ilvl="1">
      <w:start w:val="1"/>
      <w:numFmt w:val="decimal"/>
      <w:lvlText w:val="%2)"/>
      <w:lvlJc w:val="left"/>
      <w:pPr>
        <w:ind w:left="1212" w:hanging="360"/>
      </w:pPr>
      <w:rPr>
        <w:rFonts w:hint="default"/>
        <w:b w:val="0"/>
        <w:bCs w:val="0"/>
      </w:rPr>
    </w:lvl>
    <w:lvl w:ilvl="2">
      <w:start w:val="1"/>
      <w:numFmt w:val="lowerLetter"/>
      <w:lvlText w:val="%3."/>
      <w:lvlJc w:val="left"/>
      <w:pPr>
        <w:ind w:left="1288" w:hanging="720"/>
      </w:pPr>
      <w:rPr>
        <w:rFonts w:asciiTheme="majorHAnsi" w:eastAsia="Times New Roman" w:hAnsiTheme="majorHAnsi" w:cstheme="majorHAnsi"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D2F43E6"/>
    <w:multiLevelType w:val="hybridMultilevel"/>
    <w:tmpl w:val="6F86FB58"/>
    <w:lvl w:ilvl="0" w:tplc="E4949BEC">
      <w:start w:val="1"/>
      <w:numFmt w:val="decimal"/>
      <w:lvlText w:val="%1."/>
      <w:lvlJc w:val="left"/>
      <w:pPr>
        <w:ind w:left="5889" w:hanging="360"/>
      </w:pPr>
      <w:rPr>
        <w:color w:val="auto"/>
      </w:r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611ABE"/>
    <w:multiLevelType w:val="hybridMultilevel"/>
    <w:tmpl w:val="25EA0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5E67BB"/>
    <w:multiLevelType w:val="hybridMultilevel"/>
    <w:tmpl w:val="7FA212A0"/>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CA0BC1"/>
    <w:multiLevelType w:val="hybridMultilevel"/>
    <w:tmpl w:val="21C27B1C"/>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47DD"/>
    <w:rsid w:val="00007B28"/>
    <w:rsid w:val="00007E72"/>
    <w:rsid w:val="0001016A"/>
    <w:rsid w:val="00011439"/>
    <w:rsid w:val="00012548"/>
    <w:rsid w:val="00013CA0"/>
    <w:rsid w:val="00014A8A"/>
    <w:rsid w:val="000151F9"/>
    <w:rsid w:val="00015B95"/>
    <w:rsid w:val="00016F35"/>
    <w:rsid w:val="000176D4"/>
    <w:rsid w:val="000179DD"/>
    <w:rsid w:val="00021F08"/>
    <w:rsid w:val="0002409D"/>
    <w:rsid w:val="0002409E"/>
    <w:rsid w:val="00024159"/>
    <w:rsid w:val="00024441"/>
    <w:rsid w:val="00024889"/>
    <w:rsid w:val="000254C7"/>
    <w:rsid w:val="000255BE"/>
    <w:rsid w:val="000262FC"/>
    <w:rsid w:val="00026E2D"/>
    <w:rsid w:val="000278ED"/>
    <w:rsid w:val="0003224C"/>
    <w:rsid w:val="00033FF9"/>
    <w:rsid w:val="00035C62"/>
    <w:rsid w:val="00036A89"/>
    <w:rsid w:val="00042F91"/>
    <w:rsid w:val="000436EE"/>
    <w:rsid w:val="0004373B"/>
    <w:rsid w:val="00043BCE"/>
    <w:rsid w:val="000450C6"/>
    <w:rsid w:val="00045936"/>
    <w:rsid w:val="0004636C"/>
    <w:rsid w:val="00046CE9"/>
    <w:rsid w:val="000521B3"/>
    <w:rsid w:val="000530B3"/>
    <w:rsid w:val="0005502D"/>
    <w:rsid w:val="0005623C"/>
    <w:rsid w:val="0005768C"/>
    <w:rsid w:val="00061705"/>
    <w:rsid w:val="0006246E"/>
    <w:rsid w:val="00063DB3"/>
    <w:rsid w:val="00064F52"/>
    <w:rsid w:val="0006778A"/>
    <w:rsid w:val="00067B80"/>
    <w:rsid w:val="00070355"/>
    <w:rsid w:val="00070A95"/>
    <w:rsid w:val="00071677"/>
    <w:rsid w:val="00072004"/>
    <w:rsid w:val="00072F3C"/>
    <w:rsid w:val="000741E0"/>
    <w:rsid w:val="00075F3E"/>
    <w:rsid w:val="0007618E"/>
    <w:rsid w:val="000778FB"/>
    <w:rsid w:val="00077BA1"/>
    <w:rsid w:val="00077DF6"/>
    <w:rsid w:val="0008280E"/>
    <w:rsid w:val="00082FED"/>
    <w:rsid w:val="0008405C"/>
    <w:rsid w:val="00084B5A"/>
    <w:rsid w:val="00084E5C"/>
    <w:rsid w:val="00085524"/>
    <w:rsid w:val="00086526"/>
    <w:rsid w:val="00087088"/>
    <w:rsid w:val="00087C7A"/>
    <w:rsid w:val="000910CE"/>
    <w:rsid w:val="00094B4F"/>
    <w:rsid w:val="00097C94"/>
    <w:rsid w:val="000A12A1"/>
    <w:rsid w:val="000A1B92"/>
    <w:rsid w:val="000A1E59"/>
    <w:rsid w:val="000A2873"/>
    <w:rsid w:val="000A3677"/>
    <w:rsid w:val="000A3CE5"/>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6332"/>
    <w:rsid w:val="000E0ED4"/>
    <w:rsid w:val="000E10DF"/>
    <w:rsid w:val="000E1544"/>
    <w:rsid w:val="000E173E"/>
    <w:rsid w:val="000E1C42"/>
    <w:rsid w:val="000E1D21"/>
    <w:rsid w:val="000E3188"/>
    <w:rsid w:val="000E3270"/>
    <w:rsid w:val="000E355E"/>
    <w:rsid w:val="000E3907"/>
    <w:rsid w:val="000E456E"/>
    <w:rsid w:val="000E477E"/>
    <w:rsid w:val="000E527E"/>
    <w:rsid w:val="000E5A82"/>
    <w:rsid w:val="000E6A1F"/>
    <w:rsid w:val="000E6BA7"/>
    <w:rsid w:val="000F0624"/>
    <w:rsid w:val="000F0D02"/>
    <w:rsid w:val="000F12DA"/>
    <w:rsid w:val="000F1657"/>
    <w:rsid w:val="000F1DCF"/>
    <w:rsid w:val="000F3CDB"/>
    <w:rsid w:val="000F42FF"/>
    <w:rsid w:val="000F4D96"/>
    <w:rsid w:val="000F51AC"/>
    <w:rsid w:val="000F55BF"/>
    <w:rsid w:val="000F6671"/>
    <w:rsid w:val="000F6750"/>
    <w:rsid w:val="000F78A0"/>
    <w:rsid w:val="001016C6"/>
    <w:rsid w:val="00104143"/>
    <w:rsid w:val="00104E69"/>
    <w:rsid w:val="0010510E"/>
    <w:rsid w:val="001055BB"/>
    <w:rsid w:val="001063DB"/>
    <w:rsid w:val="00110218"/>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4FA0"/>
    <w:rsid w:val="00131911"/>
    <w:rsid w:val="00131B26"/>
    <w:rsid w:val="00131E3A"/>
    <w:rsid w:val="001323B3"/>
    <w:rsid w:val="001331F0"/>
    <w:rsid w:val="001334CF"/>
    <w:rsid w:val="001339C7"/>
    <w:rsid w:val="00135E48"/>
    <w:rsid w:val="001402A0"/>
    <w:rsid w:val="001412E3"/>
    <w:rsid w:val="001413BE"/>
    <w:rsid w:val="00142312"/>
    <w:rsid w:val="00142734"/>
    <w:rsid w:val="00142A1B"/>
    <w:rsid w:val="00142F98"/>
    <w:rsid w:val="00150742"/>
    <w:rsid w:val="001512BA"/>
    <w:rsid w:val="001515DD"/>
    <w:rsid w:val="001537D4"/>
    <w:rsid w:val="0015398B"/>
    <w:rsid w:val="00154001"/>
    <w:rsid w:val="00155272"/>
    <w:rsid w:val="00160804"/>
    <w:rsid w:val="00162512"/>
    <w:rsid w:val="001628D0"/>
    <w:rsid w:val="001637DD"/>
    <w:rsid w:val="0016477E"/>
    <w:rsid w:val="001648A5"/>
    <w:rsid w:val="00164971"/>
    <w:rsid w:val="00170449"/>
    <w:rsid w:val="0017194A"/>
    <w:rsid w:val="00172D56"/>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8E7"/>
    <w:rsid w:val="001A33C6"/>
    <w:rsid w:val="001A50A7"/>
    <w:rsid w:val="001A5B3C"/>
    <w:rsid w:val="001A6DF4"/>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3B05"/>
    <w:rsid w:val="001E467C"/>
    <w:rsid w:val="001E5CB9"/>
    <w:rsid w:val="001E5F51"/>
    <w:rsid w:val="001E642E"/>
    <w:rsid w:val="001E72B7"/>
    <w:rsid w:val="001F0D7F"/>
    <w:rsid w:val="001F6C32"/>
    <w:rsid w:val="0020063A"/>
    <w:rsid w:val="002033F0"/>
    <w:rsid w:val="00205450"/>
    <w:rsid w:val="00205672"/>
    <w:rsid w:val="00206687"/>
    <w:rsid w:val="00206FC6"/>
    <w:rsid w:val="00207AC9"/>
    <w:rsid w:val="00212D4B"/>
    <w:rsid w:val="002134A8"/>
    <w:rsid w:val="0021475D"/>
    <w:rsid w:val="00217332"/>
    <w:rsid w:val="00217870"/>
    <w:rsid w:val="00221090"/>
    <w:rsid w:val="00222203"/>
    <w:rsid w:val="00223C00"/>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845"/>
    <w:rsid w:val="00243005"/>
    <w:rsid w:val="002431BA"/>
    <w:rsid w:val="00245825"/>
    <w:rsid w:val="0024586E"/>
    <w:rsid w:val="002469EF"/>
    <w:rsid w:val="00246F8D"/>
    <w:rsid w:val="00247911"/>
    <w:rsid w:val="00247D6B"/>
    <w:rsid w:val="00250EE5"/>
    <w:rsid w:val="00251531"/>
    <w:rsid w:val="00253B05"/>
    <w:rsid w:val="0026342C"/>
    <w:rsid w:val="00266790"/>
    <w:rsid w:val="002728AE"/>
    <w:rsid w:val="00272F11"/>
    <w:rsid w:val="00273F4D"/>
    <w:rsid w:val="00274D88"/>
    <w:rsid w:val="002760B5"/>
    <w:rsid w:val="00276B21"/>
    <w:rsid w:val="00277564"/>
    <w:rsid w:val="002800BC"/>
    <w:rsid w:val="00280117"/>
    <w:rsid w:val="00281114"/>
    <w:rsid w:val="002812B7"/>
    <w:rsid w:val="00281846"/>
    <w:rsid w:val="002821BA"/>
    <w:rsid w:val="00282787"/>
    <w:rsid w:val="00283B24"/>
    <w:rsid w:val="0028536E"/>
    <w:rsid w:val="00287174"/>
    <w:rsid w:val="002879D7"/>
    <w:rsid w:val="002902B6"/>
    <w:rsid w:val="0029119B"/>
    <w:rsid w:val="002924ED"/>
    <w:rsid w:val="00292E7E"/>
    <w:rsid w:val="002939E9"/>
    <w:rsid w:val="0029484E"/>
    <w:rsid w:val="002958F8"/>
    <w:rsid w:val="00296DE6"/>
    <w:rsid w:val="00296F38"/>
    <w:rsid w:val="00297AEF"/>
    <w:rsid w:val="00297BFA"/>
    <w:rsid w:val="002A4570"/>
    <w:rsid w:val="002A475E"/>
    <w:rsid w:val="002A58BF"/>
    <w:rsid w:val="002A5E78"/>
    <w:rsid w:val="002A6C8B"/>
    <w:rsid w:val="002B07B9"/>
    <w:rsid w:val="002B0EF1"/>
    <w:rsid w:val="002B0FD0"/>
    <w:rsid w:val="002B132C"/>
    <w:rsid w:val="002B3087"/>
    <w:rsid w:val="002B31F1"/>
    <w:rsid w:val="002B408A"/>
    <w:rsid w:val="002B7152"/>
    <w:rsid w:val="002B7FF7"/>
    <w:rsid w:val="002C12CC"/>
    <w:rsid w:val="002C149C"/>
    <w:rsid w:val="002C1BC1"/>
    <w:rsid w:val="002C2D40"/>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3A84"/>
    <w:rsid w:val="002F4402"/>
    <w:rsid w:val="002F588A"/>
    <w:rsid w:val="002F61DB"/>
    <w:rsid w:val="002F68A3"/>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66F"/>
    <w:rsid w:val="00324D72"/>
    <w:rsid w:val="0032556F"/>
    <w:rsid w:val="0032562F"/>
    <w:rsid w:val="00325AC4"/>
    <w:rsid w:val="00325D16"/>
    <w:rsid w:val="00330FFC"/>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704"/>
    <w:rsid w:val="00352806"/>
    <w:rsid w:val="00353DD4"/>
    <w:rsid w:val="00354033"/>
    <w:rsid w:val="00354AD9"/>
    <w:rsid w:val="00362037"/>
    <w:rsid w:val="003630AC"/>
    <w:rsid w:val="00363749"/>
    <w:rsid w:val="00363B8C"/>
    <w:rsid w:val="00363F44"/>
    <w:rsid w:val="003654CE"/>
    <w:rsid w:val="003659F5"/>
    <w:rsid w:val="003672BF"/>
    <w:rsid w:val="003673C5"/>
    <w:rsid w:val="00367B8C"/>
    <w:rsid w:val="00370F46"/>
    <w:rsid w:val="00372DF6"/>
    <w:rsid w:val="00373448"/>
    <w:rsid w:val="003744BF"/>
    <w:rsid w:val="00382629"/>
    <w:rsid w:val="0038352A"/>
    <w:rsid w:val="00383625"/>
    <w:rsid w:val="003836FC"/>
    <w:rsid w:val="00384629"/>
    <w:rsid w:val="00384C06"/>
    <w:rsid w:val="00384D62"/>
    <w:rsid w:val="0038655C"/>
    <w:rsid w:val="003867FC"/>
    <w:rsid w:val="00386CBE"/>
    <w:rsid w:val="00387C05"/>
    <w:rsid w:val="00387FA1"/>
    <w:rsid w:val="003903B0"/>
    <w:rsid w:val="00391EF0"/>
    <w:rsid w:val="003979FA"/>
    <w:rsid w:val="00397A9A"/>
    <w:rsid w:val="003A11E7"/>
    <w:rsid w:val="003A193C"/>
    <w:rsid w:val="003A1E63"/>
    <w:rsid w:val="003A24FE"/>
    <w:rsid w:val="003A2D55"/>
    <w:rsid w:val="003A3475"/>
    <w:rsid w:val="003A4F4E"/>
    <w:rsid w:val="003A5304"/>
    <w:rsid w:val="003A708D"/>
    <w:rsid w:val="003A74E9"/>
    <w:rsid w:val="003B0E8A"/>
    <w:rsid w:val="003B36E0"/>
    <w:rsid w:val="003B41A6"/>
    <w:rsid w:val="003B44E5"/>
    <w:rsid w:val="003B5E66"/>
    <w:rsid w:val="003B6AFB"/>
    <w:rsid w:val="003B6F67"/>
    <w:rsid w:val="003B72AE"/>
    <w:rsid w:val="003C02F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C7C"/>
    <w:rsid w:val="003E1E04"/>
    <w:rsid w:val="003E21BF"/>
    <w:rsid w:val="003E23A7"/>
    <w:rsid w:val="003E247A"/>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B0A"/>
    <w:rsid w:val="003F7DE9"/>
    <w:rsid w:val="003F7E4E"/>
    <w:rsid w:val="00401C5E"/>
    <w:rsid w:val="00402BA7"/>
    <w:rsid w:val="00402D76"/>
    <w:rsid w:val="00403C90"/>
    <w:rsid w:val="00404C5E"/>
    <w:rsid w:val="004057F8"/>
    <w:rsid w:val="0040601A"/>
    <w:rsid w:val="004079F4"/>
    <w:rsid w:val="004101BA"/>
    <w:rsid w:val="0041061D"/>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5EE1"/>
    <w:rsid w:val="00425FA0"/>
    <w:rsid w:val="0042664D"/>
    <w:rsid w:val="00427FAE"/>
    <w:rsid w:val="004327FB"/>
    <w:rsid w:val="00432806"/>
    <w:rsid w:val="00433E8F"/>
    <w:rsid w:val="00434F4D"/>
    <w:rsid w:val="00435331"/>
    <w:rsid w:val="00436BDF"/>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29F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38"/>
    <w:rsid w:val="00487FD7"/>
    <w:rsid w:val="0049047F"/>
    <w:rsid w:val="004905F0"/>
    <w:rsid w:val="00490A16"/>
    <w:rsid w:val="00491072"/>
    <w:rsid w:val="004910E2"/>
    <w:rsid w:val="00492954"/>
    <w:rsid w:val="00493561"/>
    <w:rsid w:val="00493828"/>
    <w:rsid w:val="004939A6"/>
    <w:rsid w:val="00493BC9"/>
    <w:rsid w:val="00494831"/>
    <w:rsid w:val="0049514A"/>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B18"/>
    <w:rsid w:val="004B7F25"/>
    <w:rsid w:val="004C01CA"/>
    <w:rsid w:val="004C3078"/>
    <w:rsid w:val="004C3E03"/>
    <w:rsid w:val="004C4B45"/>
    <w:rsid w:val="004C4FA9"/>
    <w:rsid w:val="004C5145"/>
    <w:rsid w:val="004C6342"/>
    <w:rsid w:val="004C65C5"/>
    <w:rsid w:val="004C7C56"/>
    <w:rsid w:val="004D18E8"/>
    <w:rsid w:val="004D2628"/>
    <w:rsid w:val="004D2D38"/>
    <w:rsid w:val="004D441C"/>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025D"/>
    <w:rsid w:val="00510782"/>
    <w:rsid w:val="005110E1"/>
    <w:rsid w:val="00511B8B"/>
    <w:rsid w:val="00512AAF"/>
    <w:rsid w:val="00513159"/>
    <w:rsid w:val="005137AD"/>
    <w:rsid w:val="00514BAF"/>
    <w:rsid w:val="00515313"/>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0D12"/>
    <w:rsid w:val="00541BD3"/>
    <w:rsid w:val="00541DD3"/>
    <w:rsid w:val="00544C94"/>
    <w:rsid w:val="00544FE1"/>
    <w:rsid w:val="00545239"/>
    <w:rsid w:val="00546167"/>
    <w:rsid w:val="0054687E"/>
    <w:rsid w:val="00547C0C"/>
    <w:rsid w:val="0055085B"/>
    <w:rsid w:val="00551622"/>
    <w:rsid w:val="00551917"/>
    <w:rsid w:val="00551C33"/>
    <w:rsid w:val="00552834"/>
    <w:rsid w:val="00552BBE"/>
    <w:rsid w:val="005530A3"/>
    <w:rsid w:val="00554306"/>
    <w:rsid w:val="0055498E"/>
    <w:rsid w:val="00557025"/>
    <w:rsid w:val="0055742C"/>
    <w:rsid w:val="00565529"/>
    <w:rsid w:val="00565BC8"/>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CE4"/>
    <w:rsid w:val="00594F01"/>
    <w:rsid w:val="00595317"/>
    <w:rsid w:val="00595907"/>
    <w:rsid w:val="0059613E"/>
    <w:rsid w:val="005961F5"/>
    <w:rsid w:val="005A0A0B"/>
    <w:rsid w:val="005A494D"/>
    <w:rsid w:val="005A57E7"/>
    <w:rsid w:val="005A792D"/>
    <w:rsid w:val="005A7BEC"/>
    <w:rsid w:val="005B1FDE"/>
    <w:rsid w:val="005B3E68"/>
    <w:rsid w:val="005B4E66"/>
    <w:rsid w:val="005B4FD1"/>
    <w:rsid w:val="005B666F"/>
    <w:rsid w:val="005B6901"/>
    <w:rsid w:val="005B6F7A"/>
    <w:rsid w:val="005C1A20"/>
    <w:rsid w:val="005C1A68"/>
    <w:rsid w:val="005C30CD"/>
    <w:rsid w:val="005C3726"/>
    <w:rsid w:val="005C3E9F"/>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3433"/>
    <w:rsid w:val="005F3C5B"/>
    <w:rsid w:val="005F621F"/>
    <w:rsid w:val="005F7442"/>
    <w:rsid w:val="00600234"/>
    <w:rsid w:val="00600CF2"/>
    <w:rsid w:val="00600D37"/>
    <w:rsid w:val="00601087"/>
    <w:rsid w:val="006013BE"/>
    <w:rsid w:val="00601FF8"/>
    <w:rsid w:val="006028A4"/>
    <w:rsid w:val="00605A89"/>
    <w:rsid w:val="00606657"/>
    <w:rsid w:val="00607D4C"/>
    <w:rsid w:val="00611E50"/>
    <w:rsid w:val="0061324C"/>
    <w:rsid w:val="00614B79"/>
    <w:rsid w:val="006169DA"/>
    <w:rsid w:val="00617C7C"/>
    <w:rsid w:val="00621336"/>
    <w:rsid w:val="006221CA"/>
    <w:rsid w:val="00625125"/>
    <w:rsid w:val="00625B7D"/>
    <w:rsid w:val="00625D61"/>
    <w:rsid w:val="006263ED"/>
    <w:rsid w:val="006267CB"/>
    <w:rsid w:val="006267EE"/>
    <w:rsid w:val="006268D9"/>
    <w:rsid w:val="006320D5"/>
    <w:rsid w:val="00632588"/>
    <w:rsid w:val="006359EA"/>
    <w:rsid w:val="006374A7"/>
    <w:rsid w:val="00640D74"/>
    <w:rsid w:val="006430FD"/>
    <w:rsid w:val="0064330E"/>
    <w:rsid w:val="00643C44"/>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62D"/>
    <w:rsid w:val="00683E9F"/>
    <w:rsid w:val="00683F59"/>
    <w:rsid w:val="0068788A"/>
    <w:rsid w:val="00690FA6"/>
    <w:rsid w:val="006929D6"/>
    <w:rsid w:val="00692B88"/>
    <w:rsid w:val="00692F70"/>
    <w:rsid w:val="00694C80"/>
    <w:rsid w:val="00695B51"/>
    <w:rsid w:val="00696ADA"/>
    <w:rsid w:val="006A0EB1"/>
    <w:rsid w:val="006A4F2A"/>
    <w:rsid w:val="006A7A05"/>
    <w:rsid w:val="006B1821"/>
    <w:rsid w:val="006B1ED3"/>
    <w:rsid w:val="006B2C8A"/>
    <w:rsid w:val="006B5D70"/>
    <w:rsid w:val="006B69AA"/>
    <w:rsid w:val="006B7695"/>
    <w:rsid w:val="006B79A3"/>
    <w:rsid w:val="006B7C5D"/>
    <w:rsid w:val="006B7E11"/>
    <w:rsid w:val="006C24DA"/>
    <w:rsid w:val="006C3F4D"/>
    <w:rsid w:val="006C422C"/>
    <w:rsid w:val="006C541D"/>
    <w:rsid w:val="006C60D7"/>
    <w:rsid w:val="006C6E4C"/>
    <w:rsid w:val="006D1BD2"/>
    <w:rsid w:val="006D23CA"/>
    <w:rsid w:val="006D23D2"/>
    <w:rsid w:val="006D3864"/>
    <w:rsid w:val="006D3BF6"/>
    <w:rsid w:val="006D4CF2"/>
    <w:rsid w:val="006E03AC"/>
    <w:rsid w:val="006E2432"/>
    <w:rsid w:val="006E2A4B"/>
    <w:rsid w:val="006E4700"/>
    <w:rsid w:val="006E50F9"/>
    <w:rsid w:val="006E69E3"/>
    <w:rsid w:val="006E73BC"/>
    <w:rsid w:val="006E7FC4"/>
    <w:rsid w:val="006F1689"/>
    <w:rsid w:val="006F1EA5"/>
    <w:rsid w:val="006F38B7"/>
    <w:rsid w:val="006F4D3F"/>
    <w:rsid w:val="006F53DA"/>
    <w:rsid w:val="006F6489"/>
    <w:rsid w:val="006F6744"/>
    <w:rsid w:val="006F69FC"/>
    <w:rsid w:val="006F7708"/>
    <w:rsid w:val="00701C6A"/>
    <w:rsid w:val="00704FCD"/>
    <w:rsid w:val="00707D49"/>
    <w:rsid w:val="007146D0"/>
    <w:rsid w:val="0071485B"/>
    <w:rsid w:val="00714A06"/>
    <w:rsid w:val="007155DA"/>
    <w:rsid w:val="00716461"/>
    <w:rsid w:val="0072017F"/>
    <w:rsid w:val="007212CC"/>
    <w:rsid w:val="00721EC9"/>
    <w:rsid w:val="007244E6"/>
    <w:rsid w:val="00724949"/>
    <w:rsid w:val="00724A0F"/>
    <w:rsid w:val="007260C5"/>
    <w:rsid w:val="00727B78"/>
    <w:rsid w:val="00727DE6"/>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97CB8"/>
    <w:rsid w:val="007A211F"/>
    <w:rsid w:val="007A2E20"/>
    <w:rsid w:val="007A371C"/>
    <w:rsid w:val="007A41C9"/>
    <w:rsid w:val="007A634E"/>
    <w:rsid w:val="007A6614"/>
    <w:rsid w:val="007A6E04"/>
    <w:rsid w:val="007A78E1"/>
    <w:rsid w:val="007B14FE"/>
    <w:rsid w:val="007B25FA"/>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18F4"/>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497"/>
    <w:rsid w:val="0080158C"/>
    <w:rsid w:val="008034FB"/>
    <w:rsid w:val="00804111"/>
    <w:rsid w:val="008041F5"/>
    <w:rsid w:val="00804ACA"/>
    <w:rsid w:val="00804EF6"/>
    <w:rsid w:val="008050EE"/>
    <w:rsid w:val="00805A04"/>
    <w:rsid w:val="0081096A"/>
    <w:rsid w:val="008135FB"/>
    <w:rsid w:val="008137B9"/>
    <w:rsid w:val="00813913"/>
    <w:rsid w:val="00814ACA"/>
    <w:rsid w:val="00814EB5"/>
    <w:rsid w:val="0081543D"/>
    <w:rsid w:val="00816456"/>
    <w:rsid w:val="008204FC"/>
    <w:rsid w:val="0082105F"/>
    <w:rsid w:val="00821F8E"/>
    <w:rsid w:val="00822746"/>
    <w:rsid w:val="008231AE"/>
    <w:rsid w:val="00823425"/>
    <w:rsid w:val="0082603D"/>
    <w:rsid w:val="00826E43"/>
    <w:rsid w:val="00832755"/>
    <w:rsid w:val="0083277D"/>
    <w:rsid w:val="008330F9"/>
    <w:rsid w:val="00834EA3"/>
    <w:rsid w:val="00835624"/>
    <w:rsid w:val="00835E4A"/>
    <w:rsid w:val="008372B2"/>
    <w:rsid w:val="00840152"/>
    <w:rsid w:val="00840160"/>
    <w:rsid w:val="00843ADE"/>
    <w:rsid w:val="00843CB9"/>
    <w:rsid w:val="00843F67"/>
    <w:rsid w:val="0084402A"/>
    <w:rsid w:val="0084465D"/>
    <w:rsid w:val="00845F59"/>
    <w:rsid w:val="00846346"/>
    <w:rsid w:val="00846443"/>
    <w:rsid w:val="00846FBB"/>
    <w:rsid w:val="008471B2"/>
    <w:rsid w:val="008508D5"/>
    <w:rsid w:val="00850FF2"/>
    <w:rsid w:val="00851C32"/>
    <w:rsid w:val="00852C50"/>
    <w:rsid w:val="00852CFA"/>
    <w:rsid w:val="008531FB"/>
    <w:rsid w:val="00853A8B"/>
    <w:rsid w:val="008564A1"/>
    <w:rsid w:val="008577F2"/>
    <w:rsid w:val="00857A1E"/>
    <w:rsid w:val="008605D7"/>
    <w:rsid w:val="00861486"/>
    <w:rsid w:val="008617E7"/>
    <w:rsid w:val="008625D6"/>
    <w:rsid w:val="008634F9"/>
    <w:rsid w:val="00864C68"/>
    <w:rsid w:val="008655A9"/>
    <w:rsid w:val="00866071"/>
    <w:rsid w:val="00866456"/>
    <w:rsid w:val="00866B88"/>
    <w:rsid w:val="00867299"/>
    <w:rsid w:val="00867A33"/>
    <w:rsid w:val="00867D98"/>
    <w:rsid w:val="0087114F"/>
    <w:rsid w:val="008717A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0D5B"/>
    <w:rsid w:val="008A20B6"/>
    <w:rsid w:val="008A2895"/>
    <w:rsid w:val="008A5619"/>
    <w:rsid w:val="008A5B98"/>
    <w:rsid w:val="008A5BB7"/>
    <w:rsid w:val="008A77AF"/>
    <w:rsid w:val="008A7D89"/>
    <w:rsid w:val="008B0184"/>
    <w:rsid w:val="008B15FA"/>
    <w:rsid w:val="008B2C6D"/>
    <w:rsid w:val="008B54D5"/>
    <w:rsid w:val="008B722E"/>
    <w:rsid w:val="008B7355"/>
    <w:rsid w:val="008B7F69"/>
    <w:rsid w:val="008C110D"/>
    <w:rsid w:val="008C1997"/>
    <w:rsid w:val="008C201C"/>
    <w:rsid w:val="008C4E60"/>
    <w:rsid w:val="008C4FDA"/>
    <w:rsid w:val="008C72F2"/>
    <w:rsid w:val="008D2764"/>
    <w:rsid w:val="008D3131"/>
    <w:rsid w:val="008D5B63"/>
    <w:rsid w:val="008E0A0B"/>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6463"/>
    <w:rsid w:val="008F6A34"/>
    <w:rsid w:val="008F73F2"/>
    <w:rsid w:val="00903C9B"/>
    <w:rsid w:val="009050E2"/>
    <w:rsid w:val="00907000"/>
    <w:rsid w:val="00910EE4"/>
    <w:rsid w:val="00914014"/>
    <w:rsid w:val="00914132"/>
    <w:rsid w:val="00917A5D"/>
    <w:rsid w:val="00920833"/>
    <w:rsid w:val="0092167E"/>
    <w:rsid w:val="009220E3"/>
    <w:rsid w:val="00925C76"/>
    <w:rsid w:val="009303A8"/>
    <w:rsid w:val="00931BE6"/>
    <w:rsid w:val="00932163"/>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A94"/>
    <w:rsid w:val="00944D8E"/>
    <w:rsid w:val="009450F5"/>
    <w:rsid w:val="00946EFA"/>
    <w:rsid w:val="00950040"/>
    <w:rsid w:val="0095063D"/>
    <w:rsid w:val="00950B93"/>
    <w:rsid w:val="00951D50"/>
    <w:rsid w:val="00952806"/>
    <w:rsid w:val="00953229"/>
    <w:rsid w:val="00953458"/>
    <w:rsid w:val="00954945"/>
    <w:rsid w:val="00956743"/>
    <w:rsid w:val="00956B15"/>
    <w:rsid w:val="00956BE6"/>
    <w:rsid w:val="00957160"/>
    <w:rsid w:val="00960489"/>
    <w:rsid w:val="00960E59"/>
    <w:rsid w:val="0096132D"/>
    <w:rsid w:val="009613F2"/>
    <w:rsid w:val="009615B1"/>
    <w:rsid w:val="00964348"/>
    <w:rsid w:val="0096500D"/>
    <w:rsid w:val="009658FF"/>
    <w:rsid w:val="00966059"/>
    <w:rsid w:val="0096677E"/>
    <w:rsid w:val="00967C2D"/>
    <w:rsid w:val="009724DF"/>
    <w:rsid w:val="009738D0"/>
    <w:rsid w:val="00974DFE"/>
    <w:rsid w:val="0097607D"/>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D0E77"/>
    <w:rsid w:val="009D1F77"/>
    <w:rsid w:val="009D470D"/>
    <w:rsid w:val="009D4DAE"/>
    <w:rsid w:val="009D503C"/>
    <w:rsid w:val="009D50A4"/>
    <w:rsid w:val="009D6807"/>
    <w:rsid w:val="009D72F7"/>
    <w:rsid w:val="009E4102"/>
    <w:rsid w:val="009E4350"/>
    <w:rsid w:val="009E435B"/>
    <w:rsid w:val="009E4F7E"/>
    <w:rsid w:val="009E5753"/>
    <w:rsid w:val="009E58FD"/>
    <w:rsid w:val="009E670D"/>
    <w:rsid w:val="009E69C0"/>
    <w:rsid w:val="009E73B1"/>
    <w:rsid w:val="009E7BAE"/>
    <w:rsid w:val="009F0A31"/>
    <w:rsid w:val="009F0C34"/>
    <w:rsid w:val="009F276E"/>
    <w:rsid w:val="009F3A23"/>
    <w:rsid w:val="009F4459"/>
    <w:rsid w:val="009F493C"/>
    <w:rsid w:val="009F6209"/>
    <w:rsid w:val="009F62A5"/>
    <w:rsid w:val="009F6FFD"/>
    <w:rsid w:val="00A02411"/>
    <w:rsid w:val="00A03866"/>
    <w:rsid w:val="00A03948"/>
    <w:rsid w:val="00A04311"/>
    <w:rsid w:val="00A0455C"/>
    <w:rsid w:val="00A04E44"/>
    <w:rsid w:val="00A07709"/>
    <w:rsid w:val="00A10382"/>
    <w:rsid w:val="00A11B71"/>
    <w:rsid w:val="00A11F33"/>
    <w:rsid w:val="00A12D92"/>
    <w:rsid w:val="00A144BE"/>
    <w:rsid w:val="00A20CB4"/>
    <w:rsid w:val="00A2163E"/>
    <w:rsid w:val="00A22BAB"/>
    <w:rsid w:val="00A23B70"/>
    <w:rsid w:val="00A24493"/>
    <w:rsid w:val="00A24BB4"/>
    <w:rsid w:val="00A24FC8"/>
    <w:rsid w:val="00A2647E"/>
    <w:rsid w:val="00A265F9"/>
    <w:rsid w:val="00A26877"/>
    <w:rsid w:val="00A26F56"/>
    <w:rsid w:val="00A30F76"/>
    <w:rsid w:val="00A33F72"/>
    <w:rsid w:val="00A3473B"/>
    <w:rsid w:val="00A34B35"/>
    <w:rsid w:val="00A35531"/>
    <w:rsid w:val="00A3786A"/>
    <w:rsid w:val="00A37A1A"/>
    <w:rsid w:val="00A37AEB"/>
    <w:rsid w:val="00A40C22"/>
    <w:rsid w:val="00A40EFC"/>
    <w:rsid w:val="00A41B55"/>
    <w:rsid w:val="00A421C9"/>
    <w:rsid w:val="00A425A2"/>
    <w:rsid w:val="00A430F4"/>
    <w:rsid w:val="00A44241"/>
    <w:rsid w:val="00A4461F"/>
    <w:rsid w:val="00A44726"/>
    <w:rsid w:val="00A46B0B"/>
    <w:rsid w:val="00A476DE"/>
    <w:rsid w:val="00A514B6"/>
    <w:rsid w:val="00A51B3F"/>
    <w:rsid w:val="00A5234B"/>
    <w:rsid w:val="00A5424C"/>
    <w:rsid w:val="00A56DA3"/>
    <w:rsid w:val="00A5798B"/>
    <w:rsid w:val="00A60B12"/>
    <w:rsid w:val="00A60EAD"/>
    <w:rsid w:val="00A622D6"/>
    <w:rsid w:val="00A6282E"/>
    <w:rsid w:val="00A63E6C"/>
    <w:rsid w:val="00A655B9"/>
    <w:rsid w:val="00A67961"/>
    <w:rsid w:val="00A67ADC"/>
    <w:rsid w:val="00A71B19"/>
    <w:rsid w:val="00A73B0F"/>
    <w:rsid w:val="00A76348"/>
    <w:rsid w:val="00A8003D"/>
    <w:rsid w:val="00A804F1"/>
    <w:rsid w:val="00A80AEA"/>
    <w:rsid w:val="00A80F8A"/>
    <w:rsid w:val="00A83E66"/>
    <w:rsid w:val="00A87297"/>
    <w:rsid w:val="00A87478"/>
    <w:rsid w:val="00A8759C"/>
    <w:rsid w:val="00A91339"/>
    <w:rsid w:val="00A91907"/>
    <w:rsid w:val="00A9207B"/>
    <w:rsid w:val="00A9301F"/>
    <w:rsid w:val="00A9405B"/>
    <w:rsid w:val="00AA1932"/>
    <w:rsid w:val="00AA2AD2"/>
    <w:rsid w:val="00AA3FDD"/>
    <w:rsid w:val="00AA4F20"/>
    <w:rsid w:val="00AA4FDB"/>
    <w:rsid w:val="00AA59A0"/>
    <w:rsid w:val="00AB0104"/>
    <w:rsid w:val="00AB1419"/>
    <w:rsid w:val="00AB30F8"/>
    <w:rsid w:val="00AB3704"/>
    <w:rsid w:val="00AB37EF"/>
    <w:rsid w:val="00AB3B64"/>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474B"/>
    <w:rsid w:val="00AE51E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FE5"/>
    <w:rsid w:val="00B12042"/>
    <w:rsid w:val="00B142B3"/>
    <w:rsid w:val="00B14C7B"/>
    <w:rsid w:val="00B14D9C"/>
    <w:rsid w:val="00B1578E"/>
    <w:rsid w:val="00B15C88"/>
    <w:rsid w:val="00B16D97"/>
    <w:rsid w:val="00B170B2"/>
    <w:rsid w:val="00B174FF"/>
    <w:rsid w:val="00B22030"/>
    <w:rsid w:val="00B2342A"/>
    <w:rsid w:val="00B2574C"/>
    <w:rsid w:val="00B309A3"/>
    <w:rsid w:val="00B30B4C"/>
    <w:rsid w:val="00B31202"/>
    <w:rsid w:val="00B32A86"/>
    <w:rsid w:val="00B34198"/>
    <w:rsid w:val="00B34300"/>
    <w:rsid w:val="00B34D16"/>
    <w:rsid w:val="00B36291"/>
    <w:rsid w:val="00B40D1F"/>
    <w:rsid w:val="00B42702"/>
    <w:rsid w:val="00B4354F"/>
    <w:rsid w:val="00B435C6"/>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94B"/>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164"/>
    <w:rsid w:val="00B92F13"/>
    <w:rsid w:val="00B940EF"/>
    <w:rsid w:val="00B9474A"/>
    <w:rsid w:val="00B94838"/>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925"/>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FFB"/>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3BB"/>
    <w:rsid w:val="00C34D89"/>
    <w:rsid w:val="00C36405"/>
    <w:rsid w:val="00C36C98"/>
    <w:rsid w:val="00C36FC0"/>
    <w:rsid w:val="00C402BA"/>
    <w:rsid w:val="00C40815"/>
    <w:rsid w:val="00C4110E"/>
    <w:rsid w:val="00C416C7"/>
    <w:rsid w:val="00C4221C"/>
    <w:rsid w:val="00C427C9"/>
    <w:rsid w:val="00C42A49"/>
    <w:rsid w:val="00C431AD"/>
    <w:rsid w:val="00C43608"/>
    <w:rsid w:val="00C447CB"/>
    <w:rsid w:val="00C4625F"/>
    <w:rsid w:val="00C479DE"/>
    <w:rsid w:val="00C47D0E"/>
    <w:rsid w:val="00C5035C"/>
    <w:rsid w:val="00C510BD"/>
    <w:rsid w:val="00C5339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7A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49E1"/>
    <w:rsid w:val="00CA5975"/>
    <w:rsid w:val="00CA6AF2"/>
    <w:rsid w:val="00CA70C6"/>
    <w:rsid w:val="00CA7A91"/>
    <w:rsid w:val="00CB02D9"/>
    <w:rsid w:val="00CB0419"/>
    <w:rsid w:val="00CB07E2"/>
    <w:rsid w:val="00CB0D88"/>
    <w:rsid w:val="00CB1952"/>
    <w:rsid w:val="00CB366E"/>
    <w:rsid w:val="00CB3869"/>
    <w:rsid w:val="00CB5DC7"/>
    <w:rsid w:val="00CB74F6"/>
    <w:rsid w:val="00CB78AC"/>
    <w:rsid w:val="00CC0F64"/>
    <w:rsid w:val="00CC1C23"/>
    <w:rsid w:val="00CC4EBA"/>
    <w:rsid w:val="00CC64FA"/>
    <w:rsid w:val="00CC6E9B"/>
    <w:rsid w:val="00CD0799"/>
    <w:rsid w:val="00CD0F4F"/>
    <w:rsid w:val="00CD1235"/>
    <w:rsid w:val="00CD174A"/>
    <w:rsid w:val="00CD345D"/>
    <w:rsid w:val="00CD5113"/>
    <w:rsid w:val="00CD60AD"/>
    <w:rsid w:val="00CE0FDC"/>
    <w:rsid w:val="00CE245C"/>
    <w:rsid w:val="00CE4334"/>
    <w:rsid w:val="00CE5112"/>
    <w:rsid w:val="00CE54E0"/>
    <w:rsid w:val="00CE5693"/>
    <w:rsid w:val="00CE5944"/>
    <w:rsid w:val="00CE66F3"/>
    <w:rsid w:val="00CF07EC"/>
    <w:rsid w:val="00CF1EBD"/>
    <w:rsid w:val="00CF2987"/>
    <w:rsid w:val="00CF3FB9"/>
    <w:rsid w:val="00CF47B6"/>
    <w:rsid w:val="00CF5660"/>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EEF"/>
    <w:rsid w:val="00D152DE"/>
    <w:rsid w:val="00D16B7D"/>
    <w:rsid w:val="00D170B1"/>
    <w:rsid w:val="00D17309"/>
    <w:rsid w:val="00D2016F"/>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4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6BC"/>
    <w:rsid w:val="00D66D7B"/>
    <w:rsid w:val="00D67304"/>
    <w:rsid w:val="00D67A20"/>
    <w:rsid w:val="00D70085"/>
    <w:rsid w:val="00D708DA"/>
    <w:rsid w:val="00D7169C"/>
    <w:rsid w:val="00D72ECF"/>
    <w:rsid w:val="00D7389E"/>
    <w:rsid w:val="00D758C2"/>
    <w:rsid w:val="00D80D06"/>
    <w:rsid w:val="00D8154D"/>
    <w:rsid w:val="00D81CE5"/>
    <w:rsid w:val="00D8473C"/>
    <w:rsid w:val="00D84AAB"/>
    <w:rsid w:val="00D852E4"/>
    <w:rsid w:val="00D8541D"/>
    <w:rsid w:val="00D8653A"/>
    <w:rsid w:val="00D91E00"/>
    <w:rsid w:val="00D93D35"/>
    <w:rsid w:val="00D940FF"/>
    <w:rsid w:val="00D946D0"/>
    <w:rsid w:val="00D95519"/>
    <w:rsid w:val="00D95CA5"/>
    <w:rsid w:val="00D97CDF"/>
    <w:rsid w:val="00DA1908"/>
    <w:rsid w:val="00DA19DC"/>
    <w:rsid w:val="00DA1DDD"/>
    <w:rsid w:val="00DA2BB9"/>
    <w:rsid w:val="00DA3D12"/>
    <w:rsid w:val="00DA5672"/>
    <w:rsid w:val="00DA5BE2"/>
    <w:rsid w:val="00DB012C"/>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09DE"/>
    <w:rsid w:val="00DE0C0D"/>
    <w:rsid w:val="00DE2041"/>
    <w:rsid w:val="00DE4567"/>
    <w:rsid w:val="00DE6058"/>
    <w:rsid w:val="00DE6BCF"/>
    <w:rsid w:val="00DE73B2"/>
    <w:rsid w:val="00DE7DA9"/>
    <w:rsid w:val="00DF03B4"/>
    <w:rsid w:val="00DF1253"/>
    <w:rsid w:val="00DF1A8D"/>
    <w:rsid w:val="00DF2F56"/>
    <w:rsid w:val="00DF36E8"/>
    <w:rsid w:val="00DF5D4E"/>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285"/>
    <w:rsid w:val="00E22CD6"/>
    <w:rsid w:val="00E23757"/>
    <w:rsid w:val="00E2450C"/>
    <w:rsid w:val="00E25832"/>
    <w:rsid w:val="00E25A03"/>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054"/>
    <w:rsid w:val="00E4619C"/>
    <w:rsid w:val="00E478AA"/>
    <w:rsid w:val="00E50405"/>
    <w:rsid w:val="00E51147"/>
    <w:rsid w:val="00E520AF"/>
    <w:rsid w:val="00E522E9"/>
    <w:rsid w:val="00E52732"/>
    <w:rsid w:val="00E52E86"/>
    <w:rsid w:val="00E53FDF"/>
    <w:rsid w:val="00E547B9"/>
    <w:rsid w:val="00E5559D"/>
    <w:rsid w:val="00E55A9C"/>
    <w:rsid w:val="00E56A9C"/>
    <w:rsid w:val="00E57296"/>
    <w:rsid w:val="00E57723"/>
    <w:rsid w:val="00E57E3A"/>
    <w:rsid w:val="00E60454"/>
    <w:rsid w:val="00E61B91"/>
    <w:rsid w:val="00E6218F"/>
    <w:rsid w:val="00E708E1"/>
    <w:rsid w:val="00E70C5B"/>
    <w:rsid w:val="00E72E22"/>
    <w:rsid w:val="00E7318F"/>
    <w:rsid w:val="00E74BAB"/>
    <w:rsid w:val="00E74EA1"/>
    <w:rsid w:val="00E75917"/>
    <w:rsid w:val="00E77B7A"/>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BAF"/>
    <w:rsid w:val="00E95CB9"/>
    <w:rsid w:val="00E969C5"/>
    <w:rsid w:val="00E96E26"/>
    <w:rsid w:val="00E9787F"/>
    <w:rsid w:val="00EA25F4"/>
    <w:rsid w:val="00EA29AF"/>
    <w:rsid w:val="00EA49DF"/>
    <w:rsid w:val="00EA6475"/>
    <w:rsid w:val="00EA7F4C"/>
    <w:rsid w:val="00EB0037"/>
    <w:rsid w:val="00EB0F32"/>
    <w:rsid w:val="00EB540D"/>
    <w:rsid w:val="00EB5770"/>
    <w:rsid w:val="00EB643D"/>
    <w:rsid w:val="00EB7112"/>
    <w:rsid w:val="00EB758A"/>
    <w:rsid w:val="00EB7EB9"/>
    <w:rsid w:val="00EC1754"/>
    <w:rsid w:val="00EC1C6F"/>
    <w:rsid w:val="00EC1ED7"/>
    <w:rsid w:val="00EC35AD"/>
    <w:rsid w:val="00EC3E68"/>
    <w:rsid w:val="00EC45FB"/>
    <w:rsid w:val="00EC5B65"/>
    <w:rsid w:val="00EC6D36"/>
    <w:rsid w:val="00EC7DFD"/>
    <w:rsid w:val="00ED027B"/>
    <w:rsid w:val="00ED1285"/>
    <w:rsid w:val="00ED172B"/>
    <w:rsid w:val="00ED2F1B"/>
    <w:rsid w:val="00ED5500"/>
    <w:rsid w:val="00ED6401"/>
    <w:rsid w:val="00EE052E"/>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1734"/>
    <w:rsid w:val="00F02797"/>
    <w:rsid w:val="00F03183"/>
    <w:rsid w:val="00F03965"/>
    <w:rsid w:val="00F04544"/>
    <w:rsid w:val="00F04C1F"/>
    <w:rsid w:val="00F0632C"/>
    <w:rsid w:val="00F06E86"/>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0913"/>
    <w:rsid w:val="00F315A0"/>
    <w:rsid w:val="00F31D80"/>
    <w:rsid w:val="00F32B0D"/>
    <w:rsid w:val="00F33181"/>
    <w:rsid w:val="00F3708F"/>
    <w:rsid w:val="00F40E76"/>
    <w:rsid w:val="00F422DF"/>
    <w:rsid w:val="00F429C4"/>
    <w:rsid w:val="00F432A8"/>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E9"/>
    <w:rsid w:val="00F746B3"/>
    <w:rsid w:val="00F754E9"/>
    <w:rsid w:val="00F76470"/>
    <w:rsid w:val="00F765EE"/>
    <w:rsid w:val="00F779C7"/>
    <w:rsid w:val="00F77FDE"/>
    <w:rsid w:val="00F82E64"/>
    <w:rsid w:val="00F84ADE"/>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2E3"/>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21FD7"/>
  <w15:docId w15:val="{95C0E113-E5E4-453A-A8CF-973FAE43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422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24300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5"/>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5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Podtytu">
    <w:name w:val="Subtitle"/>
    <w:basedOn w:val="Normalny"/>
    <w:next w:val="Normalny"/>
    <w:link w:val="PodtytuZnak"/>
    <w:qFormat/>
    <w:rsid w:val="00724949"/>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724949"/>
    <w:rPr>
      <w:rFonts w:asciiTheme="majorHAnsi" w:eastAsiaTheme="majorEastAsia" w:hAnsiTheme="majorHAnsi" w:cstheme="majorBidi"/>
      <w:i/>
      <w:iCs/>
      <w:color w:val="4F81BD" w:themeColor="accent1"/>
      <w:spacing w:val="15"/>
      <w:sz w:val="24"/>
      <w:szCs w:val="24"/>
    </w:rPr>
  </w:style>
  <w:style w:type="character" w:customStyle="1" w:styleId="Nagwek4Znak">
    <w:name w:val="Nagłówek 4 Znak"/>
    <w:basedOn w:val="Domylnaczcionkaakapitu"/>
    <w:link w:val="Nagwek4"/>
    <w:semiHidden/>
    <w:rsid w:val="00243005"/>
    <w:rPr>
      <w:rFonts w:asciiTheme="majorHAnsi" w:eastAsiaTheme="majorEastAsia" w:hAnsiTheme="majorHAnsi" w:cstheme="majorBidi"/>
      <w:i/>
      <w:iCs/>
      <w:color w:val="365F91" w:themeColor="accent1" w:themeShade="BF"/>
      <w:sz w:val="24"/>
      <w:szCs w:val="24"/>
    </w:rPr>
  </w:style>
  <w:style w:type="character" w:customStyle="1" w:styleId="Teksttreci">
    <w:name w:val="Tekst treści"/>
    <w:basedOn w:val="Domylnaczcionkaakapitu"/>
    <w:rsid w:val="00243005"/>
    <w:rPr>
      <w:rFonts w:ascii="Times New Roman" w:eastAsia="Times New Roman" w:hAnsi="Times New Roman" w:cs="Times New Roman"/>
      <w:b w:val="0"/>
      <w:bCs w:val="0"/>
      <w:i w:val="0"/>
      <w:iCs w:val="0"/>
      <w:smallCaps w:val="0"/>
      <w:strike w:val="0"/>
      <w:spacing w:val="0"/>
      <w:sz w:val="19"/>
      <w:szCs w:val="19"/>
    </w:rPr>
  </w:style>
  <w:style w:type="table" w:customStyle="1" w:styleId="Tabela-Siatka2">
    <w:name w:val="Tabela - Siatka2"/>
    <w:basedOn w:val="Standardowy"/>
    <w:next w:val="Tabela-Siatka"/>
    <w:uiPriority w:val="59"/>
    <w:rsid w:val="0054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8819596">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chelm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powiat_chelmno/" TargetMode="External"/><Relationship Id="rId4" Type="http://schemas.openxmlformats.org/officeDocument/2006/relationships/settings" Target="settings.xml"/><Relationship Id="rId9" Type="http://schemas.openxmlformats.org/officeDocument/2006/relationships/hyperlink" Target="http://www.powiat-chelm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FB95-536B-4FCB-8C99-A561DED1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4352</Words>
  <Characters>26114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30406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MAleksandrowicz</cp:lastModifiedBy>
  <cp:revision>6</cp:revision>
  <cp:lastPrinted>2021-07-27T12:48:00Z</cp:lastPrinted>
  <dcterms:created xsi:type="dcterms:W3CDTF">2021-08-09T20:06:00Z</dcterms:created>
  <dcterms:modified xsi:type="dcterms:W3CDTF">2021-08-25T12:03:00Z</dcterms:modified>
</cp:coreProperties>
</file>