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1D32" w14:textId="50376E77" w:rsidR="00D81585" w:rsidRDefault="00E506B6" w:rsidP="00E506B6">
      <w:pPr>
        <w:spacing w:before="480" w:after="0" w:line="257" w:lineRule="auto"/>
        <w:ind w:left="5245" w:hanging="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D12FC">
        <w:rPr>
          <w:rFonts w:ascii="Arial" w:hAnsi="Arial" w:cs="Arial"/>
          <w:b/>
          <w:sz w:val="20"/>
          <w:szCs w:val="20"/>
        </w:rPr>
        <w:t>4</w:t>
      </w:r>
    </w:p>
    <w:p w14:paraId="53361D64" w14:textId="77777777" w:rsidR="00E506B6" w:rsidRDefault="00E506B6" w:rsidP="00E506B6">
      <w:pPr>
        <w:spacing w:before="480" w:after="0" w:line="257" w:lineRule="auto"/>
        <w:ind w:left="5245" w:hanging="283"/>
        <w:rPr>
          <w:rFonts w:ascii="Arial" w:hAnsi="Arial" w:cs="Arial"/>
          <w:b/>
          <w:sz w:val="20"/>
          <w:szCs w:val="20"/>
        </w:rPr>
      </w:pPr>
    </w:p>
    <w:p w14:paraId="796734D7" w14:textId="1CF79A3B" w:rsidR="00D81585" w:rsidRDefault="00E506B6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E506B6">
        <w:rPr>
          <w:noProof/>
        </w:rPr>
        <w:drawing>
          <wp:inline distT="0" distB="0" distL="0" distR="0" wp14:anchorId="2920DC62" wp14:editId="77671DC3">
            <wp:extent cx="5760720" cy="1032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85"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393C7603" w:rsidR="00D81585" w:rsidRPr="00E506B6" w:rsidRDefault="00E506B6" w:rsidP="00E506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506B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E506B6">
        <w:rPr>
          <w:rFonts w:ascii="Arial" w:hAnsi="Arial" w:cs="Arial"/>
          <w:sz w:val="21"/>
          <w:szCs w:val="21"/>
        </w:rPr>
        <w:t>pn</w:t>
      </w:r>
      <w:proofErr w:type="spellEnd"/>
      <w:r w:rsidR="00AF4DF0" w:rsidRPr="00AF4DF0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pl-PL"/>
        </w:rPr>
        <w:t xml:space="preserve"> </w:t>
      </w:r>
      <w:r w:rsidR="00AF4DF0" w:rsidRPr="00AF4DF0">
        <w:rPr>
          <w:rFonts w:ascii="Arial" w:hAnsi="Arial" w:cs="Arial"/>
          <w:b/>
          <w:bCs/>
          <w:i/>
          <w:iCs/>
          <w:sz w:val="21"/>
          <w:szCs w:val="21"/>
        </w:rPr>
        <w:t xml:space="preserve">opracowanie kompletnej dokumentacji technicznej, uzgodnień i pozwoleń, projektu budowlanego robót w tym uzyskanie decyzji o pozwoleniu na budowę i sprawowanie nadzoru autorskiego nad realizacją robót dla zamierzenia budowlanego jakim jest rozbudowa i przebudowa budynków internatu Kujawsko-Pomorskiego Centrum Kształcenia Zawodowego w Bydgoszczy </w:t>
      </w:r>
      <w:r w:rsidR="00AF4DF0" w:rsidRPr="00AF4DF0">
        <w:rPr>
          <w:rFonts w:ascii="Arial" w:hAnsi="Arial" w:cs="Arial"/>
          <w:b/>
          <w:bCs/>
          <w:iCs/>
          <w:sz w:val="21"/>
          <w:szCs w:val="21"/>
        </w:rPr>
        <w:t>(nr sprawy: ZW-I.272.41.2024)</w:t>
      </w:r>
      <w:r w:rsidRPr="00E506B6">
        <w:rPr>
          <w:rFonts w:ascii="Arial" w:hAnsi="Arial" w:cs="Arial"/>
          <w:sz w:val="21"/>
          <w:szCs w:val="21"/>
        </w:rPr>
        <w:t>, prowadzonego przez Województwo Kujawsko-Pomorskie, w imieniu którego postępowanie prowadzi Urząd Marszałkowski Województwa Kujawsko-Pomorskiego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1946">
    <w:abstractNumId w:val="1"/>
  </w:num>
  <w:num w:numId="2" w16cid:durableId="20350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12FC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F4DF0"/>
    <w:rsid w:val="00B035E5"/>
    <w:rsid w:val="00BC03FF"/>
    <w:rsid w:val="00C34733"/>
    <w:rsid w:val="00C57760"/>
    <w:rsid w:val="00D02901"/>
    <w:rsid w:val="00D0708C"/>
    <w:rsid w:val="00D10644"/>
    <w:rsid w:val="00D81585"/>
    <w:rsid w:val="00E44E15"/>
    <w:rsid w:val="00E506B6"/>
    <w:rsid w:val="00EB3664"/>
    <w:rsid w:val="00EC2674"/>
    <w:rsid w:val="00F74C63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6</cp:revision>
  <dcterms:created xsi:type="dcterms:W3CDTF">2023-05-25T13:07:00Z</dcterms:created>
  <dcterms:modified xsi:type="dcterms:W3CDTF">2024-07-03T07:47:00Z</dcterms:modified>
</cp:coreProperties>
</file>