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0D963687" w:rsidR="0071239A" w:rsidRDefault="003D0FBD" w:rsidP="007123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C292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C2921" w:rsidRPr="006C2921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6C292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C2921" w:rsidRPr="006C2921">
        <w:rPr>
          <w:rFonts w:ascii="Times New Roman" w:hAnsi="Times New Roman" w:cs="Times New Roman"/>
          <w:b/>
          <w:bCs/>
          <w:sz w:val="24"/>
          <w:szCs w:val="24"/>
        </w:rPr>
        <w:t xml:space="preserve"> spektrofotometru laboratoryjnego dla OPEC GRUDZIĄDZ Sp. z o.o.</w:t>
      </w:r>
      <w:r w:rsidR="0071239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6C2921"/>
    <w:rsid w:val="0071239A"/>
    <w:rsid w:val="00766DA0"/>
    <w:rsid w:val="00771916"/>
    <w:rsid w:val="00771AEF"/>
    <w:rsid w:val="00795DAD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20</cp:revision>
  <dcterms:created xsi:type="dcterms:W3CDTF">2022-05-18T14:27:00Z</dcterms:created>
  <dcterms:modified xsi:type="dcterms:W3CDTF">2023-07-10T06:35:00Z</dcterms:modified>
</cp:coreProperties>
</file>