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00360" w14:textId="2F9F2CAC" w:rsidR="004103A2" w:rsidRPr="00A37DF9" w:rsidRDefault="00251779" w:rsidP="00F250D2">
      <w:pPr>
        <w:tabs>
          <w:tab w:val="center" w:pos="4536"/>
          <w:tab w:val="right" w:pos="9072"/>
        </w:tabs>
        <w:spacing w:after="0" w:line="276" w:lineRule="auto"/>
        <w:ind w:right="360"/>
        <w:jc w:val="right"/>
        <w:rPr>
          <w:rFonts w:ascii="Times New Roman" w:eastAsia="Times New Roman" w:hAnsi="Times New Roman" w:cs="Times New Roman"/>
          <w:b/>
          <w:bCs/>
          <w:iCs/>
          <w:lang w:eastAsia="pl-PL"/>
        </w:rPr>
      </w:pPr>
      <w:r>
        <w:rPr>
          <w:rFonts w:ascii="Times New Roman" w:eastAsia="Times New Roman" w:hAnsi="Times New Roman" w:cs="Times New Roman"/>
          <w:b/>
          <w:bCs/>
          <w:iCs/>
          <w:lang w:eastAsia="pl-PL"/>
        </w:rPr>
        <w:t>Załącznik nr 1 do S</w:t>
      </w:r>
      <w:r w:rsidR="00F250D2">
        <w:rPr>
          <w:rFonts w:ascii="Times New Roman" w:eastAsia="Times New Roman" w:hAnsi="Times New Roman" w:cs="Times New Roman"/>
          <w:b/>
          <w:bCs/>
          <w:iCs/>
          <w:lang w:eastAsia="pl-PL"/>
        </w:rPr>
        <w:t>WZ</w:t>
      </w:r>
    </w:p>
    <w:p w14:paraId="5EAE57D5" w14:textId="77777777" w:rsidR="00CD71B8" w:rsidRPr="00A37DF9" w:rsidRDefault="00CD71B8" w:rsidP="004103A2">
      <w:pPr>
        <w:tabs>
          <w:tab w:val="center" w:pos="4536"/>
          <w:tab w:val="right" w:pos="9072"/>
        </w:tabs>
        <w:spacing w:after="0" w:line="276" w:lineRule="auto"/>
        <w:ind w:right="360"/>
        <w:jc w:val="center"/>
        <w:rPr>
          <w:rFonts w:ascii="Times New Roman" w:eastAsia="Times New Roman" w:hAnsi="Times New Roman" w:cs="Times New Roman"/>
          <w:b/>
          <w:bCs/>
          <w:iCs/>
          <w:lang w:eastAsia="pl-PL"/>
        </w:rPr>
      </w:pPr>
    </w:p>
    <w:p w14:paraId="616C7E0A" w14:textId="77777777" w:rsidR="004103A2" w:rsidRPr="00A37DF9" w:rsidRDefault="004103A2" w:rsidP="004103A2">
      <w:pPr>
        <w:tabs>
          <w:tab w:val="center" w:pos="4536"/>
          <w:tab w:val="right" w:pos="9072"/>
        </w:tabs>
        <w:spacing w:after="0" w:line="276" w:lineRule="auto"/>
        <w:ind w:right="360"/>
        <w:jc w:val="center"/>
        <w:rPr>
          <w:rFonts w:ascii="Times New Roman" w:eastAsia="Times New Roman" w:hAnsi="Times New Roman" w:cs="Times New Roman"/>
          <w:b/>
          <w:bCs/>
          <w:iCs/>
          <w:lang w:eastAsia="pl-PL"/>
        </w:rPr>
      </w:pPr>
      <w:r w:rsidRPr="00A37DF9">
        <w:rPr>
          <w:rFonts w:ascii="Times New Roman" w:eastAsia="Times New Roman" w:hAnsi="Times New Roman" w:cs="Times New Roman"/>
          <w:b/>
          <w:bCs/>
          <w:iCs/>
          <w:lang w:eastAsia="pl-PL"/>
        </w:rPr>
        <w:t xml:space="preserve">SZCZEGÓŁOWY OPIS PRZEDMIOTU ZAMÓWIENIA               </w:t>
      </w:r>
    </w:p>
    <w:p w14:paraId="1A2C228C" w14:textId="77777777" w:rsidR="004103A2" w:rsidRPr="00A37DF9" w:rsidRDefault="00727E11" w:rsidP="004103A2">
      <w:pPr>
        <w:jc w:val="center"/>
        <w:rPr>
          <w:rFonts w:ascii="Times New Roman" w:hAnsi="Times New Roman" w:cs="Times New Roman"/>
          <w:b/>
        </w:rPr>
      </w:pPr>
      <w:r>
        <w:rPr>
          <w:rFonts w:ascii="Times New Roman" w:hAnsi="Times New Roman" w:cs="Times New Roman"/>
          <w:b/>
        </w:rPr>
        <w:t>dotyczący</w:t>
      </w:r>
      <w:r w:rsidR="00FB3E8C">
        <w:rPr>
          <w:rFonts w:ascii="Times New Roman" w:hAnsi="Times New Roman" w:cs="Times New Roman"/>
          <w:b/>
        </w:rPr>
        <w:t xml:space="preserve"> </w:t>
      </w:r>
      <w:r>
        <w:rPr>
          <w:rFonts w:ascii="Times New Roman" w:hAnsi="Times New Roman" w:cs="Times New Roman"/>
          <w:b/>
        </w:rPr>
        <w:t>usługi doradczej</w:t>
      </w:r>
      <w:r w:rsidR="00507E5E">
        <w:rPr>
          <w:rFonts w:ascii="Times New Roman" w:hAnsi="Times New Roman" w:cs="Times New Roman"/>
          <w:b/>
        </w:rPr>
        <w:t xml:space="preserve"> polegaj</w:t>
      </w:r>
      <w:r>
        <w:rPr>
          <w:rFonts w:ascii="Times New Roman" w:hAnsi="Times New Roman" w:cs="Times New Roman"/>
          <w:b/>
        </w:rPr>
        <w:t>ącej</w:t>
      </w:r>
      <w:r w:rsidR="00507E5E">
        <w:rPr>
          <w:rFonts w:ascii="Times New Roman" w:hAnsi="Times New Roman" w:cs="Times New Roman"/>
          <w:b/>
        </w:rPr>
        <w:t xml:space="preserve"> na przygotowaniu Strategii Terytorialnej wraz z pakietem projektów kluczowych dla </w:t>
      </w:r>
      <w:r w:rsidR="00A222D0">
        <w:rPr>
          <w:rFonts w:ascii="Times New Roman" w:hAnsi="Times New Roman" w:cs="Times New Roman"/>
          <w:b/>
        </w:rPr>
        <w:t xml:space="preserve">obszaru </w:t>
      </w:r>
      <w:r w:rsidR="00507E5E">
        <w:rPr>
          <w:rFonts w:ascii="Times New Roman" w:hAnsi="Times New Roman" w:cs="Times New Roman"/>
          <w:b/>
        </w:rPr>
        <w:t>Partnerstwa Południowo – Wschodniego Podlasia</w:t>
      </w:r>
    </w:p>
    <w:p w14:paraId="2A361154" w14:textId="77777777" w:rsidR="000029D2" w:rsidRPr="00A37DF9" w:rsidRDefault="000029D2">
      <w:pPr>
        <w:rPr>
          <w:rFonts w:ascii="Times New Roman" w:hAnsi="Times New Roman" w:cs="Times New Roman"/>
        </w:rPr>
      </w:pPr>
    </w:p>
    <w:p w14:paraId="77438D64" w14:textId="77777777" w:rsidR="00C1595D" w:rsidRPr="00A37DF9" w:rsidRDefault="00983D8E" w:rsidP="006C264B">
      <w:pPr>
        <w:pStyle w:val="Nagwek1"/>
        <w:rPr>
          <w:sz w:val="22"/>
        </w:rPr>
      </w:pPr>
      <w:r w:rsidRPr="00A37DF9">
        <w:rPr>
          <w:sz w:val="22"/>
        </w:rPr>
        <w:t>PRZEDMIOT ZAMÓWIENIA</w:t>
      </w:r>
    </w:p>
    <w:p w14:paraId="75943946" w14:textId="33D95DA7" w:rsidR="003C1518" w:rsidRDefault="003C1518" w:rsidP="00964965">
      <w:pPr>
        <w:jc w:val="both"/>
        <w:rPr>
          <w:rFonts w:ascii="Times New Roman" w:hAnsi="Times New Roman" w:cs="Times New Roman"/>
        </w:rPr>
      </w:pPr>
      <w:r>
        <w:rPr>
          <w:rFonts w:ascii="Times New Roman" w:hAnsi="Times New Roman" w:cs="Times New Roman"/>
        </w:rPr>
        <w:t xml:space="preserve">Przedmiotem zamówienia jest świadczenie usługi doradczej w procesie strategicznego zarządzania rozwojem, polegającej na przygotowaniu strategii terytorialnej wraz z pakietem projektów kluczowych dla rozwoju obszaru </w:t>
      </w:r>
      <w:r w:rsidRPr="003C1518">
        <w:rPr>
          <w:rFonts w:ascii="Times New Roman" w:hAnsi="Times New Roman" w:cs="Times New Roman"/>
          <w:b/>
        </w:rPr>
        <w:t>Partnerstwa Południowo – Wschodniego Podlasia</w:t>
      </w:r>
      <w:r>
        <w:rPr>
          <w:rFonts w:ascii="Times New Roman" w:hAnsi="Times New Roman" w:cs="Times New Roman"/>
        </w:rPr>
        <w:t xml:space="preserve">, zrzeszającego 31 </w:t>
      </w:r>
      <w:r w:rsidR="0061140A">
        <w:rPr>
          <w:rFonts w:ascii="Times New Roman" w:hAnsi="Times New Roman" w:cs="Times New Roman"/>
        </w:rPr>
        <w:t>jednostek samorządu terytorialnego</w:t>
      </w:r>
      <w:r>
        <w:rPr>
          <w:rFonts w:ascii="Times New Roman" w:hAnsi="Times New Roman" w:cs="Times New Roman"/>
        </w:rPr>
        <w:t xml:space="preserve"> z terenu województwa podlaskiego. </w:t>
      </w:r>
    </w:p>
    <w:p w14:paraId="52662DB0" w14:textId="77777777" w:rsidR="00964965" w:rsidRDefault="00DC45F1" w:rsidP="00964965">
      <w:pPr>
        <w:jc w:val="both"/>
        <w:rPr>
          <w:rFonts w:ascii="Times New Roman" w:hAnsi="Times New Roman" w:cs="Times New Roman"/>
        </w:rPr>
      </w:pPr>
      <w:r>
        <w:rPr>
          <w:rFonts w:ascii="Times New Roman" w:hAnsi="Times New Roman" w:cs="Times New Roman"/>
        </w:rPr>
        <w:t>W d</w:t>
      </w:r>
      <w:r w:rsidR="00964965">
        <w:rPr>
          <w:rFonts w:ascii="Times New Roman" w:hAnsi="Times New Roman" w:cs="Times New Roman"/>
        </w:rPr>
        <w:t>okument</w:t>
      </w:r>
      <w:r>
        <w:rPr>
          <w:rFonts w:ascii="Times New Roman" w:hAnsi="Times New Roman" w:cs="Times New Roman"/>
        </w:rPr>
        <w:t xml:space="preserve">ach </w:t>
      </w:r>
      <w:r w:rsidR="003C1518">
        <w:rPr>
          <w:rFonts w:ascii="Times New Roman" w:hAnsi="Times New Roman" w:cs="Times New Roman"/>
        </w:rPr>
        <w:t xml:space="preserve">strategicznych takich jak </w:t>
      </w:r>
      <w:r>
        <w:rPr>
          <w:rFonts w:ascii="Times New Roman" w:hAnsi="Times New Roman" w:cs="Times New Roman"/>
        </w:rPr>
        <w:t>„Strategia</w:t>
      </w:r>
      <w:r w:rsidR="00964965">
        <w:rPr>
          <w:rFonts w:ascii="Times New Roman" w:hAnsi="Times New Roman" w:cs="Times New Roman"/>
        </w:rPr>
        <w:t xml:space="preserve"> na Rzecz Odpowiedzialnego Rozwoju</w:t>
      </w:r>
      <w:r>
        <w:rPr>
          <w:rFonts w:ascii="Times New Roman" w:hAnsi="Times New Roman" w:cs="Times New Roman"/>
        </w:rPr>
        <w:t>”</w:t>
      </w:r>
      <w:r w:rsidR="00964965">
        <w:rPr>
          <w:rFonts w:ascii="Times New Roman" w:hAnsi="Times New Roman" w:cs="Times New Roman"/>
        </w:rPr>
        <w:t xml:space="preserve">, </w:t>
      </w:r>
      <w:r>
        <w:rPr>
          <w:rFonts w:ascii="Times New Roman" w:hAnsi="Times New Roman" w:cs="Times New Roman"/>
        </w:rPr>
        <w:t>„Krajowa Strategia</w:t>
      </w:r>
      <w:r w:rsidR="00964965">
        <w:rPr>
          <w:rFonts w:ascii="Times New Roman" w:hAnsi="Times New Roman" w:cs="Times New Roman"/>
        </w:rPr>
        <w:t xml:space="preserve"> Rozwoju Regionalnego</w:t>
      </w:r>
      <w:r>
        <w:rPr>
          <w:rFonts w:ascii="Times New Roman" w:hAnsi="Times New Roman" w:cs="Times New Roman"/>
        </w:rPr>
        <w:t>”</w:t>
      </w:r>
      <w:r w:rsidR="00964965">
        <w:rPr>
          <w:rFonts w:ascii="Times New Roman" w:hAnsi="Times New Roman" w:cs="Times New Roman"/>
        </w:rPr>
        <w:t xml:space="preserve"> szczególny nacisk </w:t>
      </w:r>
      <w:r>
        <w:rPr>
          <w:rFonts w:ascii="Times New Roman" w:hAnsi="Times New Roman" w:cs="Times New Roman"/>
        </w:rPr>
        <w:t>położony został</w:t>
      </w:r>
      <w:r w:rsidR="00964965">
        <w:rPr>
          <w:rFonts w:ascii="Times New Roman" w:hAnsi="Times New Roman" w:cs="Times New Roman"/>
        </w:rPr>
        <w:t xml:space="preserve"> na podniesienie roli i wzrost </w:t>
      </w:r>
      <w:r>
        <w:rPr>
          <w:rFonts w:ascii="Times New Roman" w:hAnsi="Times New Roman" w:cs="Times New Roman"/>
        </w:rPr>
        <w:t>odpowiedzialności</w:t>
      </w:r>
      <w:r w:rsidR="00964965">
        <w:rPr>
          <w:rFonts w:ascii="Times New Roman" w:hAnsi="Times New Roman" w:cs="Times New Roman"/>
        </w:rPr>
        <w:t xml:space="preserve"> </w:t>
      </w:r>
      <w:r>
        <w:rPr>
          <w:rFonts w:ascii="Times New Roman" w:hAnsi="Times New Roman" w:cs="Times New Roman"/>
        </w:rPr>
        <w:t xml:space="preserve">jednostek samorządu terytorialnego za procesy kreowania warunków rozwoju. Zasady selektywności i koncentracji wsparcia powodują, iż samorządy na szczeblu lokalnym muszą opracować, w perspektywie wieloletniej, strategie rozwoju zorientowane na poprawę sytuacji </w:t>
      </w:r>
      <w:proofErr w:type="spellStart"/>
      <w:r>
        <w:rPr>
          <w:rFonts w:ascii="Times New Roman" w:hAnsi="Times New Roman" w:cs="Times New Roman"/>
        </w:rPr>
        <w:t>społeczno</w:t>
      </w:r>
      <w:proofErr w:type="spellEnd"/>
      <w:r>
        <w:rPr>
          <w:rFonts w:ascii="Times New Roman" w:hAnsi="Times New Roman" w:cs="Times New Roman"/>
        </w:rPr>
        <w:t xml:space="preserve"> – gospodarczej, które uwzględniać będą prognozy demograficzne i prognozy finansowe. </w:t>
      </w:r>
      <w:r w:rsidR="003C1518">
        <w:rPr>
          <w:rFonts w:ascii="Times New Roman" w:hAnsi="Times New Roman" w:cs="Times New Roman"/>
        </w:rPr>
        <w:t>Ponadto s</w:t>
      </w:r>
      <w:r>
        <w:rPr>
          <w:rFonts w:ascii="Times New Roman" w:hAnsi="Times New Roman" w:cs="Times New Roman"/>
        </w:rPr>
        <w:t xml:space="preserve">amorządy terytorialne </w:t>
      </w:r>
      <w:r w:rsidR="00D9257A">
        <w:rPr>
          <w:rFonts w:ascii="Times New Roman" w:hAnsi="Times New Roman" w:cs="Times New Roman"/>
        </w:rPr>
        <w:t xml:space="preserve">muszą </w:t>
      </w:r>
      <w:r w:rsidR="003763D0">
        <w:rPr>
          <w:rFonts w:ascii="Times New Roman" w:hAnsi="Times New Roman" w:cs="Times New Roman"/>
        </w:rPr>
        <w:t>nabyć</w:t>
      </w:r>
      <w:r w:rsidR="00D9257A">
        <w:rPr>
          <w:rFonts w:ascii="Times New Roman" w:hAnsi="Times New Roman" w:cs="Times New Roman"/>
        </w:rPr>
        <w:t xml:space="preserve"> umiejętność łączenia publicznych źródeł finansowania ze środkami prywatnymi, umiejętność korzystania z instrumentów zwrotnych oraz </w:t>
      </w:r>
      <w:r w:rsidR="003C1518">
        <w:rPr>
          <w:rFonts w:ascii="Times New Roman" w:hAnsi="Times New Roman" w:cs="Times New Roman"/>
        </w:rPr>
        <w:t xml:space="preserve">skutecznego </w:t>
      </w:r>
      <w:r w:rsidR="00D9257A">
        <w:rPr>
          <w:rFonts w:ascii="Times New Roman" w:hAnsi="Times New Roman" w:cs="Times New Roman"/>
        </w:rPr>
        <w:t>pozyskiwania kapitału inwestycyjnego.</w:t>
      </w:r>
    </w:p>
    <w:p w14:paraId="34F38B23" w14:textId="4A952EFE" w:rsidR="00005775" w:rsidRDefault="00CB4539" w:rsidP="00005775">
      <w:pPr>
        <w:pStyle w:val="Akapitzlist"/>
        <w:ind w:left="0"/>
        <w:jc w:val="both"/>
        <w:rPr>
          <w:rFonts w:ascii="Times New Roman" w:hAnsi="Times New Roman" w:cs="Times New Roman"/>
        </w:rPr>
      </w:pPr>
      <w:r>
        <w:rPr>
          <w:rFonts w:ascii="Times New Roman" w:hAnsi="Times New Roman" w:cs="Times New Roman"/>
        </w:rPr>
        <w:t>Dążąc do realizacji powyższego celu</w:t>
      </w:r>
      <w:r w:rsidR="006B042C">
        <w:rPr>
          <w:rFonts w:ascii="Times New Roman" w:hAnsi="Times New Roman" w:cs="Times New Roman"/>
        </w:rPr>
        <w:t>,</w:t>
      </w:r>
      <w:r>
        <w:rPr>
          <w:rFonts w:ascii="Times New Roman" w:hAnsi="Times New Roman" w:cs="Times New Roman"/>
        </w:rPr>
        <w:t xml:space="preserve"> z</w:t>
      </w:r>
      <w:r w:rsidR="006805FF">
        <w:rPr>
          <w:rFonts w:ascii="Times New Roman" w:hAnsi="Times New Roman" w:cs="Times New Roman"/>
        </w:rPr>
        <w:t xml:space="preserve"> inicjatywy</w:t>
      </w:r>
      <w:r w:rsidR="007266C8">
        <w:rPr>
          <w:rFonts w:ascii="Times New Roman" w:hAnsi="Times New Roman" w:cs="Times New Roman"/>
        </w:rPr>
        <w:t xml:space="preserve"> Samorządu Województwa Podlaskiego</w:t>
      </w:r>
      <w:r w:rsidR="006B042C">
        <w:rPr>
          <w:rFonts w:ascii="Times New Roman" w:hAnsi="Times New Roman" w:cs="Times New Roman"/>
        </w:rPr>
        <w:t>,</w:t>
      </w:r>
      <w:r w:rsidR="006805FF">
        <w:rPr>
          <w:rFonts w:ascii="Times New Roman" w:hAnsi="Times New Roman" w:cs="Times New Roman"/>
        </w:rPr>
        <w:t xml:space="preserve"> powołane zostało Partnerstwo Południowo – Wschodniego Podlasia. </w:t>
      </w:r>
      <w:r w:rsidR="00BB0C83">
        <w:rPr>
          <w:rFonts w:ascii="Times New Roman" w:hAnsi="Times New Roman" w:cs="Times New Roman"/>
        </w:rPr>
        <w:t xml:space="preserve">To 31 </w:t>
      </w:r>
      <w:r w:rsidR="001734D2">
        <w:rPr>
          <w:rFonts w:ascii="Times New Roman" w:hAnsi="Times New Roman" w:cs="Times New Roman"/>
        </w:rPr>
        <w:t>jednostek samorządu terytorialnego</w:t>
      </w:r>
      <w:r w:rsidR="00BB0C83">
        <w:rPr>
          <w:rFonts w:ascii="Times New Roman" w:hAnsi="Times New Roman" w:cs="Times New Roman"/>
        </w:rPr>
        <w:t xml:space="preserve"> z obszarów zagrożonych trwałą marginalizacją oraz miast liczących do 20 000 mieszkańców, które są stolicami powiatów siemiatyckiego, bielskiego i hajnowskiego. </w:t>
      </w:r>
      <w:r w:rsidR="008918AE">
        <w:rPr>
          <w:rFonts w:ascii="Times New Roman" w:hAnsi="Times New Roman" w:cs="Times New Roman"/>
        </w:rPr>
        <w:t xml:space="preserve">W skład partnerstwa wchodzą: Powiat Hajnowski, Gmina Miejska Hajnówka, Gmina Hajnówka, Gmina Kleszczele, Gmina Białowieża, Gmina Dubicze Cerkiewne, Gmina Czyże, Gmina Czeremcha, Gmina Narew, Gmina Narewka, Gmina Michałowo, Gmina Gródek, Powiat Bielski, Gmina Bielsk Podlaski, Miasto Bielsk Podlaski, Gmina Brańsk, Miasto Brańsk, Gmina Boćki, Gmina Orla, Gmina Wyszki, Gmina Rudka, Gmina Drohiczyn, Gmina Perlejewo, Powiat Siemiatycki, Miasto Siemiatycze, Gmina Siemiatycze, Gmina Mielnik, Gmina Nurzec – Stacja, Gmina Dziadkowice, Gmina Milejczyce, Gmina Grodzisk. </w:t>
      </w:r>
      <w:r w:rsidR="00005775">
        <w:rPr>
          <w:rFonts w:ascii="Times New Roman" w:hAnsi="Times New Roman" w:cs="Times New Roman"/>
        </w:rPr>
        <w:t xml:space="preserve">Wszystkie te podmioty położone są w południowo – wschodniej części województwa podlaskiego i tworzą zwarty obszar geograficzny połączony siecią dróg krajowych, wojewódzkich i powiatowych. </w:t>
      </w:r>
      <w:r w:rsidR="008C2A24">
        <w:rPr>
          <w:rFonts w:ascii="Times New Roman" w:hAnsi="Times New Roman" w:cs="Times New Roman"/>
        </w:rPr>
        <w:t>Obszar partnerstwa pomimo występujących nieznac</w:t>
      </w:r>
      <w:r w:rsidR="0083730B">
        <w:rPr>
          <w:rFonts w:ascii="Times New Roman" w:hAnsi="Times New Roman" w:cs="Times New Roman"/>
        </w:rPr>
        <w:t xml:space="preserve">znych różnic pomiędzy gminami, </w:t>
      </w:r>
      <w:r w:rsidR="008C2A24">
        <w:rPr>
          <w:rFonts w:ascii="Times New Roman" w:hAnsi="Times New Roman" w:cs="Times New Roman"/>
        </w:rPr>
        <w:t xml:space="preserve">czy też głównymi ośrodkami miejskimi, ma cechy wspólne, które pozwalają na określenie wspólnych uwarunkowań geograficznych, kulturowych, </w:t>
      </w:r>
      <w:proofErr w:type="spellStart"/>
      <w:r w:rsidR="008C2A24">
        <w:rPr>
          <w:rFonts w:ascii="Times New Roman" w:hAnsi="Times New Roman" w:cs="Times New Roman"/>
        </w:rPr>
        <w:t>społeczno</w:t>
      </w:r>
      <w:proofErr w:type="spellEnd"/>
      <w:r w:rsidR="008C2A24">
        <w:rPr>
          <w:rFonts w:ascii="Times New Roman" w:hAnsi="Times New Roman" w:cs="Times New Roman"/>
        </w:rPr>
        <w:t xml:space="preserve"> – ekonomicznych</w:t>
      </w:r>
      <w:r w:rsidR="0083730B">
        <w:rPr>
          <w:rFonts w:ascii="Times New Roman" w:hAnsi="Times New Roman" w:cs="Times New Roman"/>
        </w:rPr>
        <w:t>,</w:t>
      </w:r>
      <w:r w:rsidR="008C2A24">
        <w:rPr>
          <w:rFonts w:ascii="Times New Roman" w:hAnsi="Times New Roman" w:cs="Times New Roman"/>
        </w:rPr>
        <w:t xml:space="preserve"> a także dotyczących współpracy samorządów. </w:t>
      </w:r>
    </w:p>
    <w:p w14:paraId="7E2D7B27" w14:textId="77777777" w:rsidR="008C2A24" w:rsidRDefault="008C2A24" w:rsidP="00005775">
      <w:pPr>
        <w:pStyle w:val="Akapitzlist"/>
        <w:ind w:left="0"/>
        <w:jc w:val="both"/>
        <w:rPr>
          <w:rFonts w:ascii="Times New Roman" w:hAnsi="Times New Roman" w:cs="Times New Roman"/>
        </w:rPr>
      </w:pPr>
    </w:p>
    <w:p w14:paraId="31DA8546" w14:textId="77777777" w:rsidR="00005775" w:rsidRDefault="00005775" w:rsidP="00005775">
      <w:pPr>
        <w:pStyle w:val="Akapitzlist"/>
        <w:ind w:left="0"/>
        <w:jc w:val="both"/>
        <w:rPr>
          <w:rFonts w:ascii="Times New Roman" w:hAnsi="Times New Roman" w:cs="Times New Roman"/>
        </w:rPr>
      </w:pPr>
      <w:r>
        <w:rPr>
          <w:rFonts w:ascii="Times New Roman" w:hAnsi="Times New Roman" w:cs="Times New Roman"/>
        </w:rPr>
        <w:t xml:space="preserve">Głównym celem </w:t>
      </w:r>
      <w:r w:rsidR="00A164D2">
        <w:rPr>
          <w:rFonts w:ascii="Times New Roman" w:hAnsi="Times New Roman" w:cs="Times New Roman"/>
        </w:rPr>
        <w:t xml:space="preserve">Partnerstwa </w:t>
      </w:r>
      <w:r>
        <w:rPr>
          <w:rFonts w:ascii="Times New Roman" w:hAnsi="Times New Roman" w:cs="Times New Roman"/>
        </w:rPr>
        <w:t xml:space="preserve">jest poprawa jakości życia mieszkańców. Dlatego też poszczególne gminy i powiaty podejmują współpracę jako członkowie </w:t>
      </w:r>
      <w:r w:rsidR="00D56781">
        <w:rPr>
          <w:rFonts w:ascii="Times New Roman" w:hAnsi="Times New Roman" w:cs="Times New Roman"/>
        </w:rPr>
        <w:t xml:space="preserve">różnego typu stowarzyszeń i grup działania </w:t>
      </w:r>
      <w:r>
        <w:rPr>
          <w:rFonts w:ascii="Times New Roman" w:hAnsi="Times New Roman" w:cs="Times New Roman"/>
        </w:rPr>
        <w:t>np. Stowarzyszenia Samorządów Euroregionu Puszcza Białowieska, Lokalnej Grupy D</w:t>
      </w:r>
      <w:r w:rsidR="008C2A24">
        <w:rPr>
          <w:rFonts w:ascii="Times New Roman" w:hAnsi="Times New Roman" w:cs="Times New Roman"/>
        </w:rPr>
        <w:t xml:space="preserve">ziałania </w:t>
      </w:r>
      <w:r>
        <w:rPr>
          <w:rFonts w:ascii="Times New Roman" w:hAnsi="Times New Roman" w:cs="Times New Roman"/>
        </w:rPr>
        <w:t xml:space="preserve">„Puszcza Białowieska”, Lokalnej Grupy </w:t>
      </w:r>
      <w:r w:rsidR="008C2A24">
        <w:rPr>
          <w:rFonts w:ascii="Times New Roman" w:hAnsi="Times New Roman" w:cs="Times New Roman"/>
        </w:rPr>
        <w:t>Działania</w:t>
      </w:r>
      <w:r>
        <w:rPr>
          <w:rFonts w:ascii="Times New Roman" w:hAnsi="Times New Roman" w:cs="Times New Roman"/>
        </w:rPr>
        <w:t xml:space="preserve"> „Tygiel Doliny Bugu” czy też Związku Komunalnego Gmin Regionu Puszczy Białowieskiej. Wspólnie realizują projekty z zakresu gospodarki odpadami, budowy i modernizacji dróg czy też projektów infrastrukturalnych. </w:t>
      </w:r>
      <w:r w:rsidR="00D56781">
        <w:rPr>
          <w:rFonts w:ascii="Times New Roman" w:hAnsi="Times New Roman" w:cs="Times New Roman"/>
        </w:rPr>
        <w:t>Ważnym aspektem jest też współpraca w dziedzinie ochrony zdrowia i budowa nowych ośrodków, które opieką otaczają mieszkańców całego obszaru partnerstwa np. Centrum Zdrowia Psychicznego w Hajnówce czy też Oddział Kardiologii Inwazyjnej w Bielsku Podlaskim.</w:t>
      </w:r>
    </w:p>
    <w:p w14:paraId="27379CE2" w14:textId="77777777" w:rsidR="00D939FB" w:rsidRDefault="00D939FB" w:rsidP="00005775">
      <w:pPr>
        <w:pStyle w:val="Akapitzlist"/>
        <w:ind w:left="0"/>
        <w:jc w:val="both"/>
        <w:rPr>
          <w:rFonts w:ascii="Times New Roman" w:hAnsi="Times New Roman" w:cs="Times New Roman"/>
        </w:rPr>
      </w:pPr>
    </w:p>
    <w:p w14:paraId="1B8A4466" w14:textId="77777777" w:rsidR="0083730B" w:rsidRDefault="00937F87" w:rsidP="00005775">
      <w:pPr>
        <w:pStyle w:val="Akapitzlist"/>
        <w:ind w:left="0"/>
        <w:jc w:val="both"/>
        <w:rPr>
          <w:rFonts w:ascii="Times New Roman" w:hAnsi="Times New Roman" w:cs="Times New Roman"/>
        </w:rPr>
      </w:pPr>
      <w:r>
        <w:rPr>
          <w:rFonts w:ascii="Times New Roman" w:hAnsi="Times New Roman" w:cs="Times New Roman"/>
        </w:rPr>
        <w:lastRenderedPageBreak/>
        <w:t xml:space="preserve">Obszar Partnerstwa charakteryzuje się </w:t>
      </w:r>
      <w:r w:rsidR="00A164D2">
        <w:rPr>
          <w:rFonts w:ascii="Times New Roman" w:hAnsi="Times New Roman" w:cs="Times New Roman"/>
        </w:rPr>
        <w:t xml:space="preserve">także </w:t>
      </w:r>
      <w:r>
        <w:rPr>
          <w:rFonts w:ascii="Times New Roman" w:hAnsi="Times New Roman" w:cs="Times New Roman"/>
        </w:rPr>
        <w:t xml:space="preserve">dobrze rozwiniętym przemysłem, handlem i usługami. </w:t>
      </w:r>
      <w:r w:rsidR="00E82402">
        <w:rPr>
          <w:rFonts w:ascii="Times New Roman" w:hAnsi="Times New Roman" w:cs="Times New Roman"/>
        </w:rPr>
        <w:t>Funkcjonują t</w:t>
      </w:r>
      <w:r w:rsidR="003763D0">
        <w:rPr>
          <w:rFonts w:ascii="Times New Roman" w:hAnsi="Times New Roman" w:cs="Times New Roman"/>
        </w:rPr>
        <w:t>am</w:t>
      </w:r>
      <w:r w:rsidR="00E82402">
        <w:rPr>
          <w:rFonts w:ascii="Times New Roman" w:hAnsi="Times New Roman" w:cs="Times New Roman"/>
        </w:rPr>
        <w:t xml:space="preserve"> duże </w:t>
      </w:r>
      <w:r>
        <w:rPr>
          <w:rFonts w:ascii="Times New Roman" w:hAnsi="Times New Roman" w:cs="Times New Roman"/>
        </w:rPr>
        <w:t xml:space="preserve">firmy </w:t>
      </w:r>
      <w:r w:rsidR="00E82402">
        <w:rPr>
          <w:rFonts w:ascii="Times New Roman" w:hAnsi="Times New Roman" w:cs="Times New Roman"/>
        </w:rPr>
        <w:t>takie jak</w:t>
      </w:r>
      <w:r w:rsidR="008C2A24">
        <w:rPr>
          <w:rFonts w:ascii="Times New Roman" w:hAnsi="Times New Roman" w:cs="Times New Roman"/>
        </w:rPr>
        <w:t>:</w:t>
      </w:r>
      <w:r>
        <w:rPr>
          <w:rFonts w:ascii="Times New Roman" w:hAnsi="Times New Roman" w:cs="Times New Roman"/>
        </w:rPr>
        <w:t xml:space="preserve"> Pronar </w:t>
      </w:r>
      <w:r w:rsidR="00C77C8D">
        <w:rPr>
          <w:rFonts w:ascii="Times New Roman" w:hAnsi="Times New Roman" w:cs="Times New Roman"/>
        </w:rPr>
        <w:t>sp. z o.o.</w:t>
      </w:r>
      <w:r w:rsidR="00777CAD">
        <w:rPr>
          <w:rFonts w:ascii="Times New Roman" w:hAnsi="Times New Roman" w:cs="Times New Roman"/>
        </w:rPr>
        <w:t>,</w:t>
      </w:r>
      <w:r w:rsidR="00C77C8D">
        <w:rPr>
          <w:rFonts w:ascii="Times New Roman" w:hAnsi="Times New Roman" w:cs="Times New Roman"/>
        </w:rPr>
        <w:t xml:space="preserve"> </w:t>
      </w:r>
      <w:r>
        <w:rPr>
          <w:rFonts w:ascii="Times New Roman" w:hAnsi="Times New Roman" w:cs="Times New Roman"/>
        </w:rPr>
        <w:t xml:space="preserve"> </w:t>
      </w:r>
      <w:proofErr w:type="spellStart"/>
      <w:r w:rsidR="00C77C8D">
        <w:rPr>
          <w:rFonts w:ascii="Times New Roman" w:hAnsi="Times New Roman" w:cs="Times New Roman"/>
        </w:rPr>
        <w:t>Unibep</w:t>
      </w:r>
      <w:proofErr w:type="spellEnd"/>
      <w:r w:rsidR="00C77C8D">
        <w:rPr>
          <w:rFonts w:ascii="Times New Roman" w:hAnsi="Times New Roman" w:cs="Times New Roman"/>
        </w:rPr>
        <w:t xml:space="preserve"> S.A., </w:t>
      </w:r>
      <w:proofErr w:type="spellStart"/>
      <w:r w:rsidR="00C77C8D">
        <w:rPr>
          <w:rFonts w:ascii="Times New Roman" w:hAnsi="Times New Roman" w:cs="Times New Roman"/>
        </w:rPr>
        <w:t>Danwood</w:t>
      </w:r>
      <w:proofErr w:type="spellEnd"/>
      <w:r w:rsidR="00C77C8D">
        <w:rPr>
          <w:rFonts w:ascii="Times New Roman" w:hAnsi="Times New Roman" w:cs="Times New Roman"/>
        </w:rPr>
        <w:t xml:space="preserve"> S.A.</w:t>
      </w:r>
      <w:r w:rsidR="008C2A24">
        <w:rPr>
          <w:rFonts w:ascii="Times New Roman" w:hAnsi="Times New Roman" w:cs="Times New Roman"/>
        </w:rPr>
        <w:t xml:space="preserve">, </w:t>
      </w:r>
      <w:r w:rsidR="00E82402">
        <w:rPr>
          <w:rFonts w:ascii="Times New Roman" w:hAnsi="Times New Roman" w:cs="Times New Roman"/>
        </w:rPr>
        <w:t xml:space="preserve">które stanowią wizerunek gospodarczy regionu w Polsce i na świecie. </w:t>
      </w:r>
      <w:r w:rsidR="007F6C9D">
        <w:rPr>
          <w:rFonts w:ascii="Times New Roman" w:hAnsi="Times New Roman" w:cs="Times New Roman"/>
        </w:rPr>
        <w:t xml:space="preserve"> </w:t>
      </w:r>
      <w:r w:rsidR="00E82402">
        <w:rPr>
          <w:rFonts w:ascii="Times New Roman" w:hAnsi="Times New Roman" w:cs="Times New Roman"/>
        </w:rPr>
        <w:t xml:space="preserve">Ponadto na tym terenie </w:t>
      </w:r>
      <w:r w:rsidR="007F6C9D">
        <w:rPr>
          <w:rFonts w:ascii="Times New Roman" w:hAnsi="Times New Roman" w:cs="Times New Roman"/>
        </w:rPr>
        <w:t xml:space="preserve">dobrze rozwinięte </w:t>
      </w:r>
      <w:r w:rsidR="00E82402">
        <w:rPr>
          <w:rFonts w:ascii="Times New Roman" w:hAnsi="Times New Roman" w:cs="Times New Roman"/>
        </w:rPr>
        <w:t xml:space="preserve">jest </w:t>
      </w:r>
      <w:r w:rsidR="007F6C9D">
        <w:rPr>
          <w:rFonts w:ascii="Times New Roman" w:hAnsi="Times New Roman" w:cs="Times New Roman"/>
        </w:rPr>
        <w:t>przetwórstwo rolno – spożywcze</w:t>
      </w:r>
      <w:r w:rsidR="00E82402">
        <w:rPr>
          <w:rFonts w:ascii="Times New Roman" w:hAnsi="Times New Roman" w:cs="Times New Roman"/>
        </w:rPr>
        <w:t>,</w:t>
      </w:r>
      <w:r w:rsidR="007F6C9D">
        <w:rPr>
          <w:rFonts w:ascii="Times New Roman" w:hAnsi="Times New Roman" w:cs="Times New Roman"/>
        </w:rPr>
        <w:t xml:space="preserve"> bazujące na lokalnych zasobach rolniczo – ogrodniczych. Prężnie działają t</w:t>
      </w:r>
      <w:r w:rsidR="003763D0">
        <w:rPr>
          <w:rFonts w:ascii="Times New Roman" w:hAnsi="Times New Roman" w:cs="Times New Roman"/>
        </w:rPr>
        <w:t>am</w:t>
      </w:r>
      <w:r w:rsidR="007F6C9D">
        <w:rPr>
          <w:rFonts w:ascii="Times New Roman" w:hAnsi="Times New Roman" w:cs="Times New Roman"/>
        </w:rPr>
        <w:t xml:space="preserve"> zakłady mleczarskie oraz firmy zielarskie np. Runo, </w:t>
      </w:r>
      <w:proofErr w:type="spellStart"/>
      <w:r w:rsidR="007F6C9D">
        <w:rPr>
          <w:rFonts w:ascii="Times New Roman" w:hAnsi="Times New Roman" w:cs="Times New Roman"/>
        </w:rPr>
        <w:t>Ekoherba</w:t>
      </w:r>
      <w:proofErr w:type="spellEnd"/>
      <w:r w:rsidR="007F6C9D">
        <w:rPr>
          <w:rFonts w:ascii="Times New Roman" w:hAnsi="Times New Roman" w:cs="Times New Roman"/>
        </w:rPr>
        <w:t xml:space="preserve"> czy Dary Natury. </w:t>
      </w:r>
      <w:r w:rsidR="00021B19">
        <w:rPr>
          <w:rFonts w:ascii="Times New Roman" w:hAnsi="Times New Roman" w:cs="Times New Roman"/>
        </w:rPr>
        <w:t xml:space="preserve">Coraz więcej powstaje </w:t>
      </w:r>
      <w:r w:rsidR="00E82402">
        <w:rPr>
          <w:rFonts w:ascii="Times New Roman" w:hAnsi="Times New Roman" w:cs="Times New Roman"/>
        </w:rPr>
        <w:t>też</w:t>
      </w:r>
      <w:r w:rsidR="00A63603">
        <w:rPr>
          <w:rFonts w:ascii="Times New Roman" w:hAnsi="Times New Roman" w:cs="Times New Roman"/>
        </w:rPr>
        <w:t xml:space="preserve"> firm rodzinnych zajmujących się produkcją „zdrowej żywności”, bazujących na tradycyjnych recepturach i lokalnych produktach. Wytwarzane są np. m</w:t>
      </w:r>
      <w:r w:rsidR="00021B19">
        <w:rPr>
          <w:rFonts w:ascii="Times New Roman" w:hAnsi="Times New Roman" w:cs="Times New Roman"/>
        </w:rPr>
        <w:t>iody</w:t>
      </w:r>
      <w:r w:rsidR="00777CAD">
        <w:rPr>
          <w:rFonts w:ascii="Times New Roman" w:hAnsi="Times New Roman" w:cs="Times New Roman"/>
        </w:rPr>
        <w:t>, lokalne piwa</w:t>
      </w:r>
      <w:r w:rsidR="00A63603">
        <w:rPr>
          <w:rFonts w:ascii="Times New Roman" w:hAnsi="Times New Roman" w:cs="Times New Roman"/>
        </w:rPr>
        <w:t>, sery i ciasta.</w:t>
      </w:r>
      <w:r w:rsidR="009F4EAA">
        <w:rPr>
          <w:rFonts w:ascii="Times New Roman" w:hAnsi="Times New Roman" w:cs="Times New Roman"/>
        </w:rPr>
        <w:t xml:space="preserve"> Ważne są </w:t>
      </w:r>
      <w:r w:rsidR="003763D0">
        <w:rPr>
          <w:rFonts w:ascii="Times New Roman" w:hAnsi="Times New Roman" w:cs="Times New Roman"/>
        </w:rPr>
        <w:t>na tym obszarze</w:t>
      </w:r>
      <w:r w:rsidR="009F4EAA">
        <w:rPr>
          <w:rFonts w:ascii="Times New Roman" w:hAnsi="Times New Roman" w:cs="Times New Roman"/>
        </w:rPr>
        <w:t xml:space="preserve"> </w:t>
      </w:r>
      <w:r w:rsidR="00510670">
        <w:rPr>
          <w:rFonts w:ascii="Times New Roman" w:hAnsi="Times New Roman" w:cs="Times New Roman"/>
        </w:rPr>
        <w:t>również</w:t>
      </w:r>
      <w:r w:rsidR="000352C7">
        <w:rPr>
          <w:rFonts w:ascii="Times New Roman" w:hAnsi="Times New Roman" w:cs="Times New Roman"/>
        </w:rPr>
        <w:t xml:space="preserve"> powiązania infrastrukturalne pomiędzy poszczeg</w:t>
      </w:r>
      <w:r w:rsidR="003763D0">
        <w:rPr>
          <w:rFonts w:ascii="Times New Roman" w:hAnsi="Times New Roman" w:cs="Times New Roman"/>
        </w:rPr>
        <w:t>ólnymi regionami. Przebiegają tam</w:t>
      </w:r>
      <w:r w:rsidR="000352C7">
        <w:rPr>
          <w:rFonts w:ascii="Times New Roman" w:hAnsi="Times New Roman" w:cs="Times New Roman"/>
        </w:rPr>
        <w:t xml:space="preserve"> linie kolejowe przysto</w:t>
      </w:r>
      <w:r w:rsidR="00777CAD">
        <w:rPr>
          <w:rFonts w:ascii="Times New Roman" w:hAnsi="Times New Roman" w:cs="Times New Roman"/>
        </w:rPr>
        <w:t>sowane</w:t>
      </w:r>
      <w:r w:rsidR="003A57C5">
        <w:rPr>
          <w:rFonts w:ascii="Times New Roman" w:hAnsi="Times New Roman" w:cs="Times New Roman"/>
        </w:rPr>
        <w:t>,</w:t>
      </w:r>
      <w:r w:rsidR="00777CAD">
        <w:rPr>
          <w:rFonts w:ascii="Times New Roman" w:hAnsi="Times New Roman" w:cs="Times New Roman"/>
        </w:rPr>
        <w:t xml:space="preserve"> zarówno do transportu towarowego</w:t>
      </w:r>
      <w:r w:rsidR="003A57C5">
        <w:rPr>
          <w:rFonts w:ascii="Times New Roman" w:hAnsi="Times New Roman" w:cs="Times New Roman"/>
        </w:rPr>
        <w:t>,</w:t>
      </w:r>
      <w:r w:rsidR="00777CAD">
        <w:rPr>
          <w:rFonts w:ascii="Times New Roman" w:hAnsi="Times New Roman" w:cs="Times New Roman"/>
        </w:rPr>
        <w:t xml:space="preserve"> jak i</w:t>
      </w:r>
      <w:r w:rsidR="000352C7">
        <w:rPr>
          <w:rFonts w:ascii="Times New Roman" w:hAnsi="Times New Roman" w:cs="Times New Roman"/>
        </w:rPr>
        <w:t xml:space="preserve"> osobowego.</w:t>
      </w:r>
      <w:r w:rsidR="00FF1058">
        <w:rPr>
          <w:rFonts w:ascii="Times New Roman" w:hAnsi="Times New Roman" w:cs="Times New Roman"/>
        </w:rPr>
        <w:t xml:space="preserve"> </w:t>
      </w:r>
      <w:r w:rsidR="00A164D2">
        <w:rPr>
          <w:rFonts w:ascii="Times New Roman" w:hAnsi="Times New Roman" w:cs="Times New Roman"/>
        </w:rPr>
        <w:t xml:space="preserve">Na terenie Partnerstwa funkcjonują aż 4 przejścia graniczne: w Bobrownikach (drogowe, ruch osobowy i towarowy), w Siemianówce (kolejowe i ruch towarowy), w Połowcach (drogowe, ruch osobowy i towarowy) oraz w Białowieży (przejście pieszo-rowerowe, turystyczne). Funkcjonowanie tych przejść granicznych, szczególnie w ruchu towarowym, </w:t>
      </w:r>
      <w:r w:rsidR="003763D0">
        <w:rPr>
          <w:rFonts w:ascii="Times New Roman" w:hAnsi="Times New Roman" w:cs="Times New Roman"/>
        </w:rPr>
        <w:t>pełni kluczową rolę w</w:t>
      </w:r>
      <w:r w:rsidR="00A164D2">
        <w:rPr>
          <w:rFonts w:ascii="Times New Roman" w:hAnsi="Times New Roman" w:cs="Times New Roman"/>
        </w:rPr>
        <w:t xml:space="preserve"> rozwoju tego obszaru.</w:t>
      </w:r>
    </w:p>
    <w:p w14:paraId="226EBCAC" w14:textId="77777777" w:rsidR="00283417" w:rsidRDefault="00A164D2" w:rsidP="00005775">
      <w:pPr>
        <w:pStyle w:val="Akapitzlist"/>
        <w:ind w:left="0"/>
        <w:jc w:val="both"/>
        <w:rPr>
          <w:rFonts w:ascii="Times New Roman" w:hAnsi="Times New Roman" w:cs="Times New Roman"/>
        </w:rPr>
      </w:pPr>
      <w:r>
        <w:rPr>
          <w:rFonts w:ascii="Times New Roman" w:hAnsi="Times New Roman" w:cs="Times New Roman"/>
        </w:rPr>
        <w:t xml:space="preserve">Położenie </w:t>
      </w:r>
      <w:r w:rsidR="003763D0">
        <w:rPr>
          <w:rFonts w:ascii="Times New Roman" w:hAnsi="Times New Roman" w:cs="Times New Roman"/>
        </w:rPr>
        <w:t xml:space="preserve">geograficzne </w:t>
      </w:r>
      <w:r>
        <w:rPr>
          <w:rFonts w:ascii="Times New Roman" w:hAnsi="Times New Roman" w:cs="Times New Roman"/>
        </w:rPr>
        <w:t xml:space="preserve">Partnerstwa ma </w:t>
      </w:r>
      <w:r w:rsidR="003763D0">
        <w:rPr>
          <w:rFonts w:ascii="Times New Roman" w:hAnsi="Times New Roman" w:cs="Times New Roman"/>
        </w:rPr>
        <w:t xml:space="preserve">również </w:t>
      </w:r>
      <w:r>
        <w:rPr>
          <w:rFonts w:ascii="Times New Roman" w:hAnsi="Times New Roman" w:cs="Times New Roman"/>
        </w:rPr>
        <w:t xml:space="preserve">duże znaczenie. Jest to </w:t>
      </w:r>
      <w:r w:rsidR="00D840A4">
        <w:rPr>
          <w:rFonts w:ascii="Times New Roman" w:hAnsi="Times New Roman" w:cs="Times New Roman"/>
        </w:rPr>
        <w:t>w dużej części</w:t>
      </w:r>
      <w:r w:rsidR="009F4EAA">
        <w:rPr>
          <w:rFonts w:ascii="Times New Roman" w:hAnsi="Times New Roman" w:cs="Times New Roman"/>
        </w:rPr>
        <w:t xml:space="preserve"> obszar</w:t>
      </w:r>
      <w:r w:rsidR="00D840A4">
        <w:rPr>
          <w:rFonts w:ascii="Times New Roman" w:hAnsi="Times New Roman" w:cs="Times New Roman"/>
        </w:rPr>
        <w:t xml:space="preserve"> położony na terenie Puszczy Białowieskiej, Puszczy Knyszyńskiej oraz dolin rzek Bug i Narew.</w:t>
      </w:r>
      <w:r w:rsidR="00A63603">
        <w:rPr>
          <w:rFonts w:ascii="Times New Roman" w:hAnsi="Times New Roman" w:cs="Times New Roman"/>
        </w:rPr>
        <w:t xml:space="preserve"> Obszar atrakcyjny pod względem krajobrazowym, z miejscami n</w:t>
      </w:r>
      <w:r w:rsidR="003763D0">
        <w:rPr>
          <w:rFonts w:ascii="Times New Roman" w:hAnsi="Times New Roman" w:cs="Times New Roman"/>
        </w:rPr>
        <w:t>ieskażonymi ciężkim przemysłem oraz</w:t>
      </w:r>
      <w:r w:rsidR="00A63603">
        <w:rPr>
          <w:rFonts w:ascii="Times New Roman" w:hAnsi="Times New Roman" w:cs="Times New Roman"/>
        </w:rPr>
        <w:t xml:space="preserve"> dobrze rozwiniętą infrastrukturą</w:t>
      </w:r>
      <w:r w:rsidR="003763D0">
        <w:rPr>
          <w:rFonts w:ascii="Times New Roman" w:hAnsi="Times New Roman" w:cs="Times New Roman"/>
        </w:rPr>
        <w:t>,</w:t>
      </w:r>
      <w:r w:rsidR="00A63603">
        <w:rPr>
          <w:rFonts w:ascii="Times New Roman" w:hAnsi="Times New Roman" w:cs="Times New Roman"/>
        </w:rPr>
        <w:t xml:space="preserve"> pozwalającą na odpoczynek. </w:t>
      </w:r>
      <w:r w:rsidR="00283417">
        <w:rPr>
          <w:rFonts w:ascii="Times New Roman" w:hAnsi="Times New Roman" w:cs="Times New Roman"/>
        </w:rPr>
        <w:t xml:space="preserve">O wysokim potencjale regionu świadczy bogactwo fauny i flory oraz występowanie licznych chronionych i rzadkich gatunków roślin i zwierząt. </w:t>
      </w:r>
      <w:r w:rsidR="009F4EAA">
        <w:rPr>
          <w:rFonts w:ascii="Times New Roman" w:hAnsi="Times New Roman" w:cs="Times New Roman"/>
        </w:rPr>
        <w:t xml:space="preserve">Na tym terenie zlokalizowana jest znaczna liczba obszarów objętych różnymi formami ochrony: park narodowy, rezerwaty, obszar sieci NATURA 2000 czy obszary chronionego krajobrazu. </w:t>
      </w:r>
      <w:r w:rsidR="00A63603">
        <w:rPr>
          <w:rFonts w:ascii="Times New Roman" w:hAnsi="Times New Roman" w:cs="Times New Roman"/>
        </w:rPr>
        <w:t xml:space="preserve">Liczne szlaki turystyczne, rowerowe i samochodowo – motocyklowe łączą cały obszar </w:t>
      </w:r>
      <w:r w:rsidR="003763D0">
        <w:rPr>
          <w:rFonts w:ascii="Times New Roman" w:hAnsi="Times New Roman" w:cs="Times New Roman"/>
        </w:rPr>
        <w:t>P</w:t>
      </w:r>
      <w:r w:rsidR="00A63603">
        <w:rPr>
          <w:rFonts w:ascii="Times New Roman" w:hAnsi="Times New Roman" w:cs="Times New Roman"/>
        </w:rPr>
        <w:t>artnerstwa.</w:t>
      </w:r>
      <w:r>
        <w:rPr>
          <w:rFonts w:ascii="Times New Roman" w:hAnsi="Times New Roman" w:cs="Times New Roman"/>
        </w:rPr>
        <w:t xml:space="preserve"> </w:t>
      </w:r>
      <w:r w:rsidR="003763D0">
        <w:rPr>
          <w:rFonts w:ascii="Times New Roman" w:hAnsi="Times New Roman" w:cs="Times New Roman"/>
        </w:rPr>
        <w:t xml:space="preserve">Warte podkreślenia jest też wielokulturowość występująca na </w:t>
      </w:r>
      <w:r w:rsidR="009F4EAA">
        <w:rPr>
          <w:rFonts w:ascii="Times New Roman" w:hAnsi="Times New Roman" w:cs="Times New Roman"/>
        </w:rPr>
        <w:t xml:space="preserve"> </w:t>
      </w:r>
      <w:r w:rsidR="003763D0">
        <w:rPr>
          <w:rFonts w:ascii="Times New Roman" w:hAnsi="Times New Roman" w:cs="Times New Roman"/>
        </w:rPr>
        <w:t>tych terenach</w:t>
      </w:r>
      <w:r w:rsidR="00283417">
        <w:rPr>
          <w:rFonts w:ascii="Times New Roman" w:hAnsi="Times New Roman" w:cs="Times New Roman"/>
        </w:rPr>
        <w:t>. Przeplata się t</w:t>
      </w:r>
      <w:r w:rsidR="003763D0">
        <w:rPr>
          <w:rFonts w:ascii="Times New Roman" w:hAnsi="Times New Roman" w:cs="Times New Roman"/>
        </w:rPr>
        <w:t>am</w:t>
      </w:r>
      <w:r w:rsidR="00283417">
        <w:rPr>
          <w:rFonts w:ascii="Times New Roman" w:hAnsi="Times New Roman" w:cs="Times New Roman"/>
        </w:rPr>
        <w:t xml:space="preserve"> kultura polska, białoruska oraz ukraińska</w:t>
      </w:r>
      <w:r w:rsidR="00653BE2">
        <w:rPr>
          <w:rFonts w:ascii="Times New Roman" w:hAnsi="Times New Roman" w:cs="Times New Roman"/>
        </w:rPr>
        <w:t>,</w:t>
      </w:r>
      <w:r w:rsidR="00283417">
        <w:rPr>
          <w:rFonts w:ascii="Times New Roman" w:hAnsi="Times New Roman" w:cs="Times New Roman"/>
        </w:rPr>
        <w:t xml:space="preserve"> z widocznymi pozostałościami i wpływami kultury żydowskiej, rosyjskiej, a nawet niemieckiej. Różnorodność ta wpływa na potencjał kulturowy regionu i ma odzwierciedlenie w szerokiej gamie oferowanych produktów lokalnych.</w:t>
      </w:r>
    </w:p>
    <w:p w14:paraId="0D48CE21" w14:textId="77777777" w:rsidR="007F6C9D" w:rsidRPr="00DC2110" w:rsidRDefault="007F6C9D" w:rsidP="00005775">
      <w:pPr>
        <w:pStyle w:val="Akapitzlist"/>
        <w:ind w:left="0"/>
        <w:jc w:val="both"/>
        <w:rPr>
          <w:rFonts w:ascii="Times New Roman" w:hAnsi="Times New Roman" w:cs="Times New Roman"/>
        </w:rPr>
      </w:pPr>
    </w:p>
    <w:p w14:paraId="3D1891F1" w14:textId="77777777" w:rsidR="00964965" w:rsidRPr="00283417" w:rsidRDefault="00283417" w:rsidP="00283417">
      <w:pPr>
        <w:pStyle w:val="Akapitzlist"/>
        <w:ind w:left="0"/>
        <w:jc w:val="both"/>
        <w:rPr>
          <w:rFonts w:ascii="Times New Roman" w:hAnsi="Times New Roman" w:cs="Times New Roman"/>
        </w:rPr>
      </w:pPr>
      <w:r>
        <w:rPr>
          <w:rFonts w:ascii="Times New Roman" w:hAnsi="Times New Roman" w:cs="Times New Roman"/>
        </w:rPr>
        <w:t>Ideą powołania P</w:t>
      </w:r>
      <w:r w:rsidR="00005775">
        <w:rPr>
          <w:rFonts w:ascii="Times New Roman" w:hAnsi="Times New Roman" w:cs="Times New Roman"/>
        </w:rPr>
        <w:t xml:space="preserve">artnerstwa </w:t>
      </w:r>
      <w:r>
        <w:rPr>
          <w:rFonts w:ascii="Times New Roman" w:hAnsi="Times New Roman" w:cs="Times New Roman"/>
        </w:rPr>
        <w:t>Południowo – Wschodniego</w:t>
      </w:r>
      <w:r w:rsidR="009F4EAA">
        <w:rPr>
          <w:rFonts w:ascii="Times New Roman" w:hAnsi="Times New Roman" w:cs="Times New Roman"/>
        </w:rPr>
        <w:t xml:space="preserve"> Podlasia</w:t>
      </w:r>
      <w:r>
        <w:rPr>
          <w:rFonts w:ascii="Times New Roman" w:hAnsi="Times New Roman" w:cs="Times New Roman"/>
        </w:rPr>
        <w:t xml:space="preserve"> </w:t>
      </w:r>
      <w:r w:rsidR="003763D0">
        <w:rPr>
          <w:rFonts w:ascii="Times New Roman" w:hAnsi="Times New Roman" w:cs="Times New Roman"/>
        </w:rPr>
        <w:t>są</w:t>
      </w:r>
      <w:r w:rsidR="00005775">
        <w:rPr>
          <w:rFonts w:ascii="Times New Roman" w:hAnsi="Times New Roman" w:cs="Times New Roman"/>
        </w:rPr>
        <w:t xml:space="preserve"> wspólne cele i korzyści dla wszystkich partnerów, związane z określeniem wspólnej polityki rozwoju </w:t>
      </w:r>
      <w:r w:rsidR="003763D0">
        <w:rPr>
          <w:rFonts w:ascii="Times New Roman" w:hAnsi="Times New Roman" w:cs="Times New Roman"/>
        </w:rPr>
        <w:t xml:space="preserve">tego </w:t>
      </w:r>
      <w:r w:rsidR="00005775">
        <w:rPr>
          <w:rFonts w:ascii="Times New Roman" w:hAnsi="Times New Roman" w:cs="Times New Roman"/>
        </w:rPr>
        <w:t>obszaru funkcjonalnego.</w:t>
      </w:r>
    </w:p>
    <w:p w14:paraId="72A3AF1A" w14:textId="77777777" w:rsidR="00874D96" w:rsidRPr="00874D96" w:rsidRDefault="00874D96" w:rsidP="00874D96">
      <w:pPr>
        <w:jc w:val="both"/>
        <w:rPr>
          <w:rFonts w:ascii="Times New Roman" w:hAnsi="Times New Roman" w:cs="Times New Roman"/>
        </w:rPr>
      </w:pPr>
    </w:p>
    <w:p w14:paraId="0C816F83" w14:textId="77777777" w:rsidR="00E65CDD" w:rsidRPr="00745503" w:rsidRDefault="00983D8E" w:rsidP="006C264B">
      <w:pPr>
        <w:pStyle w:val="Nagwek1"/>
        <w:rPr>
          <w:sz w:val="22"/>
        </w:rPr>
      </w:pPr>
      <w:r w:rsidRPr="00745503">
        <w:rPr>
          <w:sz w:val="22"/>
        </w:rPr>
        <w:t>CEL ZAMÓWIENIA</w:t>
      </w:r>
    </w:p>
    <w:p w14:paraId="5C9F99D4" w14:textId="77777777" w:rsidR="00A37DF9" w:rsidRDefault="009F4D60" w:rsidP="00A37DF9">
      <w:pPr>
        <w:autoSpaceDE w:val="0"/>
        <w:autoSpaceDN w:val="0"/>
        <w:adjustRightInd w:val="0"/>
        <w:spacing w:after="0" w:line="240" w:lineRule="auto"/>
        <w:jc w:val="both"/>
        <w:rPr>
          <w:rFonts w:ascii="Times New Roman" w:hAnsi="Times New Roman" w:cs="Times New Roman"/>
        </w:rPr>
      </w:pPr>
      <w:r w:rsidRPr="00745503">
        <w:rPr>
          <w:rFonts w:ascii="Times New Roman" w:hAnsi="Times New Roman" w:cs="Times New Roman"/>
        </w:rPr>
        <w:t xml:space="preserve">Celem </w:t>
      </w:r>
      <w:r w:rsidR="00BE418B">
        <w:rPr>
          <w:rFonts w:ascii="Times New Roman" w:hAnsi="Times New Roman" w:cs="Times New Roman"/>
        </w:rPr>
        <w:t>głównym zamówienia jest wzmocnienie sprawności administracyjnej samorządów terytorial</w:t>
      </w:r>
      <w:r w:rsidR="00F76E2A">
        <w:rPr>
          <w:rFonts w:ascii="Times New Roman" w:hAnsi="Times New Roman" w:cs="Times New Roman"/>
        </w:rPr>
        <w:t>nych</w:t>
      </w:r>
      <w:r w:rsidR="009F4EAA">
        <w:rPr>
          <w:rFonts w:ascii="Times New Roman" w:hAnsi="Times New Roman" w:cs="Times New Roman"/>
        </w:rPr>
        <w:t xml:space="preserve"> zrzeszonych w Partnerstwie</w:t>
      </w:r>
      <w:r w:rsidR="009F4EAA" w:rsidRPr="009F4EAA">
        <w:rPr>
          <w:rFonts w:ascii="Times New Roman" w:hAnsi="Times New Roman" w:cs="Times New Roman"/>
        </w:rPr>
        <w:t xml:space="preserve"> </w:t>
      </w:r>
      <w:r w:rsidR="009F4EAA">
        <w:rPr>
          <w:rFonts w:ascii="Times New Roman" w:hAnsi="Times New Roman" w:cs="Times New Roman"/>
        </w:rPr>
        <w:t>Południowo – Wschodniego Podlasia, w tym p</w:t>
      </w:r>
      <w:r w:rsidR="00F76E2A">
        <w:rPr>
          <w:rFonts w:ascii="Times New Roman" w:hAnsi="Times New Roman" w:cs="Times New Roman"/>
        </w:rPr>
        <w:t xml:space="preserve">rzede wszystkim </w:t>
      </w:r>
      <w:r w:rsidR="009F4EAA">
        <w:rPr>
          <w:rFonts w:ascii="Times New Roman" w:hAnsi="Times New Roman" w:cs="Times New Roman"/>
        </w:rPr>
        <w:t>poprawa ich kompetencji</w:t>
      </w:r>
      <w:r w:rsidR="00F76E2A">
        <w:rPr>
          <w:rFonts w:ascii="Times New Roman" w:hAnsi="Times New Roman" w:cs="Times New Roman"/>
        </w:rPr>
        <w:t xml:space="preserve"> do zarządzania strategicznego rozwojem lokalnym oraz inicjowania i realizacji przedsięwzięć rozwojowych </w:t>
      </w:r>
      <w:r w:rsidR="002A1DD1">
        <w:rPr>
          <w:rFonts w:ascii="Times New Roman" w:hAnsi="Times New Roman" w:cs="Times New Roman"/>
        </w:rPr>
        <w:t xml:space="preserve">w partnerstwie </w:t>
      </w:r>
      <w:proofErr w:type="spellStart"/>
      <w:r w:rsidR="002A1DD1">
        <w:rPr>
          <w:rFonts w:ascii="Times New Roman" w:hAnsi="Times New Roman" w:cs="Times New Roman"/>
        </w:rPr>
        <w:t>społeczno</w:t>
      </w:r>
      <w:proofErr w:type="spellEnd"/>
      <w:r w:rsidR="002A1DD1">
        <w:rPr>
          <w:rFonts w:ascii="Times New Roman" w:hAnsi="Times New Roman" w:cs="Times New Roman"/>
        </w:rPr>
        <w:t xml:space="preserve"> – gospodarczym i z innymi samorządami.</w:t>
      </w:r>
    </w:p>
    <w:p w14:paraId="71DD3E6B" w14:textId="77777777" w:rsidR="006B042C" w:rsidRDefault="006B042C" w:rsidP="00A37DF9">
      <w:pPr>
        <w:autoSpaceDE w:val="0"/>
        <w:autoSpaceDN w:val="0"/>
        <w:adjustRightInd w:val="0"/>
        <w:spacing w:after="0" w:line="240" w:lineRule="auto"/>
        <w:jc w:val="both"/>
        <w:rPr>
          <w:rFonts w:ascii="Times New Roman" w:hAnsi="Times New Roman" w:cs="Times New Roman"/>
        </w:rPr>
      </w:pPr>
    </w:p>
    <w:p w14:paraId="4FB077FF" w14:textId="77777777" w:rsidR="002A1DD1" w:rsidRDefault="002A1DD1" w:rsidP="00A37D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Cele szczegółowe zamówienia </w:t>
      </w:r>
      <w:r w:rsidR="006B042C">
        <w:rPr>
          <w:rFonts w:ascii="Times New Roman" w:hAnsi="Times New Roman" w:cs="Times New Roman"/>
        </w:rPr>
        <w:t>to</w:t>
      </w:r>
      <w:r>
        <w:rPr>
          <w:rFonts w:ascii="Times New Roman" w:hAnsi="Times New Roman" w:cs="Times New Roman"/>
        </w:rPr>
        <w:t>:</w:t>
      </w:r>
    </w:p>
    <w:p w14:paraId="3FF8457B" w14:textId="77777777" w:rsidR="006B042C" w:rsidRDefault="006B042C" w:rsidP="00A37DF9">
      <w:pPr>
        <w:autoSpaceDE w:val="0"/>
        <w:autoSpaceDN w:val="0"/>
        <w:adjustRightInd w:val="0"/>
        <w:spacing w:after="0" w:line="240" w:lineRule="auto"/>
        <w:jc w:val="both"/>
        <w:rPr>
          <w:rFonts w:ascii="Times New Roman" w:hAnsi="Times New Roman" w:cs="Times New Roman"/>
        </w:rPr>
      </w:pPr>
    </w:p>
    <w:p w14:paraId="328E6357" w14:textId="77777777" w:rsidR="00021B19" w:rsidRDefault="00021B19" w:rsidP="00DD2BFA">
      <w:pPr>
        <w:pStyle w:val="Akapitzlist"/>
        <w:numPr>
          <w:ilvl w:val="0"/>
          <w:numId w:val="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w:t>
      </w:r>
      <w:r w:rsidR="002A1DD1" w:rsidRPr="00021B19">
        <w:rPr>
          <w:rFonts w:ascii="Times New Roman" w:hAnsi="Times New Roman" w:cs="Times New Roman"/>
        </w:rPr>
        <w:t xml:space="preserve">zmocnienie współpracy pomiędzy jednostkami tworzącymi Partnerstwo Południowo – Wschodnie i wskazanie im </w:t>
      </w:r>
      <w:r w:rsidR="00C00845" w:rsidRPr="00021B19">
        <w:rPr>
          <w:rFonts w:ascii="Times New Roman" w:hAnsi="Times New Roman" w:cs="Times New Roman"/>
        </w:rPr>
        <w:t>korzyści jakie płyną</w:t>
      </w:r>
      <w:r w:rsidR="002A1DD1" w:rsidRPr="00021B19">
        <w:rPr>
          <w:rFonts w:ascii="Times New Roman" w:hAnsi="Times New Roman" w:cs="Times New Roman"/>
        </w:rPr>
        <w:t xml:space="preserve"> ze wspólnej realizacji zadań</w:t>
      </w:r>
      <w:r w:rsidR="00653BE2">
        <w:rPr>
          <w:rFonts w:ascii="Times New Roman" w:hAnsi="Times New Roman" w:cs="Times New Roman"/>
        </w:rPr>
        <w:t>.</w:t>
      </w:r>
    </w:p>
    <w:p w14:paraId="1B85CA6A" w14:textId="77777777" w:rsidR="00021B19" w:rsidRDefault="00021B19" w:rsidP="00DD2BFA">
      <w:pPr>
        <w:pStyle w:val="Akapitzlist"/>
        <w:numPr>
          <w:ilvl w:val="0"/>
          <w:numId w:val="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w:t>
      </w:r>
      <w:r w:rsidR="00C00845" w:rsidRPr="00021B19">
        <w:rPr>
          <w:rFonts w:ascii="Times New Roman" w:hAnsi="Times New Roman" w:cs="Times New Roman"/>
        </w:rPr>
        <w:t xml:space="preserve">większenie umiejętności </w:t>
      </w:r>
      <w:r w:rsidR="006B042C">
        <w:rPr>
          <w:rFonts w:ascii="Times New Roman" w:hAnsi="Times New Roman" w:cs="Times New Roman"/>
        </w:rPr>
        <w:t xml:space="preserve">tychże </w:t>
      </w:r>
      <w:r w:rsidR="00C00845" w:rsidRPr="00021B19">
        <w:rPr>
          <w:rFonts w:ascii="Times New Roman" w:hAnsi="Times New Roman" w:cs="Times New Roman"/>
        </w:rPr>
        <w:t xml:space="preserve">jednostek samorządu terytorialnego do identyfikacji i </w:t>
      </w:r>
      <w:proofErr w:type="spellStart"/>
      <w:r w:rsidR="00C00845" w:rsidRPr="00021B19">
        <w:rPr>
          <w:rFonts w:ascii="Times New Roman" w:hAnsi="Times New Roman" w:cs="Times New Roman"/>
        </w:rPr>
        <w:t>priorytetyzacji</w:t>
      </w:r>
      <w:proofErr w:type="spellEnd"/>
      <w:r w:rsidR="00C00845" w:rsidRPr="00021B19">
        <w:rPr>
          <w:rFonts w:ascii="Times New Roman" w:hAnsi="Times New Roman" w:cs="Times New Roman"/>
        </w:rPr>
        <w:t xml:space="preserve"> inwestycji rozwojowych w oparciu o diagnozę sytuacji </w:t>
      </w:r>
      <w:proofErr w:type="spellStart"/>
      <w:r w:rsidR="00C00845" w:rsidRPr="00021B19">
        <w:rPr>
          <w:rFonts w:ascii="Times New Roman" w:hAnsi="Times New Roman" w:cs="Times New Roman"/>
        </w:rPr>
        <w:t>społeczno</w:t>
      </w:r>
      <w:proofErr w:type="spellEnd"/>
      <w:r w:rsidR="00C00845" w:rsidRPr="00021B19">
        <w:rPr>
          <w:rFonts w:ascii="Times New Roman" w:hAnsi="Times New Roman" w:cs="Times New Roman"/>
        </w:rPr>
        <w:t xml:space="preserve"> – go</w:t>
      </w:r>
      <w:r w:rsidR="00653BE2">
        <w:rPr>
          <w:rFonts w:ascii="Times New Roman" w:hAnsi="Times New Roman" w:cs="Times New Roman"/>
        </w:rPr>
        <w:t>spodarczej i prognozy rozwojowe.</w:t>
      </w:r>
    </w:p>
    <w:p w14:paraId="76B2F4C2" w14:textId="77777777" w:rsidR="006B042C" w:rsidRDefault="006B042C" w:rsidP="00DD2BFA">
      <w:pPr>
        <w:pStyle w:val="Akapitzlist"/>
        <w:numPr>
          <w:ilvl w:val="0"/>
          <w:numId w:val="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w:t>
      </w:r>
      <w:r w:rsidRPr="00021B19">
        <w:rPr>
          <w:rFonts w:ascii="Times New Roman" w:hAnsi="Times New Roman" w:cs="Times New Roman"/>
        </w:rPr>
        <w:t xml:space="preserve">sparcie doradcze jednostek wchodzących w skład </w:t>
      </w:r>
      <w:r w:rsidR="003763D0">
        <w:rPr>
          <w:rFonts w:ascii="Times New Roman" w:hAnsi="Times New Roman" w:cs="Times New Roman"/>
        </w:rPr>
        <w:t>P</w:t>
      </w:r>
      <w:r w:rsidRPr="00021B19">
        <w:rPr>
          <w:rFonts w:ascii="Times New Roman" w:hAnsi="Times New Roman" w:cs="Times New Roman"/>
        </w:rPr>
        <w:t xml:space="preserve">artnerstwa i mających pomysły na współpracę długoterminową, </w:t>
      </w:r>
      <w:r>
        <w:rPr>
          <w:rFonts w:ascii="Times New Roman" w:hAnsi="Times New Roman" w:cs="Times New Roman"/>
        </w:rPr>
        <w:t>zakończone</w:t>
      </w:r>
      <w:r w:rsidRPr="00021B19">
        <w:rPr>
          <w:rFonts w:ascii="Times New Roman" w:hAnsi="Times New Roman" w:cs="Times New Roman"/>
        </w:rPr>
        <w:t xml:space="preserve"> opracowaniem strategii terytorialnej wraz z pakietem projektów kluczowych dla rozwoju obszaru</w:t>
      </w:r>
      <w:r>
        <w:rPr>
          <w:rFonts w:ascii="Times New Roman" w:hAnsi="Times New Roman" w:cs="Times New Roman"/>
        </w:rPr>
        <w:t>.</w:t>
      </w:r>
      <w:r w:rsidRPr="006B042C">
        <w:rPr>
          <w:rFonts w:ascii="Times New Roman" w:hAnsi="Times New Roman" w:cs="Times New Roman"/>
        </w:rPr>
        <w:t xml:space="preserve"> </w:t>
      </w:r>
    </w:p>
    <w:p w14:paraId="4A64B5C8" w14:textId="77777777" w:rsidR="00021B19" w:rsidRDefault="00021B19" w:rsidP="00DD2BFA">
      <w:pPr>
        <w:pStyle w:val="Akapitzlist"/>
        <w:numPr>
          <w:ilvl w:val="0"/>
          <w:numId w:val="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w:t>
      </w:r>
      <w:r w:rsidR="00C00845" w:rsidRPr="00021B19">
        <w:rPr>
          <w:rFonts w:ascii="Times New Roman" w:hAnsi="Times New Roman" w:cs="Times New Roman"/>
        </w:rPr>
        <w:t xml:space="preserve">sparcie doradcze w formie konsultacji projektów wskazanych przez </w:t>
      </w:r>
      <w:r w:rsidR="006B042C">
        <w:rPr>
          <w:rFonts w:ascii="Times New Roman" w:hAnsi="Times New Roman" w:cs="Times New Roman"/>
        </w:rPr>
        <w:t>P</w:t>
      </w:r>
      <w:r w:rsidR="00C00845" w:rsidRPr="00021B19">
        <w:rPr>
          <w:rFonts w:ascii="Times New Roman" w:hAnsi="Times New Roman" w:cs="Times New Roman"/>
        </w:rPr>
        <w:t>artnerstwo jako kluczowe dla rozwoju jego obszaru</w:t>
      </w:r>
      <w:r w:rsidR="0044166B">
        <w:rPr>
          <w:rFonts w:ascii="Times New Roman" w:hAnsi="Times New Roman" w:cs="Times New Roman"/>
        </w:rPr>
        <w:t>.</w:t>
      </w:r>
    </w:p>
    <w:p w14:paraId="204E5AAD" w14:textId="06F4C522" w:rsidR="002A1DD1" w:rsidRDefault="002A1DD1" w:rsidP="00A37DF9">
      <w:pPr>
        <w:autoSpaceDE w:val="0"/>
        <w:autoSpaceDN w:val="0"/>
        <w:adjustRightInd w:val="0"/>
        <w:spacing w:after="0" w:line="240" w:lineRule="auto"/>
        <w:jc w:val="both"/>
        <w:rPr>
          <w:rFonts w:ascii="Times New Roman" w:hAnsi="Times New Roman" w:cs="Times New Roman"/>
        </w:rPr>
      </w:pPr>
    </w:p>
    <w:p w14:paraId="773B4C0A" w14:textId="38E11FA8" w:rsidR="00802951" w:rsidRDefault="00802951" w:rsidP="00A37DF9">
      <w:pPr>
        <w:autoSpaceDE w:val="0"/>
        <w:autoSpaceDN w:val="0"/>
        <w:adjustRightInd w:val="0"/>
        <w:spacing w:after="0" w:line="240" w:lineRule="auto"/>
        <w:jc w:val="both"/>
        <w:rPr>
          <w:rFonts w:ascii="Times New Roman" w:hAnsi="Times New Roman" w:cs="Times New Roman"/>
        </w:rPr>
      </w:pPr>
    </w:p>
    <w:p w14:paraId="2F884BF8" w14:textId="77777777" w:rsidR="00802951" w:rsidRDefault="00802951" w:rsidP="00A37DF9">
      <w:pPr>
        <w:autoSpaceDE w:val="0"/>
        <w:autoSpaceDN w:val="0"/>
        <w:adjustRightInd w:val="0"/>
        <w:spacing w:after="0" w:line="240" w:lineRule="auto"/>
        <w:jc w:val="both"/>
        <w:rPr>
          <w:rFonts w:ascii="Times New Roman" w:hAnsi="Times New Roman" w:cs="Times New Roman"/>
        </w:rPr>
      </w:pPr>
    </w:p>
    <w:p w14:paraId="78F96474" w14:textId="77777777" w:rsidR="0059341D" w:rsidRPr="00A37DF9" w:rsidRDefault="00983D8E" w:rsidP="006C264B">
      <w:pPr>
        <w:pStyle w:val="Nagwek1"/>
        <w:rPr>
          <w:sz w:val="22"/>
        </w:rPr>
      </w:pPr>
      <w:r w:rsidRPr="00A37DF9">
        <w:rPr>
          <w:sz w:val="22"/>
        </w:rPr>
        <w:lastRenderedPageBreak/>
        <w:t>TERMIN REALIZACJI ZAMÓWIENIA</w:t>
      </w:r>
    </w:p>
    <w:p w14:paraId="128FAC88" w14:textId="77777777" w:rsidR="0059341D" w:rsidRPr="001F01E1" w:rsidRDefault="009F7D83" w:rsidP="001F01E1">
      <w:pPr>
        <w:jc w:val="both"/>
        <w:rPr>
          <w:rFonts w:ascii="Times New Roman" w:hAnsi="Times New Roman" w:cs="Times New Roman"/>
        </w:rPr>
      </w:pPr>
      <w:r w:rsidRPr="001F01E1">
        <w:rPr>
          <w:rFonts w:ascii="Times New Roman" w:hAnsi="Times New Roman" w:cs="Times New Roman"/>
        </w:rPr>
        <w:t xml:space="preserve">Zamawiający wymaga, aby przedmiot zamówienia </w:t>
      </w:r>
      <w:r w:rsidR="006B042C">
        <w:rPr>
          <w:rFonts w:ascii="Times New Roman" w:hAnsi="Times New Roman" w:cs="Times New Roman"/>
        </w:rPr>
        <w:t>był</w:t>
      </w:r>
      <w:r w:rsidR="00E15E76" w:rsidRPr="001F01E1">
        <w:rPr>
          <w:rFonts w:ascii="Times New Roman" w:hAnsi="Times New Roman" w:cs="Times New Roman"/>
        </w:rPr>
        <w:t xml:space="preserve"> realizowany </w:t>
      </w:r>
      <w:r w:rsidR="002C3565" w:rsidRPr="001F01E1">
        <w:rPr>
          <w:rFonts w:ascii="Times New Roman" w:hAnsi="Times New Roman" w:cs="Times New Roman"/>
        </w:rPr>
        <w:t xml:space="preserve">sukcesywnie </w:t>
      </w:r>
      <w:r w:rsidR="00E15E76" w:rsidRPr="001F01E1">
        <w:rPr>
          <w:rFonts w:ascii="Times New Roman" w:hAnsi="Times New Roman" w:cs="Times New Roman"/>
        </w:rPr>
        <w:t>od momentu</w:t>
      </w:r>
      <w:r w:rsidRPr="001F01E1">
        <w:rPr>
          <w:rFonts w:ascii="Times New Roman" w:hAnsi="Times New Roman" w:cs="Times New Roman"/>
        </w:rPr>
        <w:t xml:space="preserve"> podpisania umowy </w:t>
      </w:r>
      <w:r w:rsidR="00D44137">
        <w:rPr>
          <w:rFonts w:ascii="Times New Roman" w:hAnsi="Times New Roman" w:cs="Times New Roman"/>
        </w:rPr>
        <w:t>przez okres nie dłuższy niż 1</w:t>
      </w:r>
      <w:r w:rsidR="00483F0B">
        <w:rPr>
          <w:rFonts w:ascii="Times New Roman" w:hAnsi="Times New Roman" w:cs="Times New Roman"/>
        </w:rPr>
        <w:t>2</w:t>
      </w:r>
      <w:r w:rsidRPr="001F01E1">
        <w:rPr>
          <w:rFonts w:ascii="Times New Roman" w:hAnsi="Times New Roman" w:cs="Times New Roman"/>
          <w:color w:val="FF0000"/>
        </w:rPr>
        <w:t xml:space="preserve"> </w:t>
      </w:r>
      <w:r w:rsidR="00D44137">
        <w:rPr>
          <w:rFonts w:ascii="Times New Roman" w:hAnsi="Times New Roman" w:cs="Times New Roman"/>
        </w:rPr>
        <w:t>miesięcy</w:t>
      </w:r>
      <w:r w:rsidRPr="001F01E1">
        <w:rPr>
          <w:rFonts w:ascii="Times New Roman" w:hAnsi="Times New Roman" w:cs="Times New Roman"/>
        </w:rPr>
        <w:t>.</w:t>
      </w:r>
      <w:r w:rsidR="00E3637B">
        <w:rPr>
          <w:rFonts w:ascii="Times New Roman" w:hAnsi="Times New Roman" w:cs="Times New Roman"/>
        </w:rPr>
        <w:t xml:space="preserve"> </w:t>
      </w:r>
      <w:r w:rsidR="00820526">
        <w:rPr>
          <w:rFonts w:ascii="Times New Roman" w:hAnsi="Times New Roman" w:cs="Times New Roman"/>
        </w:rPr>
        <w:t xml:space="preserve">W uzasadnionych przypadkach Zamawiający dopuszcza możliwość wydłużenia terminu realizacji przedmiotu zamówienia, w szczególności w przypadku wystąpienia siły wyższej lub innych okoliczności, niezależnych od </w:t>
      </w:r>
      <w:r w:rsidR="00EA7391">
        <w:rPr>
          <w:rFonts w:ascii="Times New Roman" w:hAnsi="Times New Roman" w:cs="Times New Roman"/>
        </w:rPr>
        <w:t>Zamawiającego i </w:t>
      </w:r>
      <w:r w:rsidR="008421A1">
        <w:rPr>
          <w:rFonts w:ascii="Times New Roman" w:hAnsi="Times New Roman" w:cs="Times New Roman"/>
        </w:rPr>
        <w:t>Wykonawcy.</w:t>
      </w:r>
    </w:p>
    <w:p w14:paraId="2CDA9095" w14:textId="77777777" w:rsidR="00E65CDD" w:rsidRPr="00A37DF9" w:rsidRDefault="00E65CDD" w:rsidP="0059341D">
      <w:pPr>
        <w:pStyle w:val="Akapitzlist"/>
        <w:ind w:left="284"/>
        <w:jc w:val="both"/>
        <w:rPr>
          <w:rFonts w:ascii="Times New Roman" w:hAnsi="Times New Roman" w:cs="Times New Roman"/>
        </w:rPr>
      </w:pPr>
    </w:p>
    <w:p w14:paraId="57E9804A" w14:textId="77777777" w:rsidR="007A0C37" w:rsidRDefault="00983D8E" w:rsidP="006C264B">
      <w:pPr>
        <w:pStyle w:val="Nagwek1"/>
        <w:rPr>
          <w:sz w:val="22"/>
        </w:rPr>
      </w:pPr>
      <w:r w:rsidRPr="00A37DF9">
        <w:rPr>
          <w:sz w:val="22"/>
        </w:rPr>
        <w:t>SZCZEGÓŁOWE INFORMACJE DOTYCZĄCE REALIZACJI PRZEDMIOTU ZAMÓWIENIA</w:t>
      </w:r>
    </w:p>
    <w:p w14:paraId="33EB80C2" w14:textId="77777777" w:rsidR="00745503" w:rsidRPr="00B4605E" w:rsidRDefault="00B4605E" w:rsidP="00745503">
      <w:pPr>
        <w:spacing w:after="120"/>
        <w:jc w:val="both"/>
        <w:rPr>
          <w:rFonts w:ascii="Times New Roman" w:hAnsi="Times New Roman" w:cs="Times New Roman"/>
          <w:b/>
          <w:u w:val="single"/>
        </w:rPr>
      </w:pPr>
      <w:r w:rsidRPr="00B4605E">
        <w:rPr>
          <w:rFonts w:ascii="Times New Roman" w:hAnsi="Times New Roman" w:cs="Times New Roman"/>
          <w:b/>
          <w:u w:val="single"/>
        </w:rPr>
        <w:t xml:space="preserve">1. </w:t>
      </w:r>
      <w:r w:rsidR="00745503" w:rsidRPr="00B4605E">
        <w:rPr>
          <w:rFonts w:ascii="Times New Roman" w:hAnsi="Times New Roman" w:cs="Times New Roman"/>
          <w:b/>
          <w:u w:val="single"/>
        </w:rPr>
        <w:t>Przewiduje się, że przedmiot zamówienia będzie realizowany etapami i obejmować będzie następujący zakres:</w:t>
      </w:r>
    </w:p>
    <w:p w14:paraId="6CB75F33" w14:textId="77777777" w:rsidR="00B4605E" w:rsidRDefault="00B4605E" w:rsidP="00745503">
      <w:pPr>
        <w:spacing w:after="0"/>
        <w:jc w:val="both"/>
        <w:rPr>
          <w:rFonts w:ascii="Times New Roman" w:hAnsi="Times New Roman" w:cs="Times New Roman"/>
          <w:b/>
        </w:rPr>
      </w:pPr>
    </w:p>
    <w:p w14:paraId="51CC27BB" w14:textId="04D6C1CF" w:rsidR="00313CA5" w:rsidRDefault="00745503" w:rsidP="00745503">
      <w:pPr>
        <w:spacing w:after="0"/>
        <w:jc w:val="both"/>
        <w:rPr>
          <w:rFonts w:ascii="Times New Roman" w:hAnsi="Times New Roman" w:cs="Times New Roman"/>
          <w:b/>
        </w:rPr>
      </w:pPr>
      <w:r w:rsidRPr="00313CA5">
        <w:rPr>
          <w:rFonts w:ascii="Times New Roman" w:hAnsi="Times New Roman" w:cs="Times New Roman"/>
          <w:b/>
        </w:rPr>
        <w:t xml:space="preserve">Etap I </w:t>
      </w:r>
      <w:r w:rsidR="00947B2B">
        <w:rPr>
          <w:rFonts w:ascii="Times New Roman" w:hAnsi="Times New Roman" w:cs="Times New Roman"/>
          <w:b/>
        </w:rPr>
        <w:t xml:space="preserve">– Etap </w:t>
      </w:r>
      <w:r w:rsidRPr="00B4605E">
        <w:rPr>
          <w:rFonts w:ascii="Times New Roman" w:hAnsi="Times New Roman" w:cs="Times New Roman"/>
          <w:b/>
        </w:rPr>
        <w:t xml:space="preserve">obejmujący </w:t>
      </w:r>
      <w:r w:rsidR="00947B2B">
        <w:rPr>
          <w:rFonts w:ascii="Times New Roman" w:hAnsi="Times New Roman" w:cs="Times New Roman"/>
          <w:b/>
        </w:rPr>
        <w:t xml:space="preserve">planowanie rozwoju Partnerstwa </w:t>
      </w:r>
      <w:r w:rsidR="00005331" w:rsidRPr="004C662D">
        <w:rPr>
          <w:rFonts w:ascii="Times New Roman" w:hAnsi="Times New Roman" w:cs="Times New Roman"/>
          <w:b/>
        </w:rPr>
        <w:t>(</w:t>
      </w:r>
      <w:r w:rsidR="00895556" w:rsidRPr="004C662D">
        <w:rPr>
          <w:rFonts w:ascii="Times New Roman" w:hAnsi="Times New Roman" w:cs="Times New Roman"/>
          <w:b/>
        </w:rPr>
        <w:t>do 5</w:t>
      </w:r>
      <w:r w:rsidR="00005331" w:rsidRPr="004C662D">
        <w:rPr>
          <w:rFonts w:ascii="Times New Roman" w:hAnsi="Times New Roman" w:cs="Times New Roman"/>
          <w:b/>
        </w:rPr>
        <w:t xml:space="preserve"> miesięcy</w:t>
      </w:r>
      <w:r w:rsidR="008152C1" w:rsidRPr="004C662D">
        <w:rPr>
          <w:rFonts w:ascii="Times New Roman" w:hAnsi="Times New Roman" w:cs="Times New Roman"/>
          <w:b/>
        </w:rPr>
        <w:t>)</w:t>
      </w:r>
    </w:p>
    <w:p w14:paraId="201D02AF" w14:textId="77777777" w:rsidR="00947B2B" w:rsidRPr="00313CA5" w:rsidRDefault="00947B2B" w:rsidP="00745503">
      <w:pPr>
        <w:spacing w:after="0"/>
        <w:jc w:val="both"/>
        <w:rPr>
          <w:rFonts w:ascii="Times New Roman" w:hAnsi="Times New Roman" w:cs="Times New Roman"/>
        </w:rPr>
      </w:pPr>
    </w:p>
    <w:p w14:paraId="13FCAD92" w14:textId="77777777" w:rsidR="00DB4EA4" w:rsidRPr="00947B2B" w:rsidRDefault="00313CA5" w:rsidP="00DB4EA4">
      <w:pPr>
        <w:spacing w:after="0"/>
        <w:jc w:val="both"/>
        <w:rPr>
          <w:rFonts w:ascii="Times New Roman" w:hAnsi="Times New Roman" w:cs="Times New Roman"/>
        </w:rPr>
      </w:pPr>
      <w:r w:rsidRPr="00313CA5">
        <w:rPr>
          <w:rFonts w:ascii="Times New Roman" w:hAnsi="Times New Roman" w:cs="Times New Roman"/>
        </w:rPr>
        <w:t xml:space="preserve">Zadaniem Wykonawcy </w:t>
      </w:r>
      <w:r w:rsidR="00947B2B">
        <w:rPr>
          <w:rFonts w:ascii="Times New Roman" w:hAnsi="Times New Roman" w:cs="Times New Roman"/>
        </w:rPr>
        <w:t xml:space="preserve">na tym etapie </w:t>
      </w:r>
      <w:r w:rsidRPr="00313CA5">
        <w:rPr>
          <w:rFonts w:ascii="Times New Roman" w:hAnsi="Times New Roman" w:cs="Times New Roman"/>
        </w:rPr>
        <w:t xml:space="preserve">będzie </w:t>
      </w:r>
      <w:r w:rsidR="00947B2B">
        <w:rPr>
          <w:rFonts w:ascii="Times New Roman" w:hAnsi="Times New Roman" w:cs="Times New Roman"/>
        </w:rPr>
        <w:t xml:space="preserve">świadczenie doradztwa w zakresie przygotowania przez Partnerstwo z udziałem interesariuszy </w:t>
      </w:r>
      <w:r w:rsidR="007B1426">
        <w:rPr>
          <w:rFonts w:ascii="Times New Roman" w:hAnsi="Times New Roman" w:cs="Times New Roman"/>
        </w:rPr>
        <w:t>pogłębionej</w:t>
      </w:r>
      <w:r w:rsidRPr="00313CA5">
        <w:rPr>
          <w:rFonts w:ascii="Times New Roman" w:hAnsi="Times New Roman" w:cs="Times New Roman"/>
        </w:rPr>
        <w:t xml:space="preserve"> diagn</w:t>
      </w:r>
      <w:r w:rsidR="00327D0A">
        <w:rPr>
          <w:rFonts w:ascii="Times New Roman" w:hAnsi="Times New Roman" w:cs="Times New Roman"/>
        </w:rPr>
        <w:t xml:space="preserve">ozy </w:t>
      </w:r>
      <w:proofErr w:type="spellStart"/>
      <w:r w:rsidR="00327D0A">
        <w:rPr>
          <w:rFonts w:ascii="Times New Roman" w:hAnsi="Times New Roman" w:cs="Times New Roman"/>
        </w:rPr>
        <w:t>społeczno</w:t>
      </w:r>
      <w:proofErr w:type="spellEnd"/>
      <w:r w:rsidR="00ED7BB5">
        <w:rPr>
          <w:rFonts w:ascii="Times New Roman" w:hAnsi="Times New Roman" w:cs="Times New Roman"/>
        </w:rPr>
        <w:t xml:space="preserve"> – </w:t>
      </w:r>
      <w:r w:rsidR="00327D0A">
        <w:rPr>
          <w:rFonts w:ascii="Times New Roman" w:hAnsi="Times New Roman" w:cs="Times New Roman"/>
        </w:rPr>
        <w:t>gospodarczo</w:t>
      </w:r>
      <w:r w:rsidR="00ED7BB5">
        <w:rPr>
          <w:rFonts w:ascii="Times New Roman" w:hAnsi="Times New Roman" w:cs="Times New Roman"/>
        </w:rPr>
        <w:t xml:space="preserve"> </w:t>
      </w:r>
      <w:r w:rsidR="00327D0A">
        <w:rPr>
          <w:rFonts w:ascii="Times New Roman" w:hAnsi="Times New Roman" w:cs="Times New Roman"/>
        </w:rPr>
        <w:t>-</w:t>
      </w:r>
      <w:r w:rsidR="00ED7BB5">
        <w:rPr>
          <w:rFonts w:ascii="Times New Roman" w:hAnsi="Times New Roman" w:cs="Times New Roman"/>
        </w:rPr>
        <w:t xml:space="preserve"> </w:t>
      </w:r>
      <w:r w:rsidR="00327D0A">
        <w:rPr>
          <w:rFonts w:ascii="Times New Roman" w:hAnsi="Times New Roman" w:cs="Times New Roman"/>
        </w:rPr>
        <w:t>przestrzennej</w:t>
      </w:r>
      <w:r w:rsidRPr="00313CA5">
        <w:rPr>
          <w:rFonts w:ascii="Times New Roman" w:hAnsi="Times New Roman" w:cs="Times New Roman"/>
        </w:rPr>
        <w:t xml:space="preserve"> </w:t>
      </w:r>
      <w:r w:rsidR="006449E2">
        <w:rPr>
          <w:rFonts w:ascii="Times New Roman" w:hAnsi="Times New Roman" w:cs="Times New Roman"/>
        </w:rPr>
        <w:t>obszaru Partnerstwa</w:t>
      </w:r>
      <w:r w:rsidR="00DB4EA4">
        <w:rPr>
          <w:rFonts w:ascii="Times New Roman" w:hAnsi="Times New Roman" w:cs="Times New Roman"/>
        </w:rPr>
        <w:t xml:space="preserve">, </w:t>
      </w:r>
      <w:r w:rsidR="00DB4EA4" w:rsidRPr="00313CA5">
        <w:rPr>
          <w:rFonts w:ascii="Times New Roman" w:hAnsi="Times New Roman" w:cs="Times New Roman"/>
        </w:rPr>
        <w:t>zgodnie z posiadaną wiedzą i doświadczeniem oraz w oparciu o dostępne dane, analizy, raporty itp.</w:t>
      </w:r>
      <w:r w:rsidR="00DB4EA4">
        <w:rPr>
          <w:rFonts w:ascii="Times New Roman" w:hAnsi="Times New Roman" w:cs="Times New Roman"/>
        </w:rPr>
        <w:t>,</w:t>
      </w:r>
      <w:r w:rsidR="00DB4EA4" w:rsidRPr="00313CA5">
        <w:rPr>
          <w:rFonts w:ascii="Times New Roman" w:hAnsi="Times New Roman" w:cs="Times New Roman"/>
        </w:rPr>
        <w:t xml:space="preserve"> które należy wykorzystać w opracowywaniu diagnozy</w:t>
      </w:r>
      <w:r w:rsidR="00DB4EA4" w:rsidRPr="00047853">
        <w:rPr>
          <w:rFonts w:ascii="Times New Roman" w:hAnsi="Times New Roman" w:cs="Times New Roman"/>
          <w:color w:val="000000" w:themeColor="text1"/>
        </w:rPr>
        <w:t xml:space="preserve">. </w:t>
      </w:r>
    </w:p>
    <w:p w14:paraId="5F9B8424" w14:textId="77777777" w:rsidR="00947B2B" w:rsidRDefault="00947B2B" w:rsidP="00313CA5">
      <w:pPr>
        <w:spacing w:after="0"/>
        <w:jc w:val="both"/>
        <w:rPr>
          <w:rFonts w:ascii="Times New Roman" w:hAnsi="Times New Roman" w:cs="Times New Roman"/>
        </w:rPr>
      </w:pPr>
    </w:p>
    <w:p w14:paraId="6C294B91" w14:textId="77777777" w:rsidR="00947B2B" w:rsidRDefault="00947B2B" w:rsidP="00313CA5">
      <w:pPr>
        <w:spacing w:after="0"/>
        <w:jc w:val="both"/>
        <w:rPr>
          <w:rFonts w:ascii="Times New Roman" w:hAnsi="Times New Roman" w:cs="Times New Roman"/>
        </w:rPr>
      </w:pPr>
      <w:r>
        <w:rPr>
          <w:rFonts w:ascii="Times New Roman" w:hAnsi="Times New Roman" w:cs="Times New Roman"/>
        </w:rPr>
        <w:t>Do szczegółowych działań na Etapie I będzie należeć:</w:t>
      </w:r>
    </w:p>
    <w:p w14:paraId="0744E880" w14:textId="77777777" w:rsidR="00947B2B" w:rsidRDefault="00947B2B" w:rsidP="00DD2BFA">
      <w:pPr>
        <w:pStyle w:val="Akapitzlist"/>
        <w:numPr>
          <w:ilvl w:val="0"/>
          <w:numId w:val="5"/>
        </w:numPr>
        <w:spacing w:after="0"/>
        <w:jc w:val="both"/>
        <w:rPr>
          <w:rFonts w:ascii="Times New Roman" w:hAnsi="Times New Roman" w:cs="Times New Roman"/>
        </w:rPr>
      </w:pPr>
      <w:r>
        <w:rPr>
          <w:rFonts w:ascii="Times New Roman" w:hAnsi="Times New Roman" w:cs="Times New Roman"/>
        </w:rPr>
        <w:t>Nawiązanie kontaktu z Radą Partnerstwa oraz zapewnienie wsparcia w powołaniu grupy roboczej Partnerstwa  złożonej z przedstawicieli partnerów;</w:t>
      </w:r>
    </w:p>
    <w:p w14:paraId="79981C7C" w14:textId="77777777" w:rsidR="00947B2B" w:rsidRDefault="006432E9" w:rsidP="00DD2BFA">
      <w:pPr>
        <w:pStyle w:val="Akapitzlist"/>
        <w:numPr>
          <w:ilvl w:val="0"/>
          <w:numId w:val="5"/>
        </w:numPr>
        <w:spacing w:after="0"/>
        <w:jc w:val="both"/>
        <w:rPr>
          <w:rFonts w:ascii="Times New Roman" w:hAnsi="Times New Roman" w:cs="Times New Roman"/>
        </w:rPr>
      </w:pPr>
      <w:r>
        <w:rPr>
          <w:rFonts w:ascii="Times New Roman" w:hAnsi="Times New Roman" w:cs="Times New Roman"/>
        </w:rPr>
        <w:t>Przy</w:t>
      </w:r>
      <w:r w:rsidR="003A57C5">
        <w:rPr>
          <w:rFonts w:ascii="Times New Roman" w:hAnsi="Times New Roman" w:cs="Times New Roman"/>
        </w:rPr>
        <w:t>gotowanie wraz z grupą roboczą p</w:t>
      </w:r>
      <w:r>
        <w:rPr>
          <w:rFonts w:ascii="Times New Roman" w:hAnsi="Times New Roman" w:cs="Times New Roman"/>
        </w:rPr>
        <w:t>lanu pracy Partnerstwa na okres trwania projektu (podział zadań, harmonogram prac, zakres i sposób włączenia interesariuszy w proces planowania rozwoju Partnerstwa);</w:t>
      </w:r>
    </w:p>
    <w:p w14:paraId="5B89C4C5" w14:textId="77777777" w:rsidR="003D4E1C" w:rsidRPr="003D4E1C" w:rsidRDefault="006432E9" w:rsidP="003D4E1C">
      <w:pPr>
        <w:pStyle w:val="Akapitzlist"/>
        <w:numPr>
          <w:ilvl w:val="0"/>
          <w:numId w:val="5"/>
        </w:numPr>
        <w:spacing w:after="0"/>
        <w:jc w:val="both"/>
        <w:rPr>
          <w:rFonts w:ascii="Times New Roman" w:hAnsi="Times New Roman" w:cs="Times New Roman"/>
        </w:rPr>
      </w:pPr>
      <w:r>
        <w:rPr>
          <w:rFonts w:ascii="Times New Roman" w:hAnsi="Times New Roman" w:cs="Times New Roman"/>
        </w:rPr>
        <w:t xml:space="preserve">Doradztwo w opracowaniu pogłębionej diagnozy problemów, </w:t>
      </w:r>
      <w:r>
        <w:rPr>
          <w:rFonts w:ascii="Times New Roman" w:hAnsi="Times New Roman" w:cs="Times New Roman"/>
          <w:color w:val="000000" w:themeColor="text1"/>
        </w:rPr>
        <w:t xml:space="preserve">wyzwań i potencjałów rozwojowych obszaru oraz zakresu współpracy partnerów, </w:t>
      </w:r>
      <w:r w:rsidR="00C641C0">
        <w:rPr>
          <w:rFonts w:ascii="Times New Roman" w:hAnsi="Times New Roman" w:cs="Times New Roman"/>
          <w:color w:val="000000" w:themeColor="text1"/>
        </w:rPr>
        <w:t xml:space="preserve">wraz z identyfikacją brakujących informacji, </w:t>
      </w:r>
      <w:r>
        <w:rPr>
          <w:rFonts w:ascii="Times New Roman" w:hAnsi="Times New Roman" w:cs="Times New Roman"/>
          <w:color w:val="000000" w:themeColor="text1"/>
        </w:rPr>
        <w:t>jak również powiązania ze strategiami, na podstawie których prowadzona jest polityka rozwoju na obszarze Partnerstwa, np. strategie rozwoju gmin czy Strategia Rozwoju Województwa Podlaskiego 2030.</w:t>
      </w:r>
    </w:p>
    <w:p w14:paraId="4F4E9FFE" w14:textId="66950995" w:rsidR="00DC2110" w:rsidRPr="003D4E1C" w:rsidRDefault="006432E9" w:rsidP="003D4E1C">
      <w:pPr>
        <w:pStyle w:val="Akapitzlist"/>
        <w:numPr>
          <w:ilvl w:val="0"/>
          <w:numId w:val="5"/>
        </w:numPr>
        <w:spacing w:after="0"/>
        <w:jc w:val="both"/>
        <w:rPr>
          <w:rFonts w:ascii="Times New Roman" w:hAnsi="Times New Roman" w:cs="Times New Roman"/>
        </w:rPr>
      </w:pPr>
      <w:r w:rsidRPr="003D4E1C">
        <w:rPr>
          <w:rFonts w:ascii="Times New Roman" w:hAnsi="Times New Roman" w:cs="Times New Roman"/>
          <w:color w:val="000000" w:themeColor="text1"/>
        </w:rPr>
        <w:t>Przygotowanie</w:t>
      </w:r>
      <w:r w:rsidR="0080297E">
        <w:rPr>
          <w:rFonts w:ascii="Times New Roman" w:hAnsi="Times New Roman" w:cs="Times New Roman"/>
          <w:color w:val="000000" w:themeColor="text1"/>
        </w:rPr>
        <w:t xml:space="preserve"> (napisanie) </w:t>
      </w:r>
      <w:r w:rsidR="00117426">
        <w:rPr>
          <w:rFonts w:ascii="Times New Roman" w:hAnsi="Times New Roman" w:cs="Times New Roman"/>
          <w:color w:val="000000" w:themeColor="text1"/>
        </w:rPr>
        <w:t xml:space="preserve">przez Wykonawcę </w:t>
      </w:r>
      <w:r w:rsidR="0080297E">
        <w:rPr>
          <w:rFonts w:ascii="Times New Roman" w:hAnsi="Times New Roman" w:cs="Times New Roman"/>
          <w:color w:val="000000" w:themeColor="text1"/>
        </w:rPr>
        <w:t>wraz z grupą roboczą</w:t>
      </w:r>
      <w:r w:rsidRPr="003D4E1C">
        <w:rPr>
          <w:rFonts w:ascii="Times New Roman" w:hAnsi="Times New Roman" w:cs="Times New Roman"/>
          <w:color w:val="000000" w:themeColor="text1"/>
        </w:rPr>
        <w:t xml:space="preserve"> tzw. „</w:t>
      </w:r>
      <w:r w:rsidRPr="003D4E1C">
        <w:rPr>
          <w:rFonts w:ascii="Times New Roman" w:hAnsi="Times New Roman" w:cs="Times New Roman"/>
          <w:b/>
          <w:color w:val="000000" w:themeColor="text1"/>
        </w:rPr>
        <w:t>Portretu obszaru Partnerstwa</w:t>
      </w:r>
      <w:r w:rsidRPr="003D4E1C">
        <w:rPr>
          <w:rFonts w:ascii="Times New Roman" w:hAnsi="Times New Roman" w:cs="Times New Roman"/>
          <w:color w:val="000000" w:themeColor="text1"/>
        </w:rPr>
        <w:t>”</w:t>
      </w:r>
      <w:r w:rsidR="008152C1" w:rsidRPr="003D4E1C">
        <w:rPr>
          <w:rFonts w:ascii="Times New Roman" w:hAnsi="Times New Roman" w:cs="Times New Roman"/>
          <w:color w:val="000000" w:themeColor="text1"/>
        </w:rPr>
        <w:t xml:space="preserve"> tj</w:t>
      </w:r>
      <w:r w:rsidR="00E76124">
        <w:rPr>
          <w:rFonts w:ascii="Times New Roman" w:hAnsi="Times New Roman" w:cs="Times New Roman"/>
          <w:color w:val="000000" w:themeColor="text1"/>
        </w:rPr>
        <w:t>.</w:t>
      </w:r>
      <w:r w:rsidR="008152C1" w:rsidRPr="003D4E1C">
        <w:rPr>
          <w:rFonts w:ascii="Times New Roman" w:hAnsi="Times New Roman" w:cs="Times New Roman"/>
          <w:color w:val="000000" w:themeColor="text1"/>
        </w:rPr>
        <w:t xml:space="preserve"> </w:t>
      </w:r>
      <w:r w:rsidR="00C641C0" w:rsidRPr="003D4E1C">
        <w:rPr>
          <w:rFonts w:ascii="Times New Roman" w:hAnsi="Times New Roman" w:cs="Times New Roman"/>
          <w:lang w:eastAsia="pl-PL"/>
        </w:rPr>
        <w:t xml:space="preserve">wsparcie </w:t>
      </w:r>
      <w:r w:rsidR="0080297E">
        <w:rPr>
          <w:rFonts w:ascii="Times New Roman" w:hAnsi="Times New Roman" w:cs="Times New Roman"/>
          <w:lang w:eastAsia="pl-PL"/>
        </w:rPr>
        <w:t xml:space="preserve">grupy roboczej </w:t>
      </w:r>
      <w:r w:rsidR="00C641C0" w:rsidRPr="003D4E1C">
        <w:rPr>
          <w:rFonts w:ascii="Times New Roman" w:hAnsi="Times New Roman" w:cs="Times New Roman"/>
          <w:lang w:eastAsia="pl-PL"/>
        </w:rPr>
        <w:t>w  opracowani</w:t>
      </w:r>
      <w:r w:rsidR="0021075C" w:rsidRPr="003D4E1C">
        <w:rPr>
          <w:rFonts w:ascii="Times New Roman" w:hAnsi="Times New Roman" w:cs="Times New Roman"/>
          <w:lang w:eastAsia="pl-PL"/>
        </w:rPr>
        <w:t>u</w:t>
      </w:r>
      <w:r w:rsidR="00C641C0" w:rsidRPr="003D4E1C">
        <w:rPr>
          <w:rFonts w:ascii="Times New Roman" w:hAnsi="Times New Roman" w:cs="Times New Roman"/>
          <w:lang w:eastAsia="pl-PL"/>
        </w:rPr>
        <w:t xml:space="preserve"> diagnozy zidentyfikowanych problemów i </w:t>
      </w:r>
      <w:proofErr w:type="spellStart"/>
      <w:r w:rsidR="00C641C0" w:rsidRPr="003D4E1C">
        <w:rPr>
          <w:rFonts w:ascii="Times New Roman" w:hAnsi="Times New Roman" w:cs="Times New Roman"/>
          <w:lang w:eastAsia="pl-PL"/>
        </w:rPr>
        <w:t>priorytetyzacji</w:t>
      </w:r>
      <w:proofErr w:type="spellEnd"/>
      <w:r w:rsidR="00C641C0" w:rsidRPr="003D4E1C">
        <w:rPr>
          <w:rFonts w:ascii="Times New Roman" w:hAnsi="Times New Roman" w:cs="Times New Roman"/>
          <w:lang w:eastAsia="pl-PL"/>
        </w:rPr>
        <w:t xml:space="preserve"> wyzwań rozwojowych i obszarów do zakresu  współpracy w Partnerstwie, </w:t>
      </w:r>
    </w:p>
    <w:p w14:paraId="165CB8BB" w14:textId="262F39E2" w:rsidR="00D939FB" w:rsidRDefault="00D939FB" w:rsidP="009514CC">
      <w:pPr>
        <w:spacing w:after="0"/>
        <w:jc w:val="both"/>
        <w:rPr>
          <w:rFonts w:ascii="Times New Roman" w:hAnsi="Times New Roman" w:cs="Times New Roman"/>
          <w:b/>
        </w:rPr>
      </w:pPr>
    </w:p>
    <w:p w14:paraId="7CCC6C1D" w14:textId="62183EA1" w:rsidR="0080297E" w:rsidRPr="0080297E" w:rsidRDefault="0080297E" w:rsidP="009514CC">
      <w:pPr>
        <w:spacing w:after="0"/>
        <w:jc w:val="both"/>
        <w:rPr>
          <w:rFonts w:ascii="Times New Roman" w:hAnsi="Times New Roman" w:cs="Times New Roman"/>
          <w:bCs/>
        </w:rPr>
      </w:pPr>
      <w:r>
        <w:rPr>
          <w:rFonts w:ascii="Times New Roman" w:hAnsi="Times New Roman" w:cs="Times New Roman"/>
          <w:bCs/>
        </w:rPr>
        <w:t>Raport diagnostyczny obszaru Partnerstwa</w:t>
      </w:r>
      <w:r w:rsidRPr="0080297E">
        <w:rPr>
          <w:rFonts w:ascii="Times New Roman" w:hAnsi="Times New Roman" w:cs="Times New Roman"/>
          <w:bCs/>
        </w:rPr>
        <w:t xml:space="preserve"> będzie uważan</w:t>
      </w:r>
      <w:r>
        <w:rPr>
          <w:rFonts w:ascii="Times New Roman" w:hAnsi="Times New Roman" w:cs="Times New Roman"/>
          <w:bCs/>
        </w:rPr>
        <w:t>y</w:t>
      </w:r>
      <w:r w:rsidRPr="0080297E">
        <w:rPr>
          <w:rFonts w:ascii="Times New Roman" w:hAnsi="Times New Roman" w:cs="Times New Roman"/>
          <w:bCs/>
        </w:rPr>
        <w:t xml:space="preserve"> za przygotowan</w:t>
      </w:r>
      <w:r>
        <w:rPr>
          <w:rFonts w:ascii="Times New Roman" w:hAnsi="Times New Roman" w:cs="Times New Roman"/>
          <w:bCs/>
        </w:rPr>
        <w:t>y</w:t>
      </w:r>
      <w:r w:rsidRPr="0080297E">
        <w:rPr>
          <w:rFonts w:ascii="Times New Roman" w:hAnsi="Times New Roman" w:cs="Times New Roman"/>
          <w:bCs/>
        </w:rPr>
        <w:t xml:space="preserve"> jeśli zostanie przyjęt</w:t>
      </w:r>
      <w:r>
        <w:rPr>
          <w:rFonts w:ascii="Times New Roman" w:hAnsi="Times New Roman" w:cs="Times New Roman"/>
          <w:bCs/>
        </w:rPr>
        <w:t>y</w:t>
      </w:r>
      <w:r w:rsidRPr="0080297E">
        <w:rPr>
          <w:rFonts w:ascii="Times New Roman" w:hAnsi="Times New Roman" w:cs="Times New Roman"/>
          <w:bCs/>
        </w:rPr>
        <w:t xml:space="preserve"> przez grupę roboczą i Radę Partnerstwa.</w:t>
      </w:r>
    </w:p>
    <w:p w14:paraId="7E278F28" w14:textId="77777777" w:rsidR="00442195" w:rsidRDefault="00442195" w:rsidP="009514CC">
      <w:pPr>
        <w:spacing w:after="0"/>
        <w:jc w:val="both"/>
        <w:rPr>
          <w:rFonts w:ascii="Times New Roman" w:hAnsi="Times New Roman" w:cs="Times New Roman"/>
          <w:b/>
        </w:rPr>
      </w:pPr>
    </w:p>
    <w:p w14:paraId="4EABFEB2" w14:textId="3D2821F7" w:rsidR="009514CC" w:rsidRDefault="00745503" w:rsidP="009514CC">
      <w:pPr>
        <w:spacing w:after="0"/>
        <w:jc w:val="both"/>
        <w:rPr>
          <w:rFonts w:ascii="Times New Roman" w:hAnsi="Times New Roman" w:cs="Times New Roman"/>
          <w:b/>
        </w:rPr>
      </w:pPr>
      <w:r w:rsidRPr="00313CA5">
        <w:rPr>
          <w:rFonts w:ascii="Times New Roman" w:hAnsi="Times New Roman" w:cs="Times New Roman"/>
          <w:b/>
        </w:rPr>
        <w:t xml:space="preserve">Etap II </w:t>
      </w:r>
      <w:r w:rsidR="00DB4EA4">
        <w:rPr>
          <w:rFonts w:ascii="Times New Roman" w:hAnsi="Times New Roman" w:cs="Times New Roman"/>
          <w:b/>
        </w:rPr>
        <w:t xml:space="preserve">– Etap </w:t>
      </w:r>
      <w:r w:rsidRPr="00313CA5">
        <w:rPr>
          <w:rFonts w:ascii="Times New Roman" w:hAnsi="Times New Roman" w:cs="Times New Roman"/>
          <w:b/>
        </w:rPr>
        <w:t xml:space="preserve">obejmujący prace związane z przygotowaniem projektu </w:t>
      </w:r>
      <w:r w:rsidR="001E2204">
        <w:rPr>
          <w:rFonts w:ascii="Times New Roman" w:hAnsi="Times New Roman" w:cs="Times New Roman"/>
          <w:b/>
        </w:rPr>
        <w:t xml:space="preserve">Strategii Terytorialnej Partnerstwa Południowo </w:t>
      </w:r>
      <w:r w:rsidR="006F50D3">
        <w:rPr>
          <w:rFonts w:ascii="Times New Roman" w:hAnsi="Times New Roman" w:cs="Times New Roman"/>
          <w:b/>
        </w:rPr>
        <w:t>–</w:t>
      </w:r>
      <w:r w:rsidR="001E2204">
        <w:rPr>
          <w:rFonts w:ascii="Times New Roman" w:hAnsi="Times New Roman" w:cs="Times New Roman"/>
          <w:b/>
        </w:rPr>
        <w:t xml:space="preserve"> Wschodniego</w:t>
      </w:r>
      <w:r w:rsidR="006F50D3">
        <w:rPr>
          <w:rFonts w:ascii="Times New Roman" w:hAnsi="Times New Roman" w:cs="Times New Roman"/>
          <w:b/>
        </w:rPr>
        <w:t xml:space="preserve"> wraz z pakietem projektów</w:t>
      </w:r>
      <w:r w:rsidR="00005331">
        <w:rPr>
          <w:rFonts w:ascii="Times New Roman" w:hAnsi="Times New Roman" w:cs="Times New Roman"/>
          <w:b/>
        </w:rPr>
        <w:t xml:space="preserve"> </w:t>
      </w:r>
      <w:r w:rsidR="00005331" w:rsidRPr="00CE391A">
        <w:rPr>
          <w:rFonts w:ascii="Times New Roman" w:hAnsi="Times New Roman" w:cs="Times New Roman"/>
          <w:b/>
        </w:rPr>
        <w:t>(</w:t>
      </w:r>
      <w:r w:rsidR="00895556" w:rsidRPr="00CE391A">
        <w:rPr>
          <w:rFonts w:ascii="Times New Roman" w:hAnsi="Times New Roman" w:cs="Times New Roman"/>
          <w:b/>
        </w:rPr>
        <w:t xml:space="preserve">do 7 </w:t>
      </w:r>
      <w:r w:rsidR="00005331" w:rsidRPr="00CE391A">
        <w:rPr>
          <w:rFonts w:ascii="Times New Roman" w:hAnsi="Times New Roman" w:cs="Times New Roman"/>
          <w:b/>
        </w:rPr>
        <w:t>miesięcy</w:t>
      </w:r>
      <w:r w:rsidR="008152C1" w:rsidRPr="00CE391A">
        <w:rPr>
          <w:rFonts w:ascii="Times New Roman" w:hAnsi="Times New Roman" w:cs="Times New Roman"/>
          <w:b/>
        </w:rPr>
        <w:t>)</w:t>
      </w:r>
      <w:r w:rsidR="00005331">
        <w:rPr>
          <w:rFonts w:ascii="Times New Roman" w:hAnsi="Times New Roman" w:cs="Times New Roman"/>
          <w:b/>
        </w:rPr>
        <w:t xml:space="preserve"> </w:t>
      </w:r>
    </w:p>
    <w:p w14:paraId="3756D499" w14:textId="77777777" w:rsidR="003D4E1C" w:rsidRDefault="003D4E1C" w:rsidP="009514CC">
      <w:pPr>
        <w:spacing w:after="0"/>
        <w:jc w:val="both"/>
        <w:rPr>
          <w:rFonts w:ascii="Times New Roman" w:hAnsi="Times New Roman" w:cs="Times New Roman"/>
        </w:rPr>
      </w:pPr>
    </w:p>
    <w:p w14:paraId="1926B492" w14:textId="141F02C0" w:rsidR="00DB4EA4" w:rsidRDefault="00DB4EA4" w:rsidP="009514CC">
      <w:pPr>
        <w:spacing w:after="0"/>
        <w:jc w:val="both"/>
        <w:rPr>
          <w:rFonts w:ascii="Times New Roman" w:hAnsi="Times New Roman" w:cs="Times New Roman"/>
        </w:rPr>
      </w:pPr>
      <w:r>
        <w:rPr>
          <w:rFonts w:ascii="Times New Roman" w:hAnsi="Times New Roman" w:cs="Times New Roman"/>
        </w:rPr>
        <w:t xml:space="preserve">Będzie to zakres przygotowania </w:t>
      </w:r>
      <w:r w:rsidR="00117426">
        <w:rPr>
          <w:rFonts w:ascii="Times New Roman" w:hAnsi="Times New Roman" w:cs="Times New Roman"/>
        </w:rPr>
        <w:t xml:space="preserve">(napisania) </w:t>
      </w:r>
      <w:r>
        <w:rPr>
          <w:rFonts w:ascii="Times New Roman" w:hAnsi="Times New Roman" w:cs="Times New Roman"/>
        </w:rPr>
        <w:t xml:space="preserve">w procesie partycypacyjnym </w:t>
      </w:r>
      <w:r w:rsidR="00BA0DF3">
        <w:rPr>
          <w:rFonts w:ascii="Times New Roman" w:hAnsi="Times New Roman" w:cs="Times New Roman"/>
        </w:rPr>
        <w:t>tzn. we współpracy z reprezentantami Partnerstwa Południowo – Wschodniego Podlasia i partnerami społeczno- gospodarczymi</w:t>
      </w:r>
      <w:r w:rsidR="00D82D71">
        <w:rPr>
          <w:rFonts w:ascii="Times New Roman" w:hAnsi="Times New Roman" w:cs="Times New Roman"/>
        </w:rPr>
        <w:t>,</w:t>
      </w:r>
      <w:r w:rsidR="00BA0DF3">
        <w:rPr>
          <w:rFonts w:ascii="Times New Roman" w:hAnsi="Times New Roman" w:cs="Times New Roman"/>
        </w:rPr>
        <w:t xml:space="preserve"> Strategii Terytorialnej</w:t>
      </w:r>
      <w:r w:rsidR="00BA0DF3">
        <w:rPr>
          <w:rStyle w:val="Odwoanieprzypisudolnego"/>
          <w:rFonts w:ascii="Times New Roman" w:hAnsi="Times New Roman" w:cs="Times New Roman"/>
        </w:rPr>
        <w:footnoteReference w:id="1"/>
      </w:r>
      <w:r w:rsidR="00BA0DF3">
        <w:rPr>
          <w:rFonts w:ascii="Times New Roman" w:hAnsi="Times New Roman" w:cs="Times New Roman"/>
        </w:rPr>
        <w:t xml:space="preserve"> wraz z pakietem projektów kluczowych dla rozwoju tego obszaru.</w:t>
      </w:r>
    </w:p>
    <w:p w14:paraId="7CEA0759" w14:textId="77777777" w:rsidR="00DB4EA4" w:rsidRDefault="00DB4EA4" w:rsidP="009514CC">
      <w:pPr>
        <w:spacing w:after="0"/>
        <w:jc w:val="both"/>
        <w:rPr>
          <w:rFonts w:ascii="Times New Roman" w:hAnsi="Times New Roman" w:cs="Times New Roman"/>
        </w:rPr>
      </w:pPr>
    </w:p>
    <w:p w14:paraId="3928D805" w14:textId="77777777" w:rsidR="002D6EDB" w:rsidRDefault="00717B93" w:rsidP="009514CC">
      <w:pPr>
        <w:spacing w:after="0"/>
        <w:jc w:val="both"/>
        <w:rPr>
          <w:rFonts w:ascii="Times New Roman" w:hAnsi="Times New Roman" w:cs="Times New Roman"/>
        </w:rPr>
      </w:pPr>
      <w:r>
        <w:rPr>
          <w:rFonts w:ascii="Times New Roman" w:hAnsi="Times New Roman" w:cs="Times New Roman"/>
        </w:rPr>
        <w:t xml:space="preserve">Dokument strategii </w:t>
      </w:r>
      <w:r w:rsidR="00FB285D">
        <w:rPr>
          <w:rFonts w:ascii="Times New Roman" w:hAnsi="Times New Roman" w:cs="Times New Roman"/>
        </w:rPr>
        <w:t>ma</w:t>
      </w:r>
      <w:r>
        <w:rPr>
          <w:rFonts w:ascii="Times New Roman" w:hAnsi="Times New Roman" w:cs="Times New Roman"/>
        </w:rPr>
        <w:t xml:space="preserve"> wskazywać rozwiązania, jakie partnerstwo powinno podjąć, aby skutecznie wykorzystać potencjał wszystkich wch</w:t>
      </w:r>
      <w:r w:rsidR="00B54462">
        <w:rPr>
          <w:rFonts w:ascii="Times New Roman" w:hAnsi="Times New Roman" w:cs="Times New Roman"/>
        </w:rPr>
        <w:t xml:space="preserve">odzących w jego skład jednostek. </w:t>
      </w:r>
      <w:r w:rsidR="009F4622">
        <w:rPr>
          <w:rFonts w:ascii="Times New Roman" w:hAnsi="Times New Roman" w:cs="Times New Roman"/>
        </w:rPr>
        <w:t>Ma</w:t>
      </w:r>
      <w:r w:rsidR="002D6EDB">
        <w:rPr>
          <w:rFonts w:ascii="Times New Roman" w:hAnsi="Times New Roman" w:cs="Times New Roman"/>
        </w:rPr>
        <w:t xml:space="preserve"> być dokumentem perspektywicznym, pokazującym</w:t>
      </w:r>
      <w:r w:rsidR="003A57C5">
        <w:rPr>
          <w:rFonts w:ascii="Times New Roman" w:hAnsi="Times New Roman" w:cs="Times New Roman"/>
        </w:rPr>
        <w:t>,</w:t>
      </w:r>
      <w:r w:rsidR="002D6EDB">
        <w:rPr>
          <w:rFonts w:ascii="Times New Roman" w:hAnsi="Times New Roman" w:cs="Times New Roman"/>
        </w:rPr>
        <w:t xml:space="preserve"> </w:t>
      </w:r>
      <w:r w:rsidR="00D77EB8">
        <w:rPr>
          <w:rFonts w:ascii="Times New Roman" w:hAnsi="Times New Roman" w:cs="Times New Roman"/>
        </w:rPr>
        <w:t>w</w:t>
      </w:r>
      <w:r w:rsidR="002D6EDB">
        <w:rPr>
          <w:rFonts w:ascii="Times New Roman" w:hAnsi="Times New Roman" w:cs="Times New Roman"/>
        </w:rPr>
        <w:t xml:space="preserve"> jaki sposób obszar </w:t>
      </w:r>
      <w:r w:rsidR="009F4622">
        <w:rPr>
          <w:rFonts w:ascii="Times New Roman" w:hAnsi="Times New Roman" w:cs="Times New Roman"/>
        </w:rPr>
        <w:t>P</w:t>
      </w:r>
      <w:r w:rsidR="002D6EDB">
        <w:rPr>
          <w:rFonts w:ascii="Times New Roman" w:hAnsi="Times New Roman" w:cs="Times New Roman"/>
        </w:rPr>
        <w:t>artnerstwa ma się rozwijać, a jednostki mają ze</w:t>
      </w:r>
      <w:r w:rsidR="003A57C5">
        <w:rPr>
          <w:rFonts w:ascii="Times New Roman" w:hAnsi="Times New Roman" w:cs="Times New Roman"/>
        </w:rPr>
        <w:t xml:space="preserve"> sobą współpracować</w:t>
      </w:r>
      <w:r w:rsidR="002D6EDB">
        <w:rPr>
          <w:rFonts w:ascii="Times New Roman" w:hAnsi="Times New Roman" w:cs="Times New Roman"/>
        </w:rPr>
        <w:t xml:space="preserve"> w perspektywie co najmniej kilku </w:t>
      </w:r>
      <w:r w:rsidR="004426C7">
        <w:rPr>
          <w:rFonts w:ascii="Times New Roman" w:hAnsi="Times New Roman" w:cs="Times New Roman"/>
        </w:rPr>
        <w:t xml:space="preserve">najbliższych </w:t>
      </w:r>
      <w:r w:rsidR="002D6EDB">
        <w:rPr>
          <w:rFonts w:ascii="Times New Roman" w:hAnsi="Times New Roman" w:cs="Times New Roman"/>
        </w:rPr>
        <w:t xml:space="preserve">lat. </w:t>
      </w:r>
      <w:r w:rsidR="009F4622">
        <w:rPr>
          <w:rFonts w:ascii="Times New Roman" w:hAnsi="Times New Roman" w:cs="Times New Roman"/>
        </w:rPr>
        <w:t xml:space="preserve">Ponadto ma </w:t>
      </w:r>
      <w:r w:rsidR="002D6EDB">
        <w:rPr>
          <w:rFonts w:ascii="Times New Roman" w:hAnsi="Times New Roman" w:cs="Times New Roman"/>
        </w:rPr>
        <w:t>też pokazywać</w:t>
      </w:r>
      <w:r w:rsidR="003A57C5">
        <w:rPr>
          <w:rFonts w:ascii="Times New Roman" w:hAnsi="Times New Roman" w:cs="Times New Roman"/>
        </w:rPr>
        <w:t>,</w:t>
      </w:r>
      <w:r w:rsidR="002D6EDB">
        <w:rPr>
          <w:rFonts w:ascii="Times New Roman" w:hAnsi="Times New Roman" w:cs="Times New Roman"/>
        </w:rPr>
        <w:t xml:space="preserve"> z jakich funduszy unijnych i krajowych jednostki będą mogły skorzystać, aby </w:t>
      </w:r>
      <w:r w:rsidR="005239E4">
        <w:rPr>
          <w:rFonts w:ascii="Times New Roman" w:hAnsi="Times New Roman" w:cs="Times New Roman"/>
        </w:rPr>
        <w:t>skutecznie się rozwijać.</w:t>
      </w:r>
      <w:r w:rsidR="004245BC">
        <w:rPr>
          <w:rFonts w:ascii="Times New Roman" w:hAnsi="Times New Roman" w:cs="Times New Roman"/>
        </w:rPr>
        <w:t xml:space="preserve"> </w:t>
      </w:r>
    </w:p>
    <w:p w14:paraId="6EF406DD" w14:textId="36E2380A" w:rsidR="00BA0DF3" w:rsidRDefault="00BA0DF3" w:rsidP="009514CC">
      <w:pPr>
        <w:spacing w:after="0"/>
        <w:jc w:val="both"/>
        <w:rPr>
          <w:rFonts w:ascii="Times New Roman" w:hAnsi="Times New Roman" w:cs="Times New Roman"/>
        </w:rPr>
      </w:pPr>
      <w:r>
        <w:rPr>
          <w:rFonts w:ascii="Times New Roman" w:hAnsi="Times New Roman" w:cs="Times New Roman"/>
        </w:rPr>
        <w:t>Wypracowana strategia terytorialna wraz z pakietem projektów musi być zgodna ze strategiami wyższego rzędu tj. Strategią Rozwoju Województwa Podlaskiego do 2030 roku i K</w:t>
      </w:r>
      <w:r w:rsidR="00117426">
        <w:rPr>
          <w:rFonts w:ascii="Times New Roman" w:hAnsi="Times New Roman" w:cs="Times New Roman"/>
        </w:rPr>
        <w:t xml:space="preserve">rajowa </w:t>
      </w:r>
      <w:r>
        <w:rPr>
          <w:rFonts w:ascii="Times New Roman" w:hAnsi="Times New Roman" w:cs="Times New Roman"/>
        </w:rPr>
        <w:t>S</w:t>
      </w:r>
      <w:r w:rsidR="00117426">
        <w:rPr>
          <w:rFonts w:ascii="Times New Roman" w:hAnsi="Times New Roman" w:cs="Times New Roman"/>
        </w:rPr>
        <w:t xml:space="preserve">trategia </w:t>
      </w:r>
      <w:r>
        <w:rPr>
          <w:rFonts w:ascii="Times New Roman" w:hAnsi="Times New Roman" w:cs="Times New Roman"/>
        </w:rPr>
        <w:t>R</w:t>
      </w:r>
      <w:r w:rsidR="00117426">
        <w:rPr>
          <w:rFonts w:ascii="Times New Roman" w:hAnsi="Times New Roman" w:cs="Times New Roman"/>
        </w:rPr>
        <w:t xml:space="preserve">ozwoju </w:t>
      </w:r>
      <w:r>
        <w:rPr>
          <w:rFonts w:ascii="Times New Roman" w:hAnsi="Times New Roman" w:cs="Times New Roman"/>
        </w:rPr>
        <w:t>R</w:t>
      </w:r>
      <w:r w:rsidR="00117426">
        <w:rPr>
          <w:rFonts w:ascii="Times New Roman" w:hAnsi="Times New Roman" w:cs="Times New Roman"/>
        </w:rPr>
        <w:t>egionalnego</w:t>
      </w:r>
      <w:r>
        <w:rPr>
          <w:rFonts w:ascii="Times New Roman" w:hAnsi="Times New Roman" w:cs="Times New Roman"/>
        </w:rPr>
        <w:t xml:space="preserve"> 2030, na podstawie których prowadzona jest polityka rozwoju regionu.</w:t>
      </w:r>
    </w:p>
    <w:p w14:paraId="456C0522" w14:textId="3BC7E69D" w:rsidR="00E42336" w:rsidRDefault="00E42336" w:rsidP="009514CC">
      <w:pPr>
        <w:spacing w:after="0"/>
        <w:jc w:val="both"/>
        <w:rPr>
          <w:rFonts w:ascii="Times New Roman" w:hAnsi="Times New Roman" w:cs="Times New Roman"/>
        </w:rPr>
      </w:pPr>
    </w:p>
    <w:p w14:paraId="7EE6F970" w14:textId="6B260D2B" w:rsidR="00624224" w:rsidRDefault="00624224" w:rsidP="009514CC">
      <w:pPr>
        <w:spacing w:after="0"/>
        <w:jc w:val="both"/>
        <w:rPr>
          <w:rFonts w:ascii="Times New Roman" w:hAnsi="Times New Roman" w:cs="Times New Roman"/>
        </w:rPr>
      </w:pPr>
      <w:r>
        <w:rPr>
          <w:rFonts w:ascii="Times New Roman" w:hAnsi="Times New Roman" w:cs="Times New Roman"/>
        </w:rPr>
        <w:t>Strategia terytorialna musi spełniać minimalne warunki określone w art. 23 rozporządzenia ogólnego oraz zawierać m.in.:</w:t>
      </w:r>
    </w:p>
    <w:p w14:paraId="2DD41625" w14:textId="48384200" w:rsidR="00624224" w:rsidRDefault="00624224" w:rsidP="00624224">
      <w:pPr>
        <w:pStyle w:val="Akapitzlist"/>
        <w:numPr>
          <w:ilvl w:val="0"/>
          <w:numId w:val="14"/>
        </w:numPr>
        <w:spacing w:after="0"/>
        <w:jc w:val="both"/>
        <w:rPr>
          <w:rFonts w:ascii="Times New Roman" w:hAnsi="Times New Roman" w:cs="Times New Roman"/>
        </w:rPr>
      </w:pPr>
      <w:r>
        <w:rPr>
          <w:rFonts w:ascii="Times New Roman" w:hAnsi="Times New Roman" w:cs="Times New Roman"/>
        </w:rPr>
        <w:t>Diagnozę obszaru realizacji Partnerstwa wraz z analizą problemów i potrzeb,</w:t>
      </w:r>
    </w:p>
    <w:p w14:paraId="1083342B" w14:textId="5F39CC0F" w:rsidR="00624224" w:rsidRPr="00624224" w:rsidRDefault="00624224" w:rsidP="00624224">
      <w:pPr>
        <w:pStyle w:val="Akapitzlist"/>
        <w:numPr>
          <w:ilvl w:val="0"/>
          <w:numId w:val="14"/>
        </w:numPr>
        <w:spacing w:after="0"/>
        <w:jc w:val="both"/>
        <w:rPr>
          <w:rFonts w:ascii="Times New Roman" w:hAnsi="Times New Roman" w:cs="Times New Roman"/>
        </w:rPr>
      </w:pPr>
      <w:r>
        <w:rPr>
          <w:rFonts w:ascii="Times New Roman" w:hAnsi="Times New Roman" w:cs="Times New Roman"/>
        </w:rPr>
        <w:t>C</w:t>
      </w:r>
      <w:r w:rsidRPr="00624224">
        <w:rPr>
          <w:rFonts w:ascii="Times New Roman" w:hAnsi="Times New Roman" w:cs="Times New Roman"/>
        </w:rPr>
        <w:t>ele ze wskazaniem podejścia zintegrowanego, oczekiwanych wskaźników rezultatu i produktu</w:t>
      </w:r>
      <w:r>
        <w:rPr>
          <w:rFonts w:ascii="Times New Roman" w:hAnsi="Times New Roman" w:cs="Times New Roman"/>
        </w:rPr>
        <w:t>,</w:t>
      </w:r>
    </w:p>
    <w:p w14:paraId="1475110B" w14:textId="10A09A99" w:rsidR="00624224" w:rsidRPr="00624224" w:rsidRDefault="00624224" w:rsidP="00624224">
      <w:pPr>
        <w:pStyle w:val="Akapitzlist"/>
        <w:numPr>
          <w:ilvl w:val="0"/>
          <w:numId w:val="14"/>
        </w:numPr>
        <w:spacing w:after="0"/>
        <w:jc w:val="both"/>
        <w:rPr>
          <w:rFonts w:ascii="Times New Roman" w:hAnsi="Times New Roman" w:cs="Times New Roman"/>
        </w:rPr>
      </w:pPr>
      <w:r>
        <w:rPr>
          <w:rFonts w:ascii="Times New Roman" w:hAnsi="Times New Roman" w:cs="Times New Roman"/>
        </w:rPr>
        <w:t>L</w:t>
      </w:r>
      <w:r w:rsidRPr="00624224">
        <w:rPr>
          <w:rFonts w:ascii="Times New Roman" w:hAnsi="Times New Roman" w:cs="Times New Roman"/>
        </w:rPr>
        <w:t>istę projektów z informacją na temat sposobu ich wskazania oraz powiązania z innymi projektami</w:t>
      </w:r>
      <w:r>
        <w:rPr>
          <w:rFonts w:ascii="Times New Roman" w:hAnsi="Times New Roman" w:cs="Times New Roman"/>
        </w:rPr>
        <w:t>,</w:t>
      </w:r>
    </w:p>
    <w:p w14:paraId="3148E154" w14:textId="6B66C0AD" w:rsidR="00624224" w:rsidRPr="00624224" w:rsidRDefault="00624224" w:rsidP="00624224">
      <w:pPr>
        <w:pStyle w:val="Akapitzlist"/>
        <w:numPr>
          <w:ilvl w:val="0"/>
          <w:numId w:val="14"/>
        </w:numPr>
        <w:spacing w:after="0"/>
        <w:jc w:val="both"/>
        <w:rPr>
          <w:rFonts w:ascii="Times New Roman" w:hAnsi="Times New Roman" w:cs="Times New Roman"/>
        </w:rPr>
      </w:pPr>
      <w:r>
        <w:rPr>
          <w:rFonts w:ascii="Times New Roman" w:hAnsi="Times New Roman" w:cs="Times New Roman"/>
        </w:rPr>
        <w:t>O</w:t>
      </w:r>
      <w:r w:rsidRPr="00624224">
        <w:rPr>
          <w:rFonts w:ascii="Times New Roman" w:hAnsi="Times New Roman" w:cs="Times New Roman"/>
        </w:rPr>
        <w:t xml:space="preserve">pis procesu zaangażowania partnerów </w:t>
      </w:r>
      <w:proofErr w:type="spellStart"/>
      <w:r w:rsidRPr="00624224">
        <w:rPr>
          <w:rFonts w:ascii="Times New Roman" w:hAnsi="Times New Roman" w:cs="Times New Roman"/>
        </w:rPr>
        <w:t>społeczno</w:t>
      </w:r>
      <w:proofErr w:type="spellEnd"/>
      <w:r w:rsidRPr="00624224">
        <w:rPr>
          <w:rFonts w:ascii="Times New Roman" w:hAnsi="Times New Roman" w:cs="Times New Roman"/>
        </w:rPr>
        <w:t xml:space="preserve"> – gospodarczych oraz podmiotów reprezentujących społeczeństwo obywatelskie</w:t>
      </w:r>
      <w:r>
        <w:rPr>
          <w:rFonts w:ascii="Times New Roman" w:hAnsi="Times New Roman" w:cs="Times New Roman"/>
        </w:rPr>
        <w:t>.</w:t>
      </w:r>
    </w:p>
    <w:p w14:paraId="542F23DC" w14:textId="77777777" w:rsidR="00E42336" w:rsidRDefault="00E42336" w:rsidP="009514CC">
      <w:pPr>
        <w:spacing w:after="0"/>
        <w:jc w:val="both"/>
        <w:rPr>
          <w:rFonts w:ascii="Times New Roman" w:hAnsi="Times New Roman" w:cs="Times New Roman"/>
        </w:rPr>
      </w:pPr>
    </w:p>
    <w:p w14:paraId="2D1C70E3" w14:textId="010C65E6" w:rsidR="00117426" w:rsidRDefault="00117426" w:rsidP="009514CC">
      <w:pPr>
        <w:spacing w:after="0"/>
        <w:jc w:val="both"/>
        <w:rPr>
          <w:rFonts w:ascii="Times New Roman" w:hAnsi="Times New Roman" w:cs="Times New Roman"/>
        </w:rPr>
      </w:pPr>
      <w:r>
        <w:rPr>
          <w:rFonts w:ascii="Times New Roman" w:hAnsi="Times New Roman" w:cs="Times New Roman"/>
        </w:rPr>
        <w:t xml:space="preserve">W skład pakietu projektów opracowanych dla Partnerstwa powinny wchodzić projekty spełniające warunki  </w:t>
      </w:r>
      <w:r w:rsidRPr="00117426">
        <w:rPr>
          <w:rFonts w:ascii="Times New Roman" w:hAnsi="Times New Roman" w:cs="Times New Roman"/>
        </w:rPr>
        <w:t>ubiegania się o dofinansowanie w programach polityki spójności Unii Europejskiej na lata 2021-2027, w tym w ramach regionaln</w:t>
      </w:r>
      <w:r w:rsidR="00802951">
        <w:rPr>
          <w:rFonts w:ascii="Times New Roman" w:hAnsi="Times New Roman" w:cs="Times New Roman"/>
        </w:rPr>
        <w:t>ego programu</w:t>
      </w:r>
      <w:r w:rsidRPr="00117426">
        <w:rPr>
          <w:rFonts w:ascii="Times New Roman" w:hAnsi="Times New Roman" w:cs="Times New Roman"/>
        </w:rPr>
        <w:t xml:space="preserve"> i krajowych programów operacyjnych.</w:t>
      </w:r>
    </w:p>
    <w:p w14:paraId="3246BFAC" w14:textId="77777777" w:rsidR="00117426" w:rsidRDefault="00117426" w:rsidP="009514CC">
      <w:pPr>
        <w:spacing w:after="0"/>
        <w:jc w:val="both"/>
        <w:rPr>
          <w:rFonts w:ascii="Times New Roman" w:hAnsi="Times New Roman" w:cs="Times New Roman"/>
        </w:rPr>
      </w:pPr>
    </w:p>
    <w:p w14:paraId="20236D3B" w14:textId="77777777" w:rsidR="00E76124" w:rsidRDefault="00E76124" w:rsidP="009514CC">
      <w:pPr>
        <w:spacing w:after="0"/>
        <w:jc w:val="both"/>
        <w:rPr>
          <w:rFonts w:ascii="Times New Roman" w:hAnsi="Times New Roman" w:cs="Times New Roman"/>
        </w:rPr>
      </w:pPr>
    </w:p>
    <w:p w14:paraId="53C4FF80" w14:textId="32BD383E" w:rsidR="006F50D3" w:rsidRDefault="006F50D3" w:rsidP="009514CC">
      <w:pPr>
        <w:spacing w:after="0"/>
        <w:jc w:val="both"/>
        <w:rPr>
          <w:rFonts w:ascii="Times New Roman" w:hAnsi="Times New Roman" w:cs="Times New Roman"/>
        </w:rPr>
      </w:pPr>
      <w:r>
        <w:rPr>
          <w:rFonts w:ascii="Times New Roman" w:hAnsi="Times New Roman" w:cs="Times New Roman"/>
        </w:rPr>
        <w:t>W skład pakietu projektów wejdą:</w:t>
      </w:r>
    </w:p>
    <w:p w14:paraId="478AAB6A" w14:textId="77777777" w:rsidR="009F4622" w:rsidRDefault="009F4622" w:rsidP="009514CC">
      <w:pPr>
        <w:spacing w:after="0"/>
        <w:jc w:val="both"/>
        <w:rPr>
          <w:rFonts w:ascii="Times New Roman" w:hAnsi="Times New Roman" w:cs="Times New Roman"/>
        </w:rPr>
      </w:pPr>
    </w:p>
    <w:p w14:paraId="2DDEDA26" w14:textId="77777777" w:rsidR="008D4077" w:rsidRDefault="0049102E" w:rsidP="009F4622">
      <w:pPr>
        <w:pStyle w:val="Akapitzlist"/>
        <w:numPr>
          <w:ilvl w:val="0"/>
          <w:numId w:val="3"/>
        </w:numPr>
        <w:spacing w:after="0"/>
        <w:ind w:left="0" w:firstLine="360"/>
        <w:jc w:val="both"/>
        <w:rPr>
          <w:rFonts w:ascii="Times New Roman" w:hAnsi="Times New Roman" w:cs="Times New Roman"/>
        </w:rPr>
      </w:pPr>
      <w:r w:rsidRPr="0049102E">
        <w:rPr>
          <w:rFonts w:ascii="Times New Roman" w:hAnsi="Times New Roman" w:cs="Times New Roman"/>
        </w:rPr>
        <w:t>P</w:t>
      </w:r>
      <w:r w:rsidR="006F50D3" w:rsidRPr="0049102E">
        <w:rPr>
          <w:rFonts w:ascii="Times New Roman" w:hAnsi="Times New Roman" w:cs="Times New Roman"/>
        </w:rPr>
        <w:t>rzedsięwzięcia wpływające na rozwój gospodarczy obszaru partnerstwa</w:t>
      </w:r>
      <w:r w:rsidR="003443BE" w:rsidRPr="0049102E">
        <w:rPr>
          <w:rFonts w:ascii="Times New Roman" w:hAnsi="Times New Roman" w:cs="Times New Roman"/>
        </w:rPr>
        <w:t>,</w:t>
      </w:r>
      <w:r w:rsidRPr="0049102E">
        <w:rPr>
          <w:rFonts w:ascii="Times New Roman" w:hAnsi="Times New Roman" w:cs="Times New Roman"/>
        </w:rPr>
        <w:t xml:space="preserve"> z</w:t>
      </w:r>
      <w:r w:rsidR="008D2A27">
        <w:rPr>
          <w:rFonts w:ascii="Times New Roman" w:hAnsi="Times New Roman" w:cs="Times New Roman"/>
        </w:rPr>
        <w:t xml:space="preserve"> uwzględnieniem </w:t>
      </w:r>
      <w:r w:rsidR="00DF0B4F" w:rsidRPr="0049102E">
        <w:rPr>
          <w:rFonts w:ascii="Times New Roman" w:hAnsi="Times New Roman" w:cs="Times New Roman"/>
        </w:rPr>
        <w:t>projektów z zakresu ws</w:t>
      </w:r>
      <w:r w:rsidR="008D4077" w:rsidRPr="0049102E">
        <w:rPr>
          <w:rFonts w:ascii="Times New Roman" w:hAnsi="Times New Roman" w:cs="Times New Roman"/>
        </w:rPr>
        <w:t>półpracy międzyinstytucjonalnej.</w:t>
      </w:r>
    </w:p>
    <w:p w14:paraId="5963B912" w14:textId="77777777" w:rsidR="009F4622" w:rsidRPr="009F4622" w:rsidRDefault="009F4622" w:rsidP="009F4622">
      <w:pPr>
        <w:spacing w:after="0"/>
        <w:jc w:val="both"/>
        <w:rPr>
          <w:rFonts w:ascii="Times New Roman" w:hAnsi="Times New Roman" w:cs="Times New Roman"/>
        </w:rPr>
      </w:pPr>
    </w:p>
    <w:p w14:paraId="61BFDC80" w14:textId="77777777" w:rsidR="004245BC" w:rsidRDefault="004637F6" w:rsidP="009514CC">
      <w:pPr>
        <w:spacing w:after="0"/>
        <w:jc w:val="both"/>
        <w:rPr>
          <w:rFonts w:ascii="Times New Roman" w:hAnsi="Times New Roman" w:cs="Times New Roman"/>
        </w:rPr>
      </w:pPr>
      <w:r w:rsidRPr="00197332">
        <w:rPr>
          <w:rFonts w:ascii="Times New Roman" w:hAnsi="Times New Roman" w:cs="Times New Roman"/>
          <w:color w:val="000000" w:themeColor="text1"/>
        </w:rPr>
        <w:t>Projekty wpływające na rozwój gospodarczy powinny opierać się na skutecznym wykorzystaniu istniejących zasobów przyrodniczo – kulturowych oraz wzmocnieniu przewagi regionu m. in. w obszarze turystyki, przetwórstwa rolno – spożywczego oraz wykorzystania specyficznych produktów lokalnych. Służyć do tego powinny najnowocześniejsze</w:t>
      </w:r>
      <w:r w:rsidR="004245BC" w:rsidRPr="00197332">
        <w:rPr>
          <w:rFonts w:ascii="Times New Roman" w:hAnsi="Times New Roman" w:cs="Times New Roman"/>
          <w:color w:val="000000" w:themeColor="text1"/>
        </w:rPr>
        <w:t xml:space="preserve"> technologi</w:t>
      </w:r>
      <w:r w:rsidRPr="00197332">
        <w:rPr>
          <w:rFonts w:ascii="Times New Roman" w:hAnsi="Times New Roman" w:cs="Times New Roman"/>
          <w:color w:val="000000" w:themeColor="text1"/>
        </w:rPr>
        <w:t>e i rozwiązania</w:t>
      </w:r>
      <w:r w:rsidR="004245BC" w:rsidRPr="00197332">
        <w:rPr>
          <w:rFonts w:ascii="Times New Roman" w:hAnsi="Times New Roman" w:cs="Times New Roman"/>
          <w:color w:val="000000" w:themeColor="text1"/>
        </w:rPr>
        <w:t xml:space="preserve"> organizacyj</w:t>
      </w:r>
      <w:r w:rsidRPr="00197332">
        <w:rPr>
          <w:rFonts w:ascii="Times New Roman" w:hAnsi="Times New Roman" w:cs="Times New Roman"/>
          <w:color w:val="000000" w:themeColor="text1"/>
        </w:rPr>
        <w:t>ne</w:t>
      </w:r>
      <w:r w:rsidR="004245BC" w:rsidRPr="00197332">
        <w:rPr>
          <w:rFonts w:ascii="Times New Roman" w:hAnsi="Times New Roman" w:cs="Times New Roman"/>
          <w:color w:val="000000" w:themeColor="text1"/>
        </w:rPr>
        <w:t>, które pozwolą na osiągnięcie pozycji dobrze rozwiniętego regionu.</w:t>
      </w:r>
      <w:r w:rsidR="0087064D" w:rsidRPr="00197332">
        <w:rPr>
          <w:rFonts w:ascii="Times New Roman" w:hAnsi="Times New Roman" w:cs="Times New Roman"/>
          <w:color w:val="000000" w:themeColor="text1"/>
        </w:rPr>
        <w:t xml:space="preserve"> </w:t>
      </w:r>
      <w:r w:rsidR="007B6D4D">
        <w:rPr>
          <w:rFonts w:ascii="Times New Roman" w:hAnsi="Times New Roman" w:cs="Times New Roman"/>
        </w:rPr>
        <w:t xml:space="preserve">W dobie pandemii </w:t>
      </w:r>
      <w:r w:rsidR="004426C7">
        <w:rPr>
          <w:rFonts w:ascii="Times New Roman" w:hAnsi="Times New Roman" w:cs="Times New Roman"/>
        </w:rPr>
        <w:t>głównym celem jest</w:t>
      </w:r>
      <w:r w:rsidR="00CB2FFE">
        <w:rPr>
          <w:rFonts w:ascii="Times New Roman" w:hAnsi="Times New Roman" w:cs="Times New Roman"/>
        </w:rPr>
        <w:t xml:space="preserve"> znal</w:t>
      </w:r>
      <w:r w:rsidR="00012D68">
        <w:rPr>
          <w:rFonts w:ascii="Times New Roman" w:hAnsi="Times New Roman" w:cs="Times New Roman"/>
        </w:rPr>
        <w:t>ezienie rozwiązań innowacyjnych, dzięki którym jednostki będą mogły poradzić sobie z wyzwaniami i problemami</w:t>
      </w:r>
      <w:r w:rsidR="009B7C8B">
        <w:rPr>
          <w:rFonts w:ascii="Times New Roman" w:hAnsi="Times New Roman" w:cs="Times New Roman"/>
        </w:rPr>
        <w:t xml:space="preserve"> jakie napotkają na swej drodze rozwoju.</w:t>
      </w:r>
      <w:r w:rsidR="00D93FF2">
        <w:rPr>
          <w:rFonts w:ascii="Times New Roman" w:hAnsi="Times New Roman" w:cs="Times New Roman"/>
        </w:rPr>
        <w:t xml:space="preserve"> </w:t>
      </w:r>
      <w:r w:rsidR="0049102E">
        <w:rPr>
          <w:rFonts w:ascii="Times New Roman" w:hAnsi="Times New Roman" w:cs="Times New Roman"/>
        </w:rPr>
        <w:t>P</w:t>
      </w:r>
      <w:r w:rsidR="00D93FF2">
        <w:rPr>
          <w:rFonts w:ascii="Times New Roman" w:hAnsi="Times New Roman" w:cs="Times New Roman"/>
        </w:rPr>
        <w:t>rojekty dotyczące wsp</w:t>
      </w:r>
      <w:r w:rsidR="0049102E">
        <w:rPr>
          <w:rFonts w:ascii="Times New Roman" w:hAnsi="Times New Roman" w:cs="Times New Roman"/>
        </w:rPr>
        <w:t xml:space="preserve">ółpracy </w:t>
      </w:r>
      <w:proofErr w:type="spellStart"/>
      <w:r w:rsidR="0049102E">
        <w:rPr>
          <w:rFonts w:ascii="Times New Roman" w:hAnsi="Times New Roman" w:cs="Times New Roman"/>
        </w:rPr>
        <w:t>pu</w:t>
      </w:r>
      <w:r w:rsidR="00820F0B">
        <w:rPr>
          <w:rFonts w:ascii="Times New Roman" w:hAnsi="Times New Roman" w:cs="Times New Roman"/>
        </w:rPr>
        <w:t>bliczno</w:t>
      </w:r>
      <w:proofErr w:type="spellEnd"/>
      <w:r w:rsidR="00ED7BB5">
        <w:rPr>
          <w:rFonts w:ascii="Times New Roman" w:hAnsi="Times New Roman" w:cs="Times New Roman"/>
        </w:rPr>
        <w:t xml:space="preserve"> </w:t>
      </w:r>
      <w:r w:rsidR="0049102E">
        <w:rPr>
          <w:rFonts w:ascii="Times New Roman" w:hAnsi="Times New Roman" w:cs="Times New Roman"/>
        </w:rPr>
        <w:t>–</w:t>
      </w:r>
      <w:r w:rsidR="00ED7BB5">
        <w:rPr>
          <w:rFonts w:ascii="Times New Roman" w:hAnsi="Times New Roman" w:cs="Times New Roman"/>
        </w:rPr>
        <w:t xml:space="preserve"> </w:t>
      </w:r>
      <w:r w:rsidR="0049102E">
        <w:rPr>
          <w:rFonts w:ascii="Times New Roman" w:hAnsi="Times New Roman" w:cs="Times New Roman"/>
        </w:rPr>
        <w:t>prywatnej pozwolą</w:t>
      </w:r>
      <w:r w:rsidR="003A57C5">
        <w:rPr>
          <w:rFonts w:ascii="Times New Roman" w:hAnsi="Times New Roman" w:cs="Times New Roman"/>
        </w:rPr>
        <w:t>,</w:t>
      </w:r>
      <w:r w:rsidR="0049102E">
        <w:rPr>
          <w:rFonts w:ascii="Times New Roman" w:hAnsi="Times New Roman" w:cs="Times New Roman"/>
        </w:rPr>
        <w:t xml:space="preserve"> na wykorzystanie potencjału rozwojowego i doświadczeń poszczególnych podmiotów.</w:t>
      </w:r>
    </w:p>
    <w:p w14:paraId="187B0919" w14:textId="77777777" w:rsidR="009F4622" w:rsidRDefault="009F4622" w:rsidP="009514CC">
      <w:pPr>
        <w:spacing w:after="0"/>
        <w:jc w:val="both"/>
        <w:rPr>
          <w:rFonts w:ascii="Times New Roman" w:hAnsi="Times New Roman" w:cs="Times New Roman"/>
        </w:rPr>
      </w:pPr>
    </w:p>
    <w:p w14:paraId="4318BB74" w14:textId="77777777" w:rsidR="006F50D3" w:rsidRDefault="0049102E" w:rsidP="00DD2BFA">
      <w:pPr>
        <w:pStyle w:val="Akapitzlist"/>
        <w:numPr>
          <w:ilvl w:val="0"/>
          <w:numId w:val="3"/>
        </w:numPr>
        <w:spacing w:after="0"/>
        <w:jc w:val="both"/>
        <w:rPr>
          <w:rFonts w:ascii="Times New Roman" w:hAnsi="Times New Roman" w:cs="Times New Roman"/>
        </w:rPr>
      </w:pPr>
      <w:r w:rsidRPr="0049102E">
        <w:rPr>
          <w:rFonts w:ascii="Times New Roman" w:hAnsi="Times New Roman" w:cs="Times New Roman"/>
        </w:rPr>
        <w:t>P</w:t>
      </w:r>
      <w:r w:rsidR="006F50D3" w:rsidRPr="0049102E">
        <w:rPr>
          <w:rFonts w:ascii="Times New Roman" w:hAnsi="Times New Roman" w:cs="Times New Roman"/>
        </w:rPr>
        <w:t>rzedsięwzięcia związane z rozwojem społecznym</w:t>
      </w:r>
      <w:r w:rsidR="00DF32E0" w:rsidRPr="0049102E">
        <w:rPr>
          <w:rFonts w:ascii="Times New Roman" w:hAnsi="Times New Roman" w:cs="Times New Roman"/>
        </w:rPr>
        <w:t>.</w:t>
      </w:r>
    </w:p>
    <w:p w14:paraId="26DC33E6" w14:textId="77777777" w:rsidR="009F4622" w:rsidRPr="0049102E" w:rsidRDefault="009F4622" w:rsidP="009F4622">
      <w:pPr>
        <w:pStyle w:val="Akapitzlist"/>
        <w:spacing w:after="0"/>
        <w:jc w:val="both"/>
        <w:rPr>
          <w:rFonts w:ascii="Times New Roman" w:hAnsi="Times New Roman" w:cs="Times New Roman"/>
        </w:rPr>
      </w:pPr>
    </w:p>
    <w:p w14:paraId="68BFC177" w14:textId="77777777" w:rsidR="00DF32E0" w:rsidRDefault="00DF32E0" w:rsidP="009514CC">
      <w:pPr>
        <w:spacing w:after="0"/>
        <w:jc w:val="both"/>
        <w:rPr>
          <w:rFonts w:ascii="Times New Roman" w:hAnsi="Times New Roman" w:cs="Times New Roman"/>
        </w:rPr>
      </w:pPr>
      <w:r>
        <w:rPr>
          <w:rFonts w:ascii="Times New Roman" w:hAnsi="Times New Roman" w:cs="Times New Roman"/>
        </w:rPr>
        <w:t xml:space="preserve">Dzięki bogatemu dziedzictwu kulturowemu i wysokiej jakości usług publicznych region </w:t>
      </w:r>
      <w:r w:rsidR="009F4622">
        <w:rPr>
          <w:rFonts w:ascii="Times New Roman" w:hAnsi="Times New Roman" w:cs="Times New Roman"/>
        </w:rPr>
        <w:t>P</w:t>
      </w:r>
      <w:r>
        <w:rPr>
          <w:rFonts w:ascii="Times New Roman" w:hAnsi="Times New Roman" w:cs="Times New Roman"/>
        </w:rPr>
        <w:t xml:space="preserve">artnerstwa jest jednym z najatrakcyjniejszych regionów pod względem życia mieszkańców nie tylko w Polsce, ale też w Europie. </w:t>
      </w:r>
      <w:r w:rsidR="003204B4">
        <w:rPr>
          <w:rFonts w:ascii="Times New Roman" w:hAnsi="Times New Roman" w:cs="Times New Roman"/>
        </w:rPr>
        <w:t>Wysokie kompetencje mieszkańców regionu</w:t>
      </w:r>
      <w:r w:rsidR="001170F3">
        <w:rPr>
          <w:rFonts w:ascii="Times New Roman" w:hAnsi="Times New Roman" w:cs="Times New Roman"/>
        </w:rPr>
        <w:t xml:space="preserve">, osiągnięte dzięki dobrze rozwiniętej </w:t>
      </w:r>
      <w:r w:rsidR="003204B4">
        <w:rPr>
          <w:rFonts w:ascii="Times New Roman" w:hAnsi="Times New Roman" w:cs="Times New Roman"/>
        </w:rPr>
        <w:t xml:space="preserve"> </w:t>
      </w:r>
      <w:r w:rsidR="001170F3">
        <w:rPr>
          <w:rFonts w:ascii="Times New Roman" w:hAnsi="Times New Roman" w:cs="Times New Roman"/>
        </w:rPr>
        <w:t xml:space="preserve">sieci szkół ponadpodstawowych i uczelni wyższych, </w:t>
      </w:r>
      <w:r w:rsidR="003204B4">
        <w:rPr>
          <w:rFonts w:ascii="Times New Roman" w:hAnsi="Times New Roman" w:cs="Times New Roman"/>
        </w:rPr>
        <w:t xml:space="preserve">należy wykorzystać i przygotować projekt przedsięwzięć, które pozwolą na ich </w:t>
      </w:r>
      <w:r w:rsidR="001170F3">
        <w:rPr>
          <w:rFonts w:ascii="Times New Roman" w:hAnsi="Times New Roman" w:cs="Times New Roman"/>
        </w:rPr>
        <w:t xml:space="preserve">dalszy </w:t>
      </w:r>
      <w:r w:rsidR="003204B4">
        <w:rPr>
          <w:rFonts w:ascii="Times New Roman" w:hAnsi="Times New Roman" w:cs="Times New Roman"/>
        </w:rPr>
        <w:t>rozwój.</w:t>
      </w:r>
      <w:r w:rsidR="001170F3">
        <w:rPr>
          <w:rFonts w:ascii="Times New Roman" w:hAnsi="Times New Roman" w:cs="Times New Roman"/>
        </w:rPr>
        <w:t xml:space="preserve"> Należy dążyć do tego, aby dobrze wykwalifikowana kadra mogła znaleźć satysfakcjonujące ją miejsca pracy na terenie </w:t>
      </w:r>
      <w:r w:rsidR="009F4622">
        <w:rPr>
          <w:rFonts w:ascii="Times New Roman" w:hAnsi="Times New Roman" w:cs="Times New Roman"/>
        </w:rPr>
        <w:t>P</w:t>
      </w:r>
      <w:r w:rsidR="001170F3">
        <w:rPr>
          <w:rFonts w:ascii="Times New Roman" w:hAnsi="Times New Roman" w:cs="Times New Roman"/>
        </w:rPr>
        <w:t>artnerstwa i nie opuszczała regionu, a dzięki zdobytej wiedzy wpływała na jego ciągły rozwój.</w:t>
      </w:r>
      <w:r w:rsidR="001D316C">
        <w:rPr>
          <w:rFonts w:ascii="Times New Roman" w:hAnsi="Times New Roman" w:cs="Times New Roman"/>
        </w:rPr>
        <w:t xml:space="preserve"> </w:t>
      </w:r>
    </w:p>
    <w:p w14:paraId="1F6DD3F0" w14:textId="77777777" w:rsidR="009F4622" w:rsidRDefault="009F4622" w:rsidP="009514CC">
      <w:pPr>
        <w:spacing w:after="0"/>
        <w:jc w:val="both"/>
        <w:rPr>
          <w:rFonts w:ascii="Times New Roman" w:hAnsi="Times New Roman" w:cs="Times New Roman"/>
        </w:rPr>
      </w:pPr>
    </w:p>
    <w:p w14:paraId="536872A1" w14:textId="77777777" w:rsidR="006F50D3" w:rsidRDefault="0049102E" w:rsidP="00DD2BFA">
      <w:pPr>
        <w:pStyle w:val="Akapitzlist"/>
        <w:numPr>
          <w:ilvl w:val="0"/>
          <w:numId w:val="3"/>
        </w:numPr>
        <w:spacing w:after="0"/>
        <w:jc w:val="both"/>
        <w:rPr>
          <w:rFonts w:ascii="Times New Roman" w:hAnsi="Times New Roman" w:cs="Times New Roman"/>
        </w:rPr>
      </w:pPr>
      <w:r>
        <w:rPr>
          <w:rFonts w:ascii="Times New Roman" w:hAnsi="Times New Roman" w:cs="Times New Roman"/>
        </w:rPr>
        <w:t>P</w:t>
      </w:r>
      <w:r w:rsidR="006F50D3" w:rsidRPr="0049102E">
        <w:rPr>
          <w:rFonts w:ascii="Times New Roman" w:hAnsi="Times New Roman" w:cs="Times New Roman"/>
        </w:rPr>
        <w:t>rojekty dotyczące aspektów środowiskowych</w:t>
      </w:r>
      <w:r w:rsidR="00E71F7C" w:rsidRPr="0049102E">
        <w:rPr>
          <w:rFonts w:ascii="Times New Roman" w:hAnsi="Times New Roman" w:cs="Times New Roman"/>
        </w:rPr>
        <w:t>.</w:t>
      </w:r>
    </w:p>
    <w:p w14:paraId="69027F86" w14:textId="77777777" w:rsidR="009F4622" w:rsidRPr="0049102E" w:rsidRDefault="009F4622" w:rsidP="009F4622">
      <w:pPr>
        <w:pStyle w:val="Akapitzlist"/>
        <w:spacing w:after="0"/>
        <w:jc w:val="both"/>
        <w:rPr>
          <w:rFonts w:ascii="Times New Roman" w:hAnsi="Times New Roman" w:cs="Times New Roman"/>
        </w:rPr>
      </w:pPr>
    </w:p>
    <w:p w14:paraId="1FE32D3F" w14:textId="77777777" w:rsidR="00E71F7C" w:rsidRDefault="00E71F7C" w:rsidP="009514CC">
      <w:pPr>
        <w:spacing w:after="0"/>
        <w:jc w:val="both"/>
        <w:rPr>
          <w:rFonts w:ascii="Times New Roman" w:hAnsi="Times New Roman" w:cs="Times New Roman"/>
        </w:rPr>
      </w:pPr>
      <w:r>
        <w:rPr>
          <w:rFonts w:ascii="Times New Roman" w:hAnsi="Times New Roman" w:cs="Times New Roman"/>
        </w:rPr>
        <w:t xml:space="preserve">Region </w:t>
      </w:r>
      <w:r w:rsidR="009F4622">
        <w:rPr>
          <w:rFonts w:ascii="Times New Roman" w:hAnsi="Times New Roman" w:cs="Times New Roman"/>
        </w:rPr>
        <w:t>P</w:t>
      </w:r>
      <w:r>
        <w:rPr>
          <w:rFonts w:ascii="Times New Roman" w:hAnsi="Times New Roman" w:cs="Times New Roman"/>
        </w:rPr>
        <w:t xml:space="preserve">artnerstwa to czyste i różnorodne środowisko naturalne charakteryzujące się stosunkowo niewielką gęstością zaludnienia w stosunku do innych regionów kraju. Są tu bardzo dobre warunki do rozwoju produkcji energii pochodzącej ze źródeł odnawialnych, a także do rozwoju gospodarki obiegu zamkniętego. Należy opracować takie projekty, które </w:t>
      </w:r>
      <w:r w:rsidR="001170F3">
        <w:rPr>
          <w:rFonts w:ascii="Times New Roman" w:hAnsi="Times New Roman" w:cs="Times New Roman"/>
        </w:rPr>
        <w:t>wpłynął</w:t>
      </w:r>
      <w:r>
        <w:rPr>
          <w:rFonts w:ascii="Times New Roman" w:hAnsi="Times New Roman" w:cs="Times New Roman"/>
        </w:rPr>
        <w:t xml:space="preserve"> na rozwój infrastruktury elektroenergetycznej, wodno-ściekowej i gospodarki odpadami, a jednocześnie pozwolą na ochronę środow</w:t>
      </w:r>
      <w:r w:rsidR="009B7C8B">
        <w:rPr>
          <w:rFonts w:ascii="Times New Roman" w:hAnsi="Times New Roman" w:cs="Times New Roman"/>
        </w:rPr>
        <w:t>iska naturalnego</w:t>
      </w:r>
      <w:r>
        <w:rPr>
          <w:rFonts w:ascii="Times New Roman" w:hAnsi="Times New Roman" w:cs="Times New Roman"/>
        </w:rPr>
        <w:t xml:space="preserve"> </w:t>
      </w:r>
      <w:r w:rsidR="009B7C8B">
        <w:rPr>
          <w:rFonts w:ascii="Times New Roman" w:hAnsi="Times New Roman" w:cs="Times New Roman"/>
        </w:rPr>
        <w:t>(w szczególności obszarów NATURA 2000).</w:t>
      </w:r>
    </w:p>
    <w:p w14:paraId="0FA71D45" w14:textId="77777777" w:rsidR="00C07D92" w:rsidRDefault="00C07D92" w:rsidP="009514CC">
      <w:pPr>
        <w:spacing w:after="0"/>
        <w:jc w:val="both"/>
        <w:rPr>
          <w:rFonts w:ascii="Times New Roman" w:hAnsi="Times New Roman" w:cs="Times New Roman"/>
        </w:rPr>
      </w:pPr>
    </w:p>
    <w:p w14:paraId="694B7D23" w14:textId="7853CCFC" w:rsidR="00BA15CE" w:rsidRPr="0059169C" w:rsidRDefault="00C07D92" w:rsidP="009514CC">
      <w:pPr>
        <w:spacing w:after="0"/>
        <w:jc w:val="both"/>
        <w:rPr>
          <w:rFonts w:ascii="Times New Roman" w:hAnsi="Times New Roman" w:cs="Times New Roman"/>
        </w:rPr>
      </w:pPr>
      <w:r w:rsidRPr="0059169C">
        <w:rPr>
          <w:rFonts w:ascii="Times New Roman" w:hAnsi="Times New Roman" w:cs="Times New Roman"/>
        </w:rPr>
        <w:t xml:space="preserve">Ostateczny skład pakietu projektów kluczowych spełniających warunki ubiegania się o dofinansowanie w perspektywie finansowej Unii Europejskiej na lata 2021-2027 będzie uzależniony od problemów wskazanych w wypracowanym przez Partnerstwo Południowo-Wschodniego Podlasia z Wykonawcą </w:t>
      </w:r>
      <w:bookmarkStart w:id="1" w:name="_GoBack"/>
      <w:bookmarkEnd w:id="1"/>
      <w:r w:rsidRPr="0059169C">
        <w:rPr>
          <w:rFonts w:ascii="Times New Roman" w:hAnsi="Times New Roman" w:cs="Times New Roman"/>
        </w:rPr>
        <w:t xml:space="preserve"> raporcie diagnostycznym.</w:t>
      </w:r>
    </w:p>
    <w:p w14:paraId="310F9814" w14:textId="3E49FE00" w:rsidR="00E76124" w:rsidRDefault="00E76124" w:rsidP="009514CC">
      <w:pPr>
        <w:spacing w:after="0"/>
        <w:jc w:val="both"/>
        <w:rPr>
          <w:rFonts w:ascii="Times New Roman" w:hAnsi="Times New Roman" w:cs="Times New Roman"/>
        </w:rPr>
      </w:pPr>
    </w:p>
    <w:p w14:paraId="5E9E6FF4" w14:textId="77777777" w:rsidR="00E76124" w:rsidRPr="00E76124" w:rsidRDefault="00E76124" w:rsidP="00E76124">
      <w:pPr>
        <w:spacing w:after="0"/>
        <w:jc w:val="both"/>
        <w:rPr>
          <w:rFonts w:ascii="Times New Roman" w:hAnsi="Times New Roman" w:cs="Times New Roman"/>
        </w:rPr>
      </w:pPr>
      <w:r w:rsidRPr="00E76124">
        <w:rPr>
          <w:rFonts w:ascii="Times New Roman" w:hAnsi="Times New Roman" w:cs="Times New Roman"/>
        </w:rPr>
        <w:t xml:space="preserve">Projekty kluczowe powinny być opisane w formie fiszek/ wstępnych analiz wykonalności projektu z harmonogramami realizacji. Fiszka projektowa powinna zawierać najważniejsze informacje o projekcie, w tym: </w:t>
      </w:r>
    </w:p>
    <w:p w14:paraId="37A20B76" w14:textId="1EA3F804" w:rsidR="00E76124" w:rsidRDefault="00E76124" w:rsidP="00E76124">
      <w:pPr>
        <w:pStyle w:val="Akapitzlist"/>
        <w:numPr>
          <w:ilvl w:val="0"/>
          <w:numId w:val="13"/>
        </w:numPr>
        <w:spacing w:after="0"/>
        <w:jc w:val="both"/>
        <w:rPr>
          <w:rFonts w:ascii="Times New Roman" w:hAnsi="Times New Roman" w:cs="Times New Roman"/>
        </w:rPr>
      </w:pPr>
      <w:r>
        <w:rPr>
          <w:rFonts w:ascii="Times New Roman" w:hAnsi="Times New Roman" w:cs="Times New Roman"/>
        </w:rPr>
        <w:t>Diagnozę problemu, na który odpowiada projekt;</w:t>
      </w:r>
    </w:p>
    <w:p w14:paraId="136E8081" w14:textId="6ED92EC7" w:rsidR="00E76124" w:rsidRDefault="00E76124" w:rsidP="00E76124">
      <w:pPr>
        <w:pStyle w:val="Akapitzlist"/>
        <w:numPr>
          <w:ilvl w:val="0"/>
          <w:numId w:val="13"/>
        </w:numPr>
        <w:spacing w:after="0"/>
        <w:jc w:val="both"/>
        <w:rPr>
          <w:rFonts w:ascii="Times New Roman" w:hAnsi="Times New Roman" w:cs="Times New Roman"/>
        </w:rPr>
      </w:pPr>
      <w:r>
        <w:rPr>
          <w:rFonts w:ascii="Times New Roman" w:hAnsi="Times New Roman" w:cs="Times New Roman"/>
        </w:rPr>
        <w:t xml:space="preserve">Charakterystykę beneficjenta/partnerów (wykonalność </w:t>
      </w:r>
      <w:proofErr w:type="spellStart"/>
      <w:r>
        <w:rPr>
          <w:rFonts w:ascii="Times New Roman" w:hAnsi="Times New Roman" w:cs="Times New Roman"/>
        </w:rPr>
        <w:t>instytucjonalno</w:t>
      </w:r>
      <w:proofErr w:type="spellEnd"/>
      <w:r>
        <w:rPr>
          <w:rFonts w:ascii="Times New Roman" w:hAnsi="Times New Roman" w:cs="Times New Roman"/>
        </w:rPr>
        <w:t xml:space="preserve"> - prawna przedsięwzięcia);</w:t>
      </w:r>
    </w:p>
    <w:p w14:paraId="1CE48966" w14:textId="2B0733EE" w:rsidR="00E76124" w:rsidRDefault="00E76124" w:rsidP="00E76124">
      <w:pPr>
        <w:pStyle w:val="Akapitzlist"/>
        <w:numPr>
          <w:ilvl w:val="0"/>
          <w:numId w:val="13"/>
        </w:numPr>
        <w:spacing w:after="0"/>
        <w:jc w:val="both"/>
        <w:rPr>
          <w:rFonts w:ascii="Times New Roman" w:hAnsi="Times New Roman" w:cs="Times New Roman"/>
        </w:rPr>
      </w:pPr>
      <w:r>
        <w:rPr>
          <w:rFonts w:ascii="Times New Roman" w:hAnsi="Times New Roman" w:cs="Times New Roman"/>
        </w:rPr>
        <w:t>Charakterystykę projektu (nazwa projektu, cel projektu, lokalizacja, planowany okres realizacji projektu, krótki opis projektu, zakres działań, harmonogram realizacji, spodziewane produkty/rezultaty, analiza finansowa).</w:t>
      </w:r>
    </w:p>
    <w:p w14:paraId="2A89012F" w14:textId="77777777" w:rsidR="00E76124" w:rsidRPr="00E76124" w:rsidRDefault="00E76124" w:rsidP="00E76124">
      <w:pPr>
        <w:pStyle w:val="Akapitzlist"/>
        <w:spacing w:after="0"/>
        <w:jc w:val="both"/>
        <w:rPr>
          <w:rFonts w:ascii="Times New Roman" w:hAnsi="Times New Roman" w:cs="Times New Roman"/>
        </w:rPr>
      </w:pPr>
    </w:p>
    <w:p w14:paraId="100C8AD9" w14:textId="7DA4E01F" w:rsidR="00BA15CE" w:rsidRDefault="000C67FF" w:rsidP="009514CC">
      <w:pPr>
        <w:spacing w:after="0"/>
        <w:jc w:val="both"/>
        <w:rPr>
          <w:rFonts w:ascii="Times New Roman" w:hAnsi="Times New Roman" w:cs="Times New Roman"/>
        </w:rPr>
      </w:pPr>
      <w:r>
        <w:rPr>
          <w:rFonts w:ascii="Times New Roman" w:hAnsi="Times New Roman" w:cs="Times New Roman"/>
        </w:rPr>
        <w:t>Strategi</w:t>
      </w:r>
      <w:r w:rsidR="00117426">
        <w:rPr>
          <w:rFonts w:ascii="Times New Roman" w:hAnsi="Times New Roman" w:cs="Times New Roman"/>
        </w:rPr>
        <w:t>a terytorialna</w:t>
      </w:r>
      <w:r>
        <w:rPr>
          <w:rFonts w:ascii="Times New Roman" w:hAnsi="Times New Roman" w:cs="Times New Roman"/>
        </w:rPr>
        <w:t xml:space="preserve"> wraz z pakietem projektów będzie uważan</w:t>
      </w:r>
      <w:r w:rsidR="009F3A21">
        <w:rPr>
          <w:rFonts w:ascii="Times New Roman" w:hAnsi="Times New Roman" w:cs="Times New Roman"/>
        </w:rPr>
        <w:t>a za opracowaną</w:t>
      </w:r>
      <w:r>
        <w:rPr>
          <w:rFonts w:ascii="Times New Roman" w:hAnsi="Times New Roman" w:cs="Times New Roman"/>
        </w:rPr>
        <w:t>, gdy zosta</w:t>
      </w:r>
      <w:r w:rsidR="009F4622">
        <w:rPr>
          <w:rFonts w:ascii="Times New Roman" w:hAnsi="Times New Roman" w:cs="Times New Roman"/>
        </w:rPr>
        <w:t>n</w:t>
      </w:r>
      <w:r w:rsidR="009F3A21">
        <w:rPr>
          <w:rFonts w:ascii="Times New Roman" w:hAnsi="Times New Roman" w:cs="Times New Roman"/>
        </w:rPr>
        <w:t>ie przyjęta</w:t>
      </w:r>
      <w:r w:rsidR="009F4622">
        <w:rPr>
          <w:rFonts w:ascii="Times New Roman" w:hAnsi="Times New Roman" w:cs="Times New Roman"/>
        </w:rPr>
        <w:t xml:space="preserve"> przez grupę roboczą i </w:t>
      </w:r>
      <w:r>
        <w:rPr>
          <w:rFonts w:ascii="Times New Roman" w:hAnsi="Times New Roman" w:cs="Times New Roman"/>
        </w:rPr>
        <w:t>Rad</w:t>
      </w:r>
      <w:r w:rsidR="009F4622">
        <w:rPr>
          <w:rFonts w:ascii="Times New Roman" w:hAnsi="Times New Roman" w:cs="Times New Roman"/>
        </w:rPr>
        <w:t>ę</w:t>
      </w:r>
      <w:r>
        <w:rPr>
          <w:rFonts w:ascii="Times New Roman" w:hAnsi="Times New Roman" w:cs="Times New Roman"/>
        </w:rPr>
        <w:t xml:space="preserve"> Partnerstwa.</w:t>
      </w:r>
    </w:p>
    <w:p w14:paraId="4C376639" w14:textId="77777777" w:rsidR="000C67FF" w:rsidRDefault="000C67FF" w:rsidP="009514CC">
      <w:pPr>
        <w:spacing w:after="0"/>
        <w:jc w:val="both"/>
        <w:rPr>
          <w:rFonts w:ascii="Times New Roman" w:hAnsi="Times New Roman" w:cs="Times New Roman"/>
        </w:rPr>
      </w:pPr>
    </w:p>
    <w:p w14:paraId="045965D0" w14:textId="77777777" w:rsidR="00983D8E" w:rsidRPr="00191AE0" w:rsidRDefault="00983D8E" w:rsidP="00AF12AD">
      <w:pPr>
        <w:suppressAutoHyphens/>
        <w:spacing w:after="0" w:line="240" w:lineRule="auto"/>
        <w:rPr>
          <w:rFonts w:ascii="Times New Roman" w:hAnsi="Times New Roman" w:cs="Times New Roman"/>
        </w:rPr>
      </w:pPr>
    </w:p>
    <w:p w14:paraId="74A38C84" w14:textId="77777777" w:rsidR="009405F2" w:rsidRDefault="007444AC" w:rsidP="00745503">
      <w:pPr>
        <w:pStyle w:val="Akapitzlist"/>
        <w:ind w:left="0"/>
        <w:jc w:val="both"/>
        <w:rPr>
          <w:rFonts w:ascii="Times New Roman" w:hAnsi="Times New Roman" w:cs="Times New Roman"/>
          <w:b/>
          <w:u w:val="single"/>
        </w:rPr>
      </w:pPr>
      <w:r>
        <w:rPr>
          <w:rFonts w:ascii="Times New Roman" w:hAnsi="Times New Roman" w:cs="Times New Roman"/>
          <w:b/>
          <w:u w:val="single"/>
        </w:rPr>
        <w:t>V</w:t>
      </w:r>
      <w:r w:rsidR="00B4605E" w:rsidRPr="00B4605E">
        <w:rPr>
          <w:rFonts w:ascii="Times New Roman" w:hAnsi="Times New Roman" w:cs="Times New Roman"/>
          <w:b/>
          <w:u w:val="single"/>
        </w:rPr>
        <w:t xml:space="preserve">. </w:t>
      </w:r>
      <w:r>
        <w:rPr>
          <w:rFonts w:ascii="Times New Roman" w:hAnsi="Times New Roman" w:cs="Times New Roman"/>
          <w:b/>
          <w:u w:val="single"/>
        </w:rPr>
        <w:t>Zakres zadań</w:t>
      </w:r>
      <w:r w:rsidR="006460B2">
        <w:rPr>
          <w:rFonts w:ascii="Times New Roman" w:hAnsi="Times New Roman" w:cs="Times New Roman"/>
          <w:b/>
          <w:u w:val="single"/>
        </w:rPr>
        <w:t xml:space="preserve"> podmiotów uczestniczących w zamówieniu</w:t>
      </w:r>
      <w:r w:rsidR="002F01F7">
        <w:rPr>
          <w:rFonts w:ascii="Times New Roman" w:hAnsi="Times New Roman" w:cs="Times New Roman"/>
          <w:b/>
          <w:u w:val="single"/>
        </w:rPr>
        <w:t>:</w:t>
      </w:r>
    </w:p>
    <w:p w14:paraId="41528762" w14:textId="77777777" w:rsidR="00B4605E" w:rsidRPr="00DC2110" w:rsidRDefault="00B4605E" w:rsidP="00745503">
      <w:pPr>
        <w:pStyle w:val="Akapitzlist"/>
        <w:ind w:left="0"/>
        <w:jc w:val="both"/>
        <w:rPr>
          <w:rFonts w:ascii="Times New Roman" w:hAnsi="Times New Roman" w:cs="Times New Roman"/>
          <w:b/>
          <w:i/>
          <w:u w:val="single"/>
        </w:rPr>
      </w:pPr>
    </w:p>
    <w:p w14:paraId="162095F1" w14:textId="77777777" w:rsidR="006460B2" w:rsidRDefault="006460B2" w:rsidP="007444AC">
      <w:pPr>
        <w:spacing w:before="120" w:after="0" w:line="240" w:lineRule="auto"/>
        <w:jc w:val="both"/>
        <w:rPr>
          <w:rFonts w:ascii="Times New Roman" w:hAnsi="Times New Roman" w:cs="Times New Roman"/>
          <w:lang w:eastAsia="pl-PL"/>
        </w:rPr>
      </w:pPr>
      <w:r>
        <w:rPr>
          <w:rFonts w:ascii="Times New Roman" w:hAnsi="Times New Roman" w:cs="Times New Roman"/>
          <w:lang w:eastAsia="pl-PL"/>
        </w:rPr>
        <w:t>Zakłada się, że w zamówieniu uczestniczyć będ</w:t>
      </w:r>
      <w:r w:rsidR="00592999">
        <w:rPr>
          <w:rFonts w:ascii="Times New Roman" w:hAnsi="Times New Roman" w:cs="Times New Roman"/>
          <w:lang w:eastAsia="pl-PL"/>
        </w:rPr>
        <w:t>zie</w:t>
      </w:r>
      <w:r>
        <w:rPr>
          <w:rFonts w:ascii="Times New Roman" w:hAnsi="Times New Roman" w:cs="Times New Roman"/>
          <w:lang w:eastAsia="pl-PL"/>
        </w:rPr>
        <w:t xml:space="preserve"> Samorząd Województwa Podlaskiego, który  będzie pełnił rolę </w:t>
      </w:r>
      <w:r w:rsidRPr="007444AC">
        <w:rPr>
          <w:rFonts w:ascii="Times New Roman" w:hAnsi="Times New Roman" w:cs="Times New Roman"/>
          <w:lang w:eastAsia="pl-PL"/>
        </w:rPr>
        <w:t>koordynatora procesu doradztwa</w:t>
      </w:r>
      <w:r>
        <w:rPr>
          <w:rFonts w:ascii="Times New Roman" w:hAnsi="Times New Roman" w:cs="Times New Roman"/>
          <w:lang w:eastAsia="pl-PL"/>
        </w:rPr>
        <w:t xml:space="preserve"> oraz </w:t>
      </w:r>
      <w:r w:rsidR="00592999">
        <w:rPr>
          <w:rFonts w:ascii="Times New Roman" w:hAnsi="Times New Roman" w:cs="Times New Roman"/>
          <w:lang w:eastAsia="pl-PL"/>
        </w:rPr>
        <w:t xml:space="preserve">przedstawiciele Partnerstwa </w:t>
      </w:r>
      <w:r w:rsidR="00592999">
        <w:rPr>
          <w:rFonts w:ascii="Times New Roman" w:hAnsi="Times New Roman" w:cs="Times New Roman"/>
        </w:rPr>
        <w:t>Południowo – Wschodniego Podlasia.</w:t>
      </w:r>
    </w:p>
    <w:p w14:paraId="7B250222" w14:textId="45DF2A45" w:rsidR="007444AC" w:rsidRPr="007444AC" w:rsidRDefault="00592999" w:rsidP="007444AC">
      <w:pPr>
        <w:spacing w:before="120" w:after="0" w:line="240" w:lineRule="auto"/>
        <w:jc w:val="both"/>
        <w:rPr>
          <w:rFonts w:ascii="Times New Roman" w:hAnsi="Times New Roman" w:cs="Times New Roman"/>
          <w:lang w:eastAsia="pl-PL"/>
        </w:rPr>
      </w:pPr>
      <w:r>
        <w:rPr>
          <w:rFonts w:ascii="Times New Roman" w:hAnsi="Times New Roman" w:cs="Times New Roman"/>
          <w:lang w:eastAsia="pl-PL"/>
        </w:rPr>
        <w:t>Samorząd Województwa Podlaskiego będzie pełnił</w:t>
      </w:r>
      <w:r w:rsidR="007444AC" w:rsidRPr="007444AC">
        <w:rPr>
          <w:rFonts w:ascii="Times New Roman" w:hAnsi="Times New Roman" w:cs="Times New Roman"/>
          <w:lang w:eastAsia="pl-PL"/>
        </w:rPr>
        <w:t xml:space="preserve"> rolę wspomagającą w systemie realizacji </w:t>
      </w:r>
      <w:r>
        <w:rPr>
          <w:rFonts w:ascii="Times New Roman" w:hAnsi="Times New Roman" w:cs="Times New Roman"/>
          <w:lang w:eastAsia="pl-PL"/>
        </w:rPr>
        <w:t>doradztwa</w:t>
      </w:r>
      <w:r w:rsidR="007444AC" w:rsidRPr="007444AC">
        <w:rPr>
          <w:rFonts w:ascii="Times New Roman" w:hAnsi="Times New Roman" w:cs="Times New Roman"/>
          <w:lang w:eastAsia="pl-PL"/>
        </w:rPr>
        <w:t>, co wynika z powierzonych</w:t>
      </w:r>
      <w:r>
        <w:rPr>
          <w:rFonts w:ascii="Times New Roman" w:hAnsi="Times New Roman" w:cs="Times New Roman"/>
          <w:lang w:eastAsia="pl-PL"/>
        </w:rPr>
        <w:t xml:space="preserve"> mu</w:t>
      </w:r>
      <w:r w:rsidR="007444AC" w:rsidRPr="007444AC">
        <w:rPr>
          <w:rFonts w:ascii="Times New Roman" w:hAnsi="Times New Roman" w:cs="Times New Roman"/>
          <w:lang w:eastAsia="pl-PL"/>
        </w:rPr>
        <w:t xml:space="preserve"> zadań w systemie zarządzania rozwojem i w K</w:t>
      </w:r>
      <w:r w:rsidR="009F3A21">
        <w:rPr>
          <w:rFonts w:ascii="Times New Roman" w:hAnsi="Times New Roman" w:cs="Times New Roman"/>
          <w:lang w:eastAsia="pl-PL"/>
        </w:rPr>
        <w:t>rajow</w:t>
      </w:r>
      <w:r w:rsidR="00DF26F4">
        <w:rPr>
          <w:rFonts w:ascii="Times New Roman" w:hAnsi="Times New Roman" w:cs="Times New Roman"/>
          <w:lang w:eastAsia="pl-PL"/>
        </w:rPr>
        <w:t>ej</w:t>
      </w:r>
      <w:r w:rsidR="009F3A21">
        <w:rPr>
          <w:rFonts w:ascii="Times New Roman" w:hAnsi="Times New Roman" w:cs="Times New Roman"/>
          <w:lang w:eastAsia="pl-PL"/>
        </w:rPr>
        <w:t xml:space="preserve"> </w:t>
      </w:r>
      <w:r w:rsidR="007444AC" w:rsidRPr="007444AC">
        <w:rPr>
          <w:rFonts w:ascii="Times New Roman" w:hAnsi="Times New Roman" w:cs="Times New Roman"/>
          <w:lang w:eastAsia="pl-PL"/>
        </w:rPr>
        <w:t>S</w:t>
      </w:r>
      <w:r w:rsidR="009F3A21">
        <w:rPr>
          <w:rFonts w:ascii="Times New Roman" w:hAnsi="Times New Roman" w:cs="Times New Roman"/>
          <w:lang w:eastAsia="pl-PL"/>
        </w:rPr>
        <w:t>trategi</w:t>
      </w:r>
      <w:r w:rsidR="00DF26F4">
        <w:rPr>
          <w:rFonts w:ascii="Times New Roman" w:hAnsi="Times New Roman" w:cs="Times New Roman"/>
          <w:lang w:eastAsia="pl-PL"/>
        </w:rPr>
        <w:t>i</w:t>
      </w:r>
      <w:r w:rsidR="009F3A21">
        <w:rPr>
          <w:rFonts w:ascii="Times New Roman" w:hAnsi="Times New Roman" w:cs="Times New Roman"/>
          <w:lang w:eastAsia="pl-PL"/>
        </w:rPr>
        <w:t xml:space="preserve"> </w:t>
      </w:r>
      <w:r w:rsidR="007444AC" w:rsidRPr="007444AC">
        <w:rPr>
          <w:rFonts w:ascii="Times New Roman" w:hAnsi="Times New Roman" w:cs="Times New Roman"/>
          <w:lang w:eastAsia="pl-PL"/>
        </w:rPr>
        <w:t>R</w:t>
      </w:r>
      <w:r w:rsidR="009F3A21">
        <w:rPr>
          <w:rFonts w:ascii="Times New Roman" w:hAnsi="Times New Roman" w:cs="Times New Roman"/>
          <w:lang w:eastAsia="pl-PL"/>
        </w:rPr>
        <w:t xml:space="preserve">ozwoju </w:t>
      </w:r>
      <w:r w:rsidR="007444AC" w:rsidRPr="007444AC">
        <w:rPr>
          <w:rFonts w:ascii="Times New Roman" w:hAnsi="Times New Roman" w:cs="Times New Roman"/>
          <w:lang w:eastAsia="pl-PL"/>
        </w:rPr>
        <w:t>R</w:t>
      </w:r>
      <w:r w:rsidR="009F3A21">
        <w:rPr>
          <w:rFonts w:ascii="Times New Roman" w:hAnsi="Times New Roman" w:cs="Times New Roman"/>
          <w:lang w:eastAsia="pl-PL"/>
        </w:rPr>
        <w:t>egionalnego</w:t>
      </w:r>
      <w:r w:rsidR="007444AC" w:rsidRPr="007444AC">
        <w:rPr>
          <w:rFonts w:ascii="Times New Roman" w:hAnsi="Times New Roman" w:cs="Times New Roman"/>
          <w:lang w:eastAsia="pl-PL"/>
        </w:rPr>
        <w:t xml:space="preserve"> 2030. Samorząd województwa jest podmiotem zobowiązanym do programowania rozwoju oraz zarządzania nim na poziomie regionalnym, koordynowania działań rozwojowych, ale także pełni rolę partnera i animatora współpracy podmiotów lokalnych (publicznych, społecznych i gospodarczych) w określaniu niezbędnych działań rozwojowych na obszarze województwa. </w:t>
      </w:r>
    </w:p>
    <w:p w14:paraId="55CFCC69" w14:textId="77777777" w:rsidR="007444AC" w:rsidRPr="007444AC" w:rsidRDefault="007444AC" w:rsidP="007444AC">
      <w:pPr>
        <w:spacing w:before="120" w:after="0" w:line="240" w:lineRule="auto"/>
        <w:jc w:val="both"/>
        <w:rPr>
          <w:rFonts w:ascii="Times New Roman" w:hAnsi="Times New Roman" w:cs="Times New Roman"/>
          <w:lang w:eastAsia="pl-PL"/>
        </w:rPr>
      </w:pPr>
    </w:p>
    <w:p w14:paraId="1FE1ADF1" w14:textId="77777777" w:rsidR="007444AC" w:rsidRPr="00592999" w:rsidRDefault="00592999" w:rsidP="00DD2BFA">
      <w:pPr>
        <w:numPr>
          <w:ilvl w:val="0"/>
          <w:numId w:val="7"/>
        </w:numPr>
        <w:spacing w:before="120" w:after="0" w:line="240" w:lineRule="auto"/>
        <w:jc w:val="both"/>
        <w:rPr>
          <w:rStyle w:val="Wyrnienieintensywne"/>
          <w:rFonts w:ascii="Times New Roman" w:hAnsi="Times New Roman" w:cs="Times New Roman"/>
          <w:b/>
          <w:color w:val="000000" w:themeColor="text1"/>
        </w:rPr>
      </w:pPr>
      <w:r w:rsidRPr="00592999">
        <w:rPr>
          <w:rStyle w:val="Wyrnienieintensywne"/>
          <w:rFonts w:ascii="Times New Roman" w:hAnsi="Times New Roman" w:cs="Times New Roman"/>
          <w:b/>
          <w:color w:val="000000" w:themeColor="text1"/>
        </w:rPr>
        <w:t>Samorząd województwa</w:t>
      </w:r>
      <w:r w:rsidR="007444AC" w:rsidRPr="00592999">
        <w:rPr>
          <w:rStyle w:val="Wyrnienieintensywne"/>
          <w:rFonts w:ascii="Times New Roman" w:hAnsi="Times New Roman" w:cs="Times New Roman"/>
          <w:b/>
          <w:color w:val="000000" w:themeColor="text1"/>
        </w:rPr>
        <w:t>:</w:t>
      </w:r>
    </w:p>
    <w:p w14:paraId="2FDAA934" w14:textId="77777777" w:rsidR="00DD23FC" w:rsidRDefault="00DD23FC" w:rsidP="00DD2BFA">
      <w:pPr>
        <w:numPr>
          <w:ilvl w:val="0"/>
          <w:numId w:val="8"/>
        </w:numPr>
        <w:spacing w:before="120" w:after="0" w:line="240" w:lineRule="auto"/>
        <w:jc w:val="both"/>
        <w:rPr>
          <w:rFonts w:ascii="Times New Roman" w:hAnsi="Times New Roman" w:cs="Times New Roman"/>
          <w:lang w:eastAsia="pl-PL"/>
        </w:rPr>
      </w:pPr>
      <w:r>
        <w:rPr>
          <w:rFonts w:ascii="Times New Roman" w:hAnsi="Times New Roman" w:cs="Times New Roman"/>
          <w:lang w:eastAsia="pl-PL"/>
        </w:rPr>
        <w:t>Zainicjowanie współpracy pomiędzy jednostkami wchodzącymi w skład Partnerstwa;</w:t>
      </w:r>
    </w:p>
    <w:p w14:paraId="729A01A2" w14:textId="77777777" w:rsidR="007444AC" w:rsidRPr="007444AC" w:rsidRDefault="007444AC" w:rsidP="00DD2BFA">
      <w:pPr>
        <w:numPr>
          <w:ilvl w:val="0"/>
          <w:numId w:val="8"/>
        </w:numPr>
        <w:spacing w:before="120" w:after="0" w:line="240" w:lineRule="auto"/>
        <w:jc w:val="both"/>
        <w:rPr>
          <w:rFonts w:ascii="Times New Roman" w:hAnsi="Times New Roman" w:cs="Times New Roman"/>
          <w:lang w:eastAsia="pl-PL"/>
        </w:rPr>
      </w:pPr>
      <w:r w:rsidRPr="007444AC">
        <w:rPr>
          <w:rFonts w:ascii="Times New Roman" w:hAnsi="Times New Roman" w:cs="Times New Roman"/>
          <w:lang w:eastAsia="pl-PL"/>
        </w:rPr>
        <w:t xml:space="preserve">Uczestnictwo pracowników/ekspertów </w:t>
      </w:r>
      <w:r w:rsidR="00592999">
        <w:rPr>
          <w:rFonts w:ascii="Times New Roman" w:hAnsi="Times New Roman" w:cs="Times New Roman"/>
          <w:lang w:eastAsia="pl-PL"/>
        </w:rPr>
        <w:t>UMWP</w:t>
      </w:r>
      <w:r w:rsidRPr="007444AC">
        <w:rPr>
          <w:rFonts w:ascii="Times New Roman" w:hAnsi="Times New Roman" w:cs="Times New Roman"/>
          <w:lang w:eastAsia="pl-PL"/>
        </w:rPr>
        <w:t xml:space="preserve"> w organizowanych spotkaniach oraz w działaniach doradczych;</w:t>
      </w:r>
    </w:p>
    <w:p w14:paraId="193DAA93" w14:textId="77777777" w:rsidR="007444AC" w:rsidRDefault="007444AC" w:rsidP="00DD2BFA">
      <w:pPr>
        <w:numPr>
          <w:ilvl w:val="0"/>
          <w:numId w:val="8"/>
        </w:numPr>
        <w:spacing w:before="120" w:after="0" w:line="240" w:lineRule="auto"/>
        <w:jc w:val="both"/>
        <w:rPr>
          <w:rFonts w:ascii="Times New Roman" w:hAnsi="Times New Roman" w:cs="Times New Roman"/>
          <w:lang w:eastAsia="pl-PL"/>
        </w:rPr>
      </w:pPr>
      <w:r w:rsidRPr="007444AC">
        <w:rPr>
          <w:rFonts w:ascii="Times New Roman" w:hAnsi="Times New Roman" w:cs="Times New Roman"/>
          <w:lang w:eastAsia="pl-PL"/>
        </w:rPr>
        <w:t xml:space="preserve">Nadzór merytoryczny nad procesem doradczym w </w:t>
      </w:r>
      <w:r w:rsidR="00592999">
        <w:rPr>
          <w:rFonts w:ascii="Times New Roman" w:hAnsi="Times New Roman" w:cs="Times New Roman"/>
          <w:lang w:eastAsia="pl-PL"/>
        </w:rPr>
        <w:t>Partnerstwie</w:t>
      </w:r>
      <w:r w:rsidRPr="007444AC">
        <w:rPr>
          <w:rFonts w:ascii="Times New Roman" w:hAnsi="Times New Roman" w:cs="Times New Roman"/>
          <w:lang w:eastAsia="pl-PL"/>
        </w:rPr>
        <w:t>, w tym opiniowanie opracowań powstałych w procesie doradztwa strategicznego (tj. plan</w:t>
      </w:r>
      <w:r w:rsidR="00592999">
        <w:rPr>
          <w:rFonts w:ascii="Times New Roman" w:hAnsi="Times New Roman" w:cs="Times New Roman"/>
          <w:lang w:eastAsia="pl-PL"/>
        </w:rPr>
        <w:t>u</w:t>
      </w:r>
      <w:r w:rsidRPr="007444AC">
        <w:rPr>
          <w:rFonts w:ascii="Times New Roman" w:hAnsi="Times New Roman" w:cs="Times New Roman"/>
          <w:lang w:eastAsia="pl-PL"/>
        </w:rPr>
        <w:t xml:space="preserve"> pracy, raport</w:t>
      </w:r>
      <w:r w:rsidR="00592999">
        <w:rPr>
          <w:rFonts w:ascii="Times New Roman" w:hAnsi="Times New Roman" w:cs="Times New Roman"/>
          <w:lang w:eastAsia="pl-PL"/>
        </w:rPr>
        <w:t xml:space="preserve">u </w:t>
      </w:r>
      <w:r w:rsidRPr="007444AC">
        <w:rPr>
          <w:rFonts w:ascii="Times New Roman" w:hAnsi="Times New Roman" w:cs="Times New Roman"/>
          <w:lang w:eastAsia="pl-PL"/>
        </w:rPr>
        <w:t>diagnostyczn</w:t>
      </w:r>
      <w:r w:rsidR="00592999">
        <w:rPr>
          <w:rFonts w:ascii="Times New Roman" w:hAnsi="Times New Roman" w:cs="Times New Roman"/>
          <w:lang w:eastAsia="pl-PL"/>
        </w:rPr>
        <w:t>ego</w:t>
      </w:r>
      <w:r w:rsidRPr="007444AC">
        <w:rPr>
          <w:rFonts w:ascii="Times New Roman" w:hAnsi="Times New Roman" w:cs="Times New Roman"/>
          <w:lang w:eastAsia="pl-PL"/>
        </w:rPr>
        <w:t>, projekt</w:t>
      </w:r>
      <w:r w:rsidR="00592999">
        <w:rPr>
          <w:rFonts w:ascii="Times New Roman" w:hAnsi="Times New Roman" w:cs="Times New Roman"/>
          <w:lang w:eastAsia="pl-PL"/>
        </w:rPr>
        <w:t>u</w:t>
      </w:r>
      <w:r w:rsidRPr="007444AC">
        <w:rPr>
          <w:rFonts w:ascii="Times New Roman" w:hAnsi="Times New Roman" w:cs="Times New Roman"/>
          <w:lang w:eastAsia="pl-PL"/>
        </w:rPr>
        <w:t xml:space="preserve"> </w:t>
      </w:r>
      <w:r w:rsidRPr="007444AC">
        <w:rPr>
          <w:rFonts w:ascii="Times New Roman" w:hAnsi="Times New Roman" w:cs="Times New Roman"/>
          <w:bCs/>
          <w:lang w:eastAsia="pl-PL"/>
        </w:rPr>
        <w:t>dokument</w:t>
      </w:r>
      <w:r w:rsidR="00592999">
        <w:rPr>
          <w:rFonts w:ascii="Times New Roman" w:hAnsi="Times New Roman" w:cs="Times New Roman"/>
          <w:bCs/>
          <w:lang w:eastAsia="pl-PL"/>
        </w:rPr>
        <w:t>u</w:t>
      </w:r>
      <w:r w:rsidRPr="007444AC">
        <w:rPr>
          <w:rFonts w:ascii="Times New Roman" w:hAnsi="Times New Roman" w:cs="Times New Roman"/>
          <w:bCs/>
          <w:lang w:eastAsia="pl-PL"/>
        </w:rPr>
        <w:t xml:space="preserve"> strategicz</w:t>
      </w:r>
      <w:r w:rsidR="00592999">
        <w:rPr>
          <w:rFonts w:ascii="Times New Roman" w:hAnsi="Times New Roman" w:cs="Times New Roman"/>
          <w:bCs/>
          <w:lang w:eastAsia="pl-PL"/>
        </w:rPr>
        <w:t>nego</w:t>
      </w:r>
      <w:r w:rsidRPr="007444AC">
        <w:rPr>
          <w:rFonts w:ascii="Times New Roman" w:hAnsi="Times New Roman" w:cs="Times New Roman"/>
          <w:bCs/>
          <w:lang w:eastAsia="pl-PL"/>
        </w:rPr>
        <w:t xml:space="preserve"> dla rozwoju obszaru </w:t>
      </w:r>
      <w:r w:rsidR="00592999">
        <w:rPr>
          <w:rFonts w:ascii="Times New Roman" w:hAnsi="Times New Roman" w:cs="Times New Roman"/>
          <w:bCs/>
          <w:lang w:eastAsia="pl-PL"/>
        </w:rPr>
        <w:t>P</w:t>
      </w:r>
      <w:r w:rsidRPr="007444AC">
        <w:rPr>
          <w:rFonts w:ascii="Times New Roman" w:hAnsi="Times New Roman" w:cs="Times New Roman"/>
          <w:bCs/>
          <w:lang w:eastAsia="pl-PL"/>
        </w:rPr>
        <w:t>artnerstwa wraz z pakietem projektów</w:t>
      </w:r>
      <w:r w:rsidR="00592999">
        <w:rPr>
          <w:rFonts w:ascii="Times New Roman" w:hAnsi="Times New Roman" w:cs="Times New Roman"/>
          <w:bCs/>
          <w:lang w:eastAsia="pl-PL"/>
        </w:rPr>
        <w:t>)</w:t>
      </w:r>
      <w:r w:rsidRPr="007444AC">
        <w:rPr>
          <w:rFonts w:ascii="Times New Roman" w:hAnsi="Times New Roman" w:cs="Times New Roman"/>
          <w:lang w:eastAsia="pl-PL"/>
        </w:rPr>
        <w:t>;</w:t>
      </w:r>
    </w:p>
    <w:p w14:paraId="6DC593A7" w14:textId="77777777" w:rsidR="00592999" w:rsidRPr="007444AC" w:rsidRDefault="00592999" w:rsidP="00592999">
      <w:pPr>
        <w:spacing w:before="120" w:after="0" w:line="240" w:lineRule="auto"/>
        <w:ind w:left="720"/>
        <w:jc w:val="both"/>
        <w:rPr>
          <w:rFonts w:ascii="Times New Roman" w:hAnsi="Times New Roman" w:cs="Times New Roman"/>
          <w:lang w:eastAsia="pl-PL"/>
        </w:rPr>
      </w:pPr>
    </w:p>
    <w:p w14:paraId="4FBE6E18" w14:textId="77777777" w:rsidR="007444AC" w:rsidRPr="00592999" w:rsidRDefault="00592999" w:rsidP="00DD2BFA">
      <w:pPr>
        <w:pStyle w:val="Akapitzlist"/>
        <w:numPr>
          <w:ilvl w:val="0"/>
          <w:numId w:val="7"/>
        </w:numPr>
        <w:spacing w:before="120" w:after="0" w:line="240" w:lineRule="auto"/>
        <w:jc w:val="both"/>
        <w:rPr>
          <w:rStyle w:val="Wyrnienieintensywne"/>
          <w:rFonts w:ascii="Times New Roman" w:hAnsi="Times New Roman" w:cs="Times New Roman"/>
          <w:b/>
          <w:iCs w:val="0"/>
          <w:color w:val="000000" w:themeColor="text1"/>
          <w:lang w:eastAsia="pl-PL"/>
        </w:rPr>
      </w:pPr>
      <w:r w:rsidRPr="00592999">
        <w:rPr>
          <w:rStyle w:val="Wyrnienieintensywne"/>
          <w:rFonts w:ascii="Times New Roman" w:hAnsi="Times New Roman" w:cs="Times New Roman"/>
          <w:b/>
          <w:color w:val="000000" w:themeColor="text1"/>
        </w:rPr>
        <w:lastRenderedPageBreak/>
        <w:t xml:space="preserve">Przedstawiciele </w:t>
      </w:r>
      <w:r w:rsidRPr="00592999">
        <w:rPr>
          <w:rFonts w:ascii="Times New Roman" w:hAnsi="Times New Roman" w:cs="Times New Roman"/>
          <w:b/>
          <w:i/>
          <w:color w:val="000000" w:themeColor="text1"/>
          <w:lang w:eastAsia="pl-PL"/>
        </w:rPr>
        <w:t xml:space="preserve">Partnerstwa </w:t>
      </w:r>
      <w:r w:rsidRPr="00592999">
        <w:rPr>
          <w:rFonts w:ascii="Times New Roman" w:hAnsi="Times New Roman" w:cs="Times New Roman"/>
          <w:b/>
          <w:i/>
          <w:color w:val="000000" w:themeColor="text1"/>
        </w:rPr>
        <w:t>Południowo – Wschodniego Podlasia</w:t>
      </w:r>
      <w:r w:rsidR="0057548F">
        <w:rPr>
          <w:rFonts w:ascii="Times New Roman" w:hAnsi="Times New Roman" w:cs="Times New Roman"/>
          <w:b/>
          <w:i/>
          <w:color w:val="000000" w:themeColor="text1"/>
        </w:rPr>
        <w:t>:</w:t>
      </w:r>
    </w:p>
    <w:p w14:paraId="57927572" w14:textId="4D27AB3B" w:rsidR="00592999" w:rsidRPr="0057548F" w:rsidRDefault="00DD23FC" w:rsidP="00DD2BFA">
      <w:pPr>
        <w:numPr>
          <w:ilvl w:val="0"/>
          <w:numId w:val="9"/>
        </w:numPr>
        <w:spacing w:before="120" w:after="0" w:line="240" w:lineRule="auto"/>
        <w:jc w:val="both"/>
        <w:rPr>
          <w:rFonts w:ascii="Times New Roman" w:hAnsi="Times New Roman" w:cs="Times New Roman"/>
          <w:lang w:eastAsia="pl-PL"/>
        </w:rPr>
      </w:pPr>
      <w:r>
        <w:rPr>
          <w:rFonts w:ascii="Times New Roman" w:hAnsi="Times New Roman" w:cs="Times New Roman"/>
          <w:color w:val="000000"/>
          <w:lang w:eastAsia="pl-PL"/>
        </w:rPr>
        <w:t>P</w:t>
      </w:r>
      <w:r w:rsidR="00D939FB">
        <w:rPr>
          <w:rFonts w:ascii="Times New Roman" w:hAnsi="Times New Roman" w:cs="Times New Roman"/>
          <w:color w:val="000000"/>
          <w:lang w:eastAsia="pl-PL"/>
        </w:rPr>
        <w:t xml:space="preserve">owołanie </w:t>
      </w:r>
      <w:r w:rsidR="0057548F" w:rsidRPr="007444AC">
        <w:rPr>
          <w:rFonts w:ascii="Times New Roman" w:hAnsi="Times New Roman" w:cs="Times New Roman"/>
          <w:lang w:eastAsia="pl-PL"/>
        </w:rPr>
        <w:t>interdyscyplinarnej</w:t>
      </w:r>
      <w:r w:rsidR="0057548F" w:rsidRPr="00592999">
        <w:rPr>
          <w:rFonts w:ascii="Times New Roman" w:hAnsi="Times New Roman" w:cs="Times New Roman"/>
          <w:color w:val="000000"/>
          <w:lang w:eastAsia="pl-PL"/>
        </w:rPr>
        <w:t xml:space="preserve"> </w:t>
      </w:r>
      <w:r w:rsidR="00592999" w:rsidRPr="00592999">
        <w:rPr>
          <w:rFonts w:ascii="Times New Roman" w:hAnsi="Times New Roman" w:cs="Times New Roman"/>
          <w:color w:val="000000"/>
          <w:lang w:eastAsia="pl-PL"/>
        </w:rPr>
        <w:t>grupy roboczej</w:t>
      </w:r>
      <w:r w:rsidR="0057548F" w:rsidRPr="0057548F">
        <w:rPr>
          <w:rFonts w:ascii="Times New Roman" w:hAnsi="Times New Roman" w:cs="Times New Roman"/>
          <w:lang w:eastAsia="pl-PL"/>
        </w:rPr>
        <w:t xml:space="preserve"> </w:t>
      </w:r>
      <w:r w:rsidR="0057548F" w:rsidRPr="007444AC">
        <w:rPr>
          <w:rFonts w:ascii="Times New Roman" w:hAnsi="Times New Roman" w:cs="Times New Roman"/>
          <w:lang w:eastAsia="pl-PL"/>
        </w:rPr>
        <w:t xml:space="preserve">odpowiedzialnej za organizację partycypacyjnego procesu przygotowania dokumentu strategicznego z udziałem lokalnych interesariuszy i współpracę z </w:t>
      </w:r>
      <w:r w:rsidR="0057548F">
        <w:rPr>
          <w:rFonts w:ascii="Times New Roman" w:hAnsi="Times New Roman" w:cs="Times New Roman"/>
          <w:lang w:eastAsia="pl-PL"/>
        </w:rPr>
        <w:t>Wykonawcą</w:t>
      </w:r>
      <w:r w:rsidR="004A3D49">
        <w:rPr>
          <w:rFonts w:ascii="Times New Roman" w:hAnsi="Times New Roman" w:cs="Times New Roman"/>
          <w:color w:val="000000"/>
          <w:lang w:eastAsia="pl-PL"/>
        </w:rPr>
        <w:t>,</w:t>
      </w:r>
    </w:p>
    <w:p w14:paraId="28B07161" w14:textId="23CDC8AA" w:rsidR="007444AC" w:rsidRDefault="00DE2127" w:rsidP="00DD2BFA">
      <w:pPr>
        <w:numPr>
          <w:ilvl w:val="0"/>
          <w:numId w:val="9"/>
        </w:numPr>
        <w:spacing w:before="120" w:after="0" w:line="240" w:lineRule="auto"/>
        <w:jc w:val="both"/>
        <w:rPr>
          <w:rFonts w:ascii="Times New Roman" w:hAnsi="Times New Roman" w:cs="Times New Roman"/>
          <w:lang w:eastAsia="pl-PL"/>
        </w:rPr>
      </w:pPr>
      <w:r>
        <w:rPr>
          <w:rFonts w:ascii="Times New Roman" w:hAnsi="Times New Roman" w:cs="Times New Roman"/>
          <w:lang w:eastAsia="pl-PL"/>
        </w:rPr>
        <w:t>W</w:t>
      </w:r>
      <w:r w:rsidR="007444AC" w:rsidRPr="0057548F">
        <w:rPr>
          <w:rFonts w:ascii="Times New Roman" w:hAnsi="Times New Roman" w:cs="Times New Roman"/>
          <w:lang w:eastAsia="pl-PL"/>
        </w:rPr>
        <w:t xml:space="preserve">ypracowanie przez grupę roboczą we współpracy z </w:t>
      </w:r>
      <w:r w:rsidR="0057548F">
        <w:rPr>
          <w:rFonts w:ascii="Times New Roman" w:hAnsi="Times New Roman" w:cs="Times New Roman"/>
          <w:lang w:eastAsia="pl-PL"/>
        </w:rPr>
        <w:t xml:space="preserve">Wykonawcą </w:t>
      </w:r>
      <w:r w:rsidR="007444AC" w:rsidRPr="0057548F">
        <w:rPr>
          <w:rFonts w:ascii="Times New Roman" w:hAnsi="Times New Roman" w:cs="Times New Roman"/>
          <w:lang w:eastAsia="pl-PL"/>
        </w:rPr>
        <w:t xml:space="preserve">planu pracy </w:t>
      </w:r>
      <w:r w:rsidR="0080297E">
        <w:rPr>
          <w:rFonts w:ascii="Times New Roman" w:hAnsi="Times New Roman" w:cs="Times New Roman"/>
          <w:lang w:eastAsia="pl-PL"/>
        </w:rPr>
        <w:t>P</w:t>
      </w:r>
      <w:r w:rsidR="007444AC" w:rsidRPr="0057548F">
        <w:rPr>
          <w:rFonts w:ascii="Times New Roman" w:hAnsi="Times New Roman" w:cs="Times New Roman"/>
          <w:lang w:eastAsia="pl-PL"/>
        </w:rPr>
        <w:t>artnerstwa,</w:t>
      </w:r>
    </w:p>
    <w:p w14:paraId="13FA5D59" w14:textId="7A6C63B2" w:rsidR="007444AC" w:rsidRDefault="00DE2127" w:rsidP="00DD2BFA">
      <w:pPr>
        <w:numPr>
          <w:ilvl w:val="0"/>
          <w:numId w:val="9"/>
        </w:numPr>
        <w:spacing w:before="120" w:after="0" w:line="240" w:lineRule="auto"/>
        <w:jc w:val="both"/>
        <w:rPr>
          <w:rFonts w:ascii="Times New Roman" w:hAnsi="Times New Roman" w:cs="Times New Roman"/>
          <w:lang w:eastAsia="pl-PL"/>
        </w:rPr>
      </w:pPr>
      <w:r>
        <w:rPr>
          <w:rFonts w:ascii="Times New Roman" w:hAnsi="Times New Roman" w:cs="Times New Roman"/>
          <w:lang w:eastAsia="pl-PL"/>
        </w:rPr>
        <w:t>W</w:t>
      </w:r>
      <w:r w:rsidR="007444AC" w:rsidRPr="0057548F">
        <w:rPr>
          <w:rFonts w:ascii="Times New Roman" w:hAnsi="Times New Roman" w:cs="Times New Roman"/>
          <w:lang w:eastAsia="pl-PL"/>
        </w:rPr>
        <w:t xml:space="preserve">spółorganizacja z </w:t>
      </w:r>
      <w:r w:rsidR="0057548F">
        <w:rPr>
          <w:rFonts w:ascii="Times New Roman" w:hAnsi="Times New Roman" w:cs="Times New Roman"/>
          <w:lang w:eastAsia="pl-PL"/>
        </w:rPr>
        <w:t>Wykonawcą</w:t>
      </w:r>
      <w:r w:rsidR="007444AC" w:rsidRPr="0057548F">
        <w:rPr>
          <w:rFonts w:ascii="Times New Roman" w:hAnsi="Times New Roman" w:cs="Times New Roman"/>
          <w:lang w:eastAsia="pl-PL"/>
        </w:rPr>
        <w:t xml:space="preserve"> spotkań i warsztatów (zgodnie z uzgodnionym planem pracy </w:t>
      </w:r>
      <w:r w:rsidR="0080297E">
        <w:rPr>
          <w:rFonts w:ascii="Times New Roman" w:hAnsi="Times New Roman" w:cs="Times New Roman"/>
          <w:lang w:eastAsia="pl-PL"/>
        </w:rPr>
        <w:t>P</w:t>
      </w:r>
      <w:r w:rsidR="00CB53E1">
        <w:rPr>
          <w:rFonts w:ascii="Times New Roman" w:hAnsi="Times New Roman" w:cs="Times New Roman"/>
          <w:lang w:eastAsia="pl-PL"/>
        </w:rPr>
        <w:t>artnerstwa). Spotkania i warsztaty mogą przyjąć formę stacjonarną lub/i formę wideo konferencji,</w:t>
      </w:r>
    </w:p>
    <w:p w14:paraId="06DBE146" w14:textId="7CF9CBAB" w:rsidR="007444AC" w:rsidRPr="0057548F" w:rsidRDefault="00DE2127" w:rsidP="00DD2BFA">
      <w:pPr>
        <w:numPr>
          <w:ilvl w:val="0"/>
          <w:numId w:val="9"/>
        </w:numPr>
        <w:spacing w:before="120" w:after="0" w:line="240" w:lineRule="auto"/>
        <w:jc w:val="both"/>
        <w:rPr>
          <w:rFonts w:ascii="Times New Roman" w:hAnsi="Times New Roman" w:cs="Times New Roman"/>
          <w:lang w:eastAsia="pl-PL"/>
        </w:rPr>
      </w:pPr>
      <w:r>
        <w:rPr>
          <w:rFonts w:ascii="Times New Roman" w:hAnsi="Times New Roman" w:cs="Times New Roman"/>
          <w:lang w:eastAsia="pl-PL"/>
        </w:rPr>
        <w:t>W</w:t>
      </w:r>
      <w:r w:rsidR="007444AC" w:rsidRPr="0057548F">
        <w:rPr>
          <w:rFonts w:ascii="Times New Roman" w:hAnsi="Times New Roman" w:cs="Times New Roman"/>
          <w:lang w:eastAsia="pl-PL"/>
        </w:rPr>
        <w:t xml:space="preserve">spółpraca grupy roboczej z </w:t>
      </w:r>
      <w:r w:rsidR="0057548F">
        <w:rPr>
          <w:rFonts w:ascii="Times New Roman" w:hAnsi="Times New Roman" w:cs="Times New Roman"/>
          <w:lang w:eastAsia="pl-PL"/>
        </w:rPr>
        <w:t>Wykonawcą</w:t>
      </w:r>
      <w:r w:rsidR="007444AC" w:rsidRPr="0057548F">
        <w:rPr>
          <w:rFonts w:ascii="Times New Roman" w:hAnsi="Times New Roman" w:cs="Times New Roman"/>
          <w:lang w:eastAsia="pl-PL"/>
        </w:rPr>
        <w:t xml:space="preserve"> - praca ciągła z interesariuszami, której efektem będzie przeprowadzenie analizy potrzeb, diagnozy i </w:t>
      </w:r>
      <w:r w:rsidR="009F3A21">
        <w:rPr>
          <w:rFonts w:ascii="Times New Roman" w:hAnsi="Times New Roman" w:cs="Times New Roman"/>
          <w:lang w:eastAsia="pl-PL"/>
        </w:rPr>
        <w:t>współpraca przy przygotowaniu</w:t>
      </w:r>
      <w:r w:rsidR="007444AC" w:rsidRPr="0057548F">
        <w:rPr>
          <w:rFonts w:ascii="Times New Roman" w:hAnsi="Times New Roman" w:cs="Times New Roman"/>
          <w:lang w:eastAsia="pl-PL"/>
        </w:rPr>
        <w:t xml:space="preserve"> dokumentów będących przedmiotem </w:t>
      </w:r>
      <w:r w:rsidR="007444AC" w:rsidRPr="0057548F">
        <w:rPr>
          <w:rFonts w:ascii="Times New Roman" w:hAnsi="Times New Roman" w:cs="Times New Roman"/>
          <w:color w:val="000000"/>
          <w:lang w:eastAsia="pl-PL"/>
        </w:rPr>
        <w:t xml:space="preserve">doradztwa: </w:t>
      </w:r>
      <w:r w:rsidR="0080297E">
        <w:rPr>
          <w:rFonts w:ascii="Times New Roman" w:hAnsi="Times New Roman" w:cs="Times New Roman"/>
          <w:color w:val="000000"/>
          <w:lang w:eastAsia="pl-PL"/>
        </w:rPr>
        <w:t xml:space="preserve">raportu diagnostycznego, </w:t>
      </w:r>
      <w:r w:rsidR="007444AC" w:rsidRPr="0057548F">
        <w:rPr>
          <w:rFonts w:ascii="Times New Roman" w:hAnsi="Times New Roman" w:cs="Times New Roman"/>
          <w:color w:val="000000"/>
          <w:lang w:eastAsia="pl-PL"/>
        </w:rPr>
        <w:t>strategii terytorialnej i pakietu projektów.</w:t>
      </w:r>
    </w:p>
    <w:p w14:paraId="3C5DE7E9" w14:textId="77777777" w:rsidR="007444AC" w:rsidRDefault="007444AC" w:rsidP="007444AC">
      <w:pPr>
        <w:spacing w:before="120" w:after="0" w:line="240" w:lineRule="auto"/>
        <w:ind w:left="1080"/>
        <w:jc w:val="both"/>
        <w:rPr>
          <w:rFonts w:ascii="Times New Roman" w:hAnsi="Times New Roman" w:cs="Times New Roman"/>
          <w:b/>
          <w:i/>
          <w:iCs/>
          <w:color w:val="4F81BD"/>
        </w:rPr>
      </w:pPr>
    </w:p>
    <w:p w14:paraId="264F88C7" w14:textId="77777777" w:rsidR="007444AC" w:rsidRPr="0057548F" w:rsidRDefault="006460B2" w:rsidP="00DD2BFA">
      <w:pPr>
        <w:pStyle w:val="Akapitzlist"/>
        <w:numPr>
          <w:ilvl w:val="0"/>
          <w:numId w:val="7"/>
        </w:numPr>
        <w:spacing w:before="120" w:after="0"/>
        <w:jc w:val="both"/>
        <w:rPr>
          <w:rStyle w:val="Wyrnienieintensywne"/>
          <w:rFonts w:ascii="Times New Roman" w:hAnsi="Times New Roman" w:cs="Times New Roman"/>
          <w:b/>
          <w:color w:val="000000" w:themeColor="text1"/>
        </w:rPr>
      </w:pPr>
      <w:r w:rsidRPr="0057548F">
        <w:rPr>
          <w:rStyle w:val="Wyrnienieintensywne"/>
          <w:rFonts w:ascii="Times New Roman" w:hAnsi="Times New Roman" w:cs="Times New Roman"/>
          <w:b/>
          <w:color w:val="000000" w:themeColor="text1"/>
        </w:rPr>
        <w:t>Wykonawca</w:t>
      </w:r>
      <w:r w:rsidR="007444AC" w:rsidRPr="0057548F">
        <w:rPr>
          <w:rStyle w:val="Wyrnienieintensywne"/>
          <w:rFonts w:ascii="Times New Roman" w:hAnsi="Times New Roman" w:cs="Times New Roman"/>
          <w:b/>
          <w:color w:val="000000" w:themeColor="text1"/>
        </w:rPr>
        <w:t>:</w:t>
      </w:r>
    </w:p>
    <w:p w14:paraId="485EA66D" w14:textId="77777777" w:rsidR="0075645D" w:rsidRPr="0075645D" w:rsidRDefault="00140537" w:rsidP="00E57804">
      <w:pPr>
        <w:numPr>
          <w:ilvl w:val="0"/>
          <w:numId w:val="10"/>
        </w:numPr>
        <w:spacing w:before="120" w:after="0" w:line="240" w:lineRule="auto"/>
        <w:jc w:val="both"/>
        <w:rPr>
          <w:rFonts w:ascii="Times New Roman" w:hAnsi="Times New Roman" w:cs="Times New Roman"/>
          <w:color w:val="FF0000"/>
          <w:lang w:eastAsia="pl-PL"/>
        </w:rPr>
      </w:pPr>
      <w:r>
        <w:rPr>
          <w:rFonts w:ascii="Times New Roman" w:hAnsi="Times New Roman" w:cs="Times New Roman"/>
          <w:lang w:eastAsia="pl-PL"/>
        </w:rPr>
        <w:t>Przygotowanie (napisanie) projektu dokumentów będących przedmiotem doradztwa dla Partnerstwa tj. raportu diagnostycznego, strategii te</w:t>
      </w:r>
      <w:r w:rsidR="00E57804">
        <w:rPr>
          <w:rFonts w:ascii="Times New Roman" w:hAnsi="Times New Roman" w:cs="Times New Roman"/>
          <w:lang w:eastAsia="pl-PL"/>
        </w:rPr>
        <w:t xml:space="preserve">rytorialnej i pakietu projektów. </w:t>
      </w:r>
    </w:p>
    <w:p w14:paraId="06DF64FA" w14:textId="72237DCF" w:rsidR="00E57804" w:rsidRPr="00F05B2E" w:rsidRDefault="00E57804" w:rsidP="00E57804">
      <w:pPr>
        <w:numPr>
          <w:ilvl w:val="0"/>
          <w:numId w:val="10"/>
        </w:numPr>
        <w:spacing w:before="120" w:after="0" w:line="240" w:lineRule="auto"/>
        <w:jc w:val="both"/>
        <w:rPr>
          <w:rFonts w:ascii="Times New Roman" w:hAnsi="Times New Roman" w:cs="Times New Roman"/>
          <w:lang w:eastAsia="pl-PL"/>
        </w:rPr>
      </w:pPr>
      <w:r w:rsidRPr="00F05B2E">
        <w:rPr>
          <w:rFonts w:ascii="Times New Roman" w:hAnsi="Times New Roman" w:cs="Times New Roman"/>
          <w:lang w:eastAsia="pl-PL"/>
        </w:rPr>
        <w:t xml:space="preserve">Przygotowanie dokumentów w wersji </w:t>
      </w:r>
      <w:r w:rsidRPr="00F05B2E">
        <w:rPr>
          <w:rFonts w:ascii="Times New Roman" w:hAnsi="Times New Roman" w:cs="Times New Roman"/>
          <w:b/>
          <w:lang w:eastAsia="pl-PL"/>
        </w:rPr>
        <w:t>e</w:t>
      </w:r>
      <w:r w:rsidRPr="00F05B2E">
        <w:rPr>
          <w:rFonts w:ascii="Times New Roman" w:hAnsi="Times New Roman" w:cs="Times New Roman"/>
          <w:b/>
          <w:bCs/>
        </w:rPr>
        <w:t xml:space="preserve">lektronicznej </w:t>
      </w:r>
      <w:r w:rsidRPr="00F05B2E">
        <w:rPr>
          <w:rFonts w:ascii="Times New Roman" w:hAnsi="Times New Roman" w:cs="Times New Roman"/>
        </w:rPr>
        <w:t>na trwałym nośniku w wersji dostosowanej do druku:</w:t>
      </w:r>
    </w:p>
    <w:p w14:paraId="4331856A" w14:textId="77777777" w:rsidR="00E57804" w:rsidRPr="00F05B2E" w:rsidRDefault="00E57804" w:rsidP="0075645D">
      <w:pPr>
        <w:pStyle w:val="Akapitzlist"/>
        <w:numPr>
          <w:ilvl w:val="0"/>
          <w:numId w:val="18"/>
        </w:numPr>
        <w:spacing w:before="60" w:after="0"/>
        <w:contextualSpacing w:val="0"/>
        <w:jc w:val="both"/>
        <w:rPr>
          <w:rFonts w:ascii="Times New Roman" w:hAnsi="Times New Roman" w:cs="Times New Roman"/>
        </w:rPr>
      </w:pPr>
      <w:r w:rsidRPr="00F05B2E">
        <w:rPr>
          <w:rFonts w:ascii="Times New Roman" w:hAnsi="Times New Roman" w:cs="Times New Roman"/>
        </w:rPr>
        <w:t>Dokument WORD,</w:t>
      </w:r>
    </w:p>
    <w:p w14:paraId="5DD80EFE" w14:textId="77777777" w:rsidR="00E57804" w:rsidRPr="00F05B2E" w:rsidRDefault="00E57804" w:rsidP="0075645D">
      <w:pPr>
        <w:pStyle w:val="Akapitzlist"/>
        <w:numPr>
          <w:ilvl w:val="0"/>
          <w:numId w:val="18"/>
        </w:numPr>
        <w:spacing w:after="0"/>
        <w:contextualSpacing w:val="0"/>
        <w:jc w:val="both"/>
        <w:rPr>
          <w:rFonts w:ascii="Times New Roman" w:hAnsi="Times New Roman" w:cs="Times New Roman"/>
        </w:rPr>
      </w:pPr>
      <w:r w:rsidRPr="00F05B2E">
        <w:rPr>
          <w:rFonts w:ascii="Times New Roman" w:hAnsi="Times New Roman" w:cs="Times New Roman"/>
        </w:rPr>
        <w:t>Dokument PDF,</w:t>
      </w:r>
    </w:p>
    <w:p w14:paraId="44C41E29" w14:textId="66FCBBED" w:rsidR="00E57804" w:rsidRPr="00F05B2E" w:rsidRDefault="00E57804" w:rsidP="00384810">
      <w:pPr>
        <w:pStyle w:val="Akapitzlist"/>
        <w:numPr>
          <w:ilvl w:val="0"/>
          <w:numId w:val="18"/>
        </w:numPr>
        <w:spacing w:after="0"/>
        <w:contextualSpacing w:val="0"/>
        <w:jc w:val="both"/>
        <w:rPr>
          <w:rFonts w:ascii="Times New Roman" w:hAnsi="Times New Roman" w:cs="Times New Roman"/>
        </w:rPr>
      </w:pPr>
      <w:r w:rsidRPr="00F05B2E">
        <w:rPr>
          <w:rFonts w:ascii="Times New Roman" w:hAnsi="Times New Roman" w:cs="Times New Roman"/>
        </w:rPr>
        <w:t>Dokumenty w wersji elektronicznej powinny zostać przygotowane w oparciu o standardy dostępności stanowiące załącznik nr 2 do Wytycznych w zakresie realizacji zasady równości szans i niedyskryminacji, w tym dostępności dla osób z niepełnosprawnościami oraz zasady równości szans kobiet i mężczyzn w ramach fund</w:t>
      </w:r>
      <w:r w:rsidR="00BD69E4">
        <w:rPr>
          <w:rFonts w:ascii="Times New Roman" w:hAnsi="Times New Roman" w:cs="Times New Roman"/>
        </w:rPr>
        <w:t xml:space="preserve">uszy unijnych na lata 2014-2020. Link do Wytycznych: </w:t>
      </w:r>
      <w:hyperlink r:id="rId8" w:history="1">
        <w:r w:rsidR="00BD69E4" w:rsidRPr="00C9574D">
          <w:rPr>
            <w:rStyle w:val="Hipercze"/>
            <w:rFonts w:ascii="Times New Roman" w:hAnsi="Times New Roman" w:cs="Times New Roman"/>
          </w:rPr>
          <w:t>https://www.funduszeeuropejskie.gov.pl/strony/o-funduszach/dokumenty/wytyczne-w-zakresie-realizacji-zasady-rownosci-szans-i-niedyskryminacji-oraz-zasady-rownosci-szans/</w:t>
        </w:r>
      </w:hyperlink>
      <w:r w:rsidR="00BD69E4">
        <w:rPr>
          <w:rFonts w:ascii="Times New Roman" w:hAnsi="Times New Roman" w:cs="Times New Roman"/>
        </w:rPr>
        <w:t xml:space="preserve"> </w:t>
      </w:r>
      <w:r w:rsidR="00BD69E4" w:rsidRPr="00BD69E4">
        <w:rPr>
          <w:rFonts w:ascii="Times New Roman" w:hAnsi="Times New Roman" w:cs="Times New Roman"/>
        </w:rPr>
        <w:t xml:space="preserve"> </w:t>
      </w:r>
    </w:p>
    <w:p w14:paraId="543F10FC" w14:textId="6146D42F" w:rsidR="007444AC" w:rsidRPr="007444AC" w:rsidRDefault="007444AC" w:rsidP="00DD2BFA">
      <w:pPr>
        <w:numPr>
          <w:ilvl w:val="0"/>
          <w:numId w:val="10"/>
        </w:numPr>
        <w:spacing w:before="120" w:after="0" w:line="240" w:lineRule="auto"/>
        <w:jc w:val="both"/>
        <w:rPr>
          <w:rFonts w:ascii="Times New Roman" w:hAnsi="Times New Roman" w:cs="Times New Roman"/>
          <w:lang w:eastAsia="pl-PL"/>
        </w:rPr>
      </w:pPr>
      <w:r w:rsidRPr="007444AC">
        <w:rPr>
          <w:rFonts w:ascii="Times New Roman" w:hAnsi="Times New Roman" w:cs="Times New Roman"/>
          <w:lang w:eastAsia="pl-PL"/>
        </w:rPr>
        <w:t>Zapewnienie odpowiedniego doświad</w:t>
      </w:r>
      <w:r w:rsidR="009F4622">
        <w:rPr>
          <w:rFonts w:ascii="Times New Roman" w:hAnsi="Times New Roman" w:cs="Times New Roman"/>
          <w:lang w:eastAsia="pl-PL"/>
        </w:rPr>
        <w:t xml:space="preserve">czenia i zaplecza logistycznego </w:t>
      </w:r>
      <w:r w:rsidRPr="007444AC">
        <w:rPr>
          <w:rFonts w:ascii="Times New Roman" w:hAnsi="Times New Roman" w:cs="Times New Roman"/>
          <w:lang w:eastAsia="pl-PL"/>
        </w:rPr>
        <w:t>do realizacji zamówienia;</w:t>
      </w:r>
    </w:p>
    <w:p w14:paraId="127B7375" w14:textId="02BFC300" w:rsidR="0057548F" w:rsidRDefault="0057548F" w:rsidP="00DD2BFA">
      <w:pPr>
        <w:numPr>
          <w:ilvl w:val="0"/>
          <w:numId w:val="10"/>
        </w:numPr>
        <w:spacing w:before="120" w:after="0" w:line="240" w:lineRule="auto"/>
        <w:jc w:val="both"/>
        <w:rPr>
          <w:rFonts w:ascii="Times New Roman" w:hAnsi="Times New Roman" w:cs="Times New Roman"/>
          <w:lang w:eastAsia="pl-PL"/>
        </w:rPr>
      </w:pPr>
      <w:r w:rsidRPr="0057548F">
        <w:rPr>
          <w:rFonts w:ascii="Times New Roman" w:hAnsi="Times New Roman" w:cs="Times New Roman"/>
          <w:lang w:eastAsia="pl-PL"/>
        </w:rPr>
        <w:t>A</w:t>
      </w:r>
      <w:r w:rsidR="007444AC" w:rsidRPr="0057548F">
        <w:rPr>
          <w:rFonts w:ascii="Times New Roman" w:hAnsi="Times New Roman" w:cs="Times New Roman"/>
          <w:lang w:eastAsia="pl-PL"/>
        </w:rPr>
        <w:t>ktywn</w:t>
      </w:r>
      <w:r w:rsidR="008A489D">
        <w:rPr>
          <w:rFonts w:ascii="Times New Roman" w:hAnsi="Times New Roman" w:cs="Times New Roman"/>
          <w:lang w:eastAsia="pl-PL"/>
        </w:rPr>
        <w:t>e</w:t>
      </w:r>
      <w:r w:rsidR="007444AC" w:rsidRPr="0057548F">
        <w:rPr>
          <w:rFonts w:ascii="Times New Roman" w:hAnsi="Times New Roman" w:cs="Times New Roman"/>
          <w:lang w:eastAsia="pl-PL"/>
        </w:rPr>
        <w:t xml:space="preserve"> doradztwo w procesie planowania strategicznego</w:t>
      </w:r>
      <w:r w:rsidRPr="0057548F">
        <w:rPr>
          <w:rFonts w:ascii="Times New Roman" w:hAnsi="Times New Roman" w:cs="Times New Roman"/>
          <w:lang w:eastAsia="pl-PL"/>
        </w:rPr>
        <w:t xml:space="preserve"> dla Partnerstwa</w:t>
      </w:r>
      <w:r w:rsidR="008C5371">
        <w:rPr>
          <w:rFonts w:ascii="Times New Roman" w:hAnsi="Times New Roman" w:cs="Times New Roman"/>
          <w:lang w:eastAsia="pl-PL"/>
        </w:rPr>
        <w:t xml:space="preserve">, </w:t>
      </w:r>
      <w:r w:rsidR="007444AC" w:rsidRPr="0057548F">
        <w:rPr>
          <w:rFonts w:ascii="Times New Roman" w:hAnsi="Times New Roman" w:cs="Times New Roman"/>
          <w:lang w:eastAsia="pl-PL"/>
        </w:rPr>
        <w:t xml:space="preserve">w tym </w:t>
      </w:r>
      <w:r w:rsidR="00DF26F4">
        <w:rPr>
          <w:rFonts w:ascii="Times New Roman" w:hAnsi="Times New Roman" w:cs="Times New Roman"/>
          <w:lang w:eastAsia="pl-PL"/>
        </w:rPr>
        <w:t>przygotowanie</w:t>
      </w:r>
      <w:r w:rsidR="00F62A8D">
        <w:rPr>
          <w:rFonts w:ascii="Times New Roman" w:hAnsi="Times New Roman" w:cs="Times New Roman"/>
          <w:lang w:eastAsia="pl-PL"/>
        </w:rPr>
        <w:t xml:space="preserve"> </w:t>
      </w:r>
      <w:r w:rsidR="00DF26F4">
        <w:rPr>
          <w:rFonts w:ascii="Times New Roman" w:hAnsi="Times New Roman" w:cs="Times New Roman"/>
          <w:lang w:eastAsia="pl-PL"/>
        </w:rPr>
        <w:t>(napisanie</w:t>
      </w:r>
      <w:r w:rsidR="00F4507B">
        <w:rPr>
          <w:rFonts w:ascii="Times New Roman" w:hAnsi="Times New Roman" w:cs="Times New Roman"/>
          <w:lang w:eastAsia="pl-PL"/>
        </w:rPr>
        <w:t>)</w:t>
      </w:r>
      <w:r w:rsidR="00217055">
        <w:rPr>
          <w:rFonts w:ascii="Times New Roman" w:hAnsi="Times New Roman" w:cs="Times New Roman"/>
          <w:lang w:eastAsia="pl-PL"/>
        </w:rPr>
        <w:t xml:space="preserve"> </w:t>
      </w:r>
      <w:r w:rsidR="00F62A8D">
        <w:rPr>
          <w:rFonts w:ascii="Times New Roman" w:hAnsi="Times New Roman" w:cs="Times New Roman"/>
          <w:lang w:eastAsia="pl-PL"/>
        </w:rPr>
        <w:t>raportu diagnostycznego,</w:t>
      </w:r>
      <w:r w:rsidR="007444AC" w:rsidRPr="0057548F">
        <w:rPr>
          <w:rFonts w:ascii="Times New Roman" w:hAnsi="Times New Roman" w:cs="Times New Roman"/>
          <w:lang w:eastAsia="pl-PL"/>
        </w:rPr>
        <w:t xml:space="preserve"> </w:t>
      </w:r>
      <w:r w:rsidR="00F4507B">
        <w:rPr>
          <w:rFonts w:ascii="Times New Roman" w:hAnsi="Times New Roman" w:cs="Times New Roman"/>
          <w:lang w:eastAsia="pl-PL"/>
        </w:rPr>
        <w:t xml:space="preserve">przygotowanie </w:t>
      </w:r>
      <w:r w:rsidR="00217055">
        <w:rPr>
          <w:rFonts w:ascii="Times New Roman" w:hAnsi="Times New Roman" w:cs="Times New Roman"/>
          <w:lang w:eastAsia="pl-PL"/>
        </w:rPr>
        <w:t xml:space="preserve">(napisanie) </w:t>
      </w:r>
      <w:r w:rsidR="007444AC" w:rsidRPr="0057548F">
        <w:rPr>
          <w:rFonts w:ascii="Times New Roman" w:hAnsi="Times New Roman" w:cs="Times New Roman"/>
          <w:lang w:eastAsia="pl-PL"/>
        </w:rPr>
        <w:t>dokument</w:t>
      </w:r>
      <w:r w:rsidRPr="0057548F">
        <w:rPr>
          <w:rFonts w:ascii="Times New Roman" w:hAnsi="Times New Roman" w:cs="Times New Roman"/>
          <w:lang w:eastAsia="pl-PL"/>
        </w:rPr>
        <w:t>u</w:t>
      </w:r>
      <w:r w:rsidR="007444AC" w:rsidRPr="0057548F">
        <w:rPr>
          <w:rFonts w:ascii="Times New Roman" w:hAnsi="Times New Roman" w:cs="Times New Roman"/>
          <w:lang w:eastAsia="pl-PL"/>
        </w:rPr>
        <w:t xml:space="preserve"> strategiczn</w:t>
      </w:r>
      <w:r w:rsidRPr="0057548F">
        <w:rPr>
          <w:rFonts w:ascii="Times New Roman" w:hAnsi="Times New Roman" w:cs="Times New Roman"/>
          <w:lang w:eastAsia="pl-PL"/>
        </w:rPr>
        <w:t>ego</w:t>
      </w:r>
      <w:r w:rsidR="00F4507B">
        <w:rPr>
          <w:rFonts w:ascii="Times New Roman" w:hAnsi="Times New Roman" w:cs="Times New Roman"/>
          <w:lang w:eastAsia="pl-PL"/>
        </w:rPr>
        <w:t xml:space="preserve"> </w:t>
      </w:r>
      <w:r w:rsidR="00217055">
        <w:rPr>
          <w:rFonts w:ascii="Times New Roman" w:hAnsi="Times New Roman" w:cs="Times New Roman"/>
          <w:lang w:eastAsia="pl-PL"/>
        </w:rPr>
        <w:t>wraz z pakietem projektów</w:t>
      </w:r>
      <w:r w:rsidR="007444AC" w:rsidRPr="0057548F">
        <w:rPr>
          <w:rFonts w:ascii="Times New Roman" w:hAnsi="Times New Roman" w:cs="Times New Roman"/>
          <w:lang w:eastAsia="pl-PL"/>
        </w:rPr>
        <w:t xml:space="preserve"> </w:t>
      </w:r>
      <w:r w:rsidR="00F4507B">
        <w:rPr>
          <w:rFonts w:ascii="Times New Roman" w:hAnsi="Times New Roman" w:cs="Times New Roman"/>
          <w:lang w:eastAsia="pl-PL"/>
        </w:rPr>
        <w:t>(opracowanie fiszek)</w:t>
      </w:r>
      <w:r>
        <w:rPr>
          <w:rFonts w:ascii="Times New Roman" w:hAnsi="Times New Roman" w:cs="Times New Roman"/>
          <w:lang w:eastAsia="pl-PL"/>
        </w:rPr>
        <w:t>;</w:t>
      </w:r>
    </w:p>
    <w:p w14:paraId="2509162A" w14:textId="77777777" w:rsidR="007444AC" w:rsidRPr="007444AC" w:rsidRDefault="007444AC" w:rsidP="00DD2BFA">
      <w:pPr>
        <w:numPr>
          <w:ilvl w:val="0"/>
          <w:numId w:val="10"/>
        </w:numPr>
        <w:spacing w:before="120" w:after="0" w:line="240" w:lineRule="auto"/>
        <w:jc w:val="both"/>
        <w:rPr>
          <w:rFonts w:ascii="Times New Roman" w:hAnsi="Times New Roman" w:cs="Times New Roman"/>
          <w:lang w:eastAsia="pl-PL"/>
        </w:rPr>
      </w:pPr>
      <w:r w:rsidRPr="007444AC">
        <w:rPr>
          <w:rFonts w:ascii="Times New Roman" w:hAnsi="Times New Roman" w:cs="Times New Roman"/>
          <w:lang w:eastAsia="pl-PL"/>
        </w:rPr>
        <w:t xml:space="preserve">Stała współpraca z </w:t>
      </w:r>
      <w:r w:rsidR="0057548F">
        <w:rPr>
          <w:rFonts w:ascii="Times New Roman" w:hAnsi="Times New Roman" w:cs="Times New Roman"/>
          <w:lang w:eastAsia="pl-PL"/>
        </w:rPr>
        <w:t>Samorządem Województwa Podlaskiego</w:t>
      </w:r>
      <w:r w:rsidRPr="007444AC">
        <w:rPr>
          <w:rFonts w:ascii="Times New Roman" w:hAnsi="Times New Roman" w:cs="Times New Roman"/>
          <w:lang w:eastAsia="pl-PL"/>
        </w:rPr>
        <w:t>, informowanie na bieżąco o pojawiających się problemach i opóźnieniach,</w:t>
      </w:r>
      <w:r w:rsidR="0057548F">
        <w:rPr>
          <w:rFonts w:ascii="Times New Roman" w:hAnsi="Times New Roman" w:cs="Times New Roman"/>
          <w:lang w:eastAsia="pl-PL"/>
        </w:rPr>
        <w:t xml:space="preserve"> </w:t>
      </w:r>
      <w:r w:rsidR="0057548F" w:rsidRPr="0057548F">
        <w:rPr>
          <w:rFonts w:ascii="Times New Roman" w:hAnsi="Times New Roman" w:cs="Times New Roman"/>
          <w:lang w:eastAsia="pl-PL"/>
        </w:rPr>
        <w:t xml:space="preserve">przekazywanie do oceny </w:t>
      </w:r>
      <w:r w:rsidR="0057548F">
        <w:rPr>
          <w:rFonts w:ascii="Times New Roman" w:hAnsi="Times New Roman" w:cs="Times New Roman"/>
          <w:lang w:eastAsia="pl-PL"/>
        </w:rPr>
        <w:t xml:space="preserve">powstałych </w:t>
      </w:r>
      <w:r w:rsidR="0057548F" w:rsidRPr="0057548F">
        <w:rPr>
          <w:rFonts w:ascii="Times New Roman" w:hAnsi="Times New Roman" w:cs="Times New Roman"/>
          <w:lang w:eastAsia="pl-PL"/>
        </w:rPr>
        <w:t xml:space="preserve">wyników prac (produktów) powstałych w ramach etapów realizacji </w:t>
      </w:r>
      <w:r w:rsidR="0057548F">
        <w:rPr>
          <w:rFonts w:ascii="Times New Roman" w:hAnsi="Times New Roman" w:cs="Times New Roman"/>
          <w:lang w:eastAsia="pl-PL"/>
        </w:rPr>
        <w:t>zamówienia;</w:t>
      </w:r>
    </w:p>
    <w:p w14:paraId="68A407BF" w14:textId="77777777" w:rsidR="0028658C" w:rsidRPr="0028658C" w:rsidRDefault="008A489D" w:rsidP="00DD2BFA">
      <w:pPr>
        <w:numPr>
          <w:ilvl w:val="0"/>
          <w:numId w:val="10"/>
        </w:numPr>
        <w:spacing w:before="120" w:after="0" w:line="240" w:lineRule="auto"/>
        <w:jc w:val="both"/>
        <w:rPr>
          <w:rFonts w:ascii="Times New Roman" w:hAnsi="Times New Roman" w:cs="Times New Roman"/>
          <w:iCs/>
          <w:lang w:eastAsia="pl-PL"/>
        </w:rPr>
      </w:pPr>
      <w:r w:rsidRPr="0028658C">
        <w:rPr>
          <w:rFonts w:ascii="Times New Roman" w:hAnsi="Times New Roman" w:cs="Times New Roman"/>
          <w:iCs/>
          <w:lang w:eastAsia="pl-PL"/>
        </w:rPr>
        <w:t>Zapewnienie</w:t>
      </w:r>
      <w:r w:rsidR="00201F1C" w:rsidRPr="0028658C">
        <w:rPr>
          <w:rFonts w:ascii="Times New Roman" w:hAnsi="Times New Roman" w:cs="Times New Roman"/>
          <w:iCs/>
          <w:lang w:eastAsia="pl-PL"/>
        </w:rPr>
        <w:t xml:space="preserve"> zesp</w:t>
      </w:r>
      <w:r w:rsidRPr="0028658C">
        <w:rPr>
          <w:rFonts w:ascii="Times New Roman" w:hAnsi="Times New Roman" w:cs="Times New Roman"/>
          <w:iCs/>
          <w:lang w:eastAsia="pl-PL"/>
        </w:rPr>
        <w:t>o</w:t>
      </w:r>
      <w:r w:rsidR="00201F1C" w:rsidRPr="0028658C">
        <w:rPr>
          <w:rFonts w:ascii="Times New Roman" w:hAnsi="Times New Roman" w:cs="Times New Roman"/>
          <w:iCs/>
          <w:lang w:eastAsia="pl-PL"/>
        </w:rPr>
        <w:t>ł</w:t>
      </w:r>
      <w:r w:rsidRPr="0028658C">
        <w:rPr>
          <w:rFonts w:ascii="Times New Roman" w:hAnsi="Times New Roman" w:cs="Times New Roman"/>
          <w:iCs/>
          <w:lang w:eastAsia="pl-PL"/>
        </w:rPr>
        <w:t>u</w:t>
      </w:r>
      <w:r w:rsidR="00201F1C" w:rsidRPr="0028658C">
        <w:rPr>
          <w:rFonts w:ascii="Times New Roman" w:hAnsi="Times New Roman" w:cs="Times New Roman"/>
          <w:iCs/>
          <w:lang w:eastAsia="pl-PL"/>
        </w:rPr>
        <w:t xml:space="preserve"> ekspertów</w:t>
      </w:r>
      <w:r w:rsidR="0028658C" w:rsidRPr="0028658C">
        <w:rPr>
          <w:rFonts w:ascii="Times New Roman" w:hAnsi="Times New Roman" w:cs="Times New Roman"/>
          <w:iCs/>
          <w:lang w:eastAsia="pl-PL"/>
        </w:rPr>
        <w:t xml:space="preserve"> (min.</w:t>
      </w:r>
      <w:r w:rsidR="00D939FB">
        <w:rPr>
          <w:rFonts w:ascii="Times New Roman" w:hAnsi="Times New Roman" w:cs="Times New Roman"/>
          <w:iCs/>
          <w:lang w:eastAsia="pl-PL"/>
        </w:rPr>
        <w:t xml:space="preserve"> </w:t>
      </w:r>
      <w:r w:rsidR="0028658C" w:rsidRPr="0028658C">
        <w:rPr>
          <w:rFonts w:ascii="Times New Roman" w:hAnsi="Times New Roman" w:cs="Times New Roman"/>
          <w:iCs/>
          <w:lang w:eastAsia="pl-PL"/>
        </w:rPr>
        <w:t>2)</w:t>
      </w:r>
      <w:r w:rsidR="00201F1C" w:rsidRPr="0028658C">
        <w:rPr>
          <w:rFonts w:ascii="Times New Roman" w:hAnsi="Times New Roman" w:cs="Times New Roman"/>
          <w:iCs/>
          <w:lang w:eastAsia="pl-PL"/>
        </w:rPr>
        <w:t>,</w:t>
      </w:r>
      <w:r w:rsidR="007444AC" w:rsidRPr="0028658C">
        <w:rPr>
          <w:rFonts w:ascii="Times New Roman" w:hAnsi="Times New Roman" w:cs="Times New Roman"/>
          <w:iCs/>
          <w:lang w:eastAsia="pl-PL"/>
        </w:rPr>
        <w:t xml:space="preserve"> który </w:t>
      </w:r>
      <w:r w:rsidRPr="0028658C">
        <w:rPr>
          <w:rFonts w:ascii="Times New Roman" w:hAnsi="Times New Roman" w:cs="Times New Roman"/>
          <w:bCs/>
          <w:iCs/>
          <w:lang w:eastAsia="pl-PL"/>
        </w:rPr>
        <w:t>udzieli</w:t>
      </w:r>
      <w:r w:rsidR="00201F1C" w:rsidRPr="0028658C">
        <w:rPr>
          <w:rFonts w:ascii="Times New Roman" w:hAnsi="Times New Roman" w:cs="Times New Roman"/>
          <w:bCs/>
          <w:iCs/>
          <w:lang w:eastAsia="pl-PL"/>
        </w:rPr>
        <w:t xml:space="preserve"> </w:t>
      </w:r>
      <w:r w:rsidRPr="0028658C">
        <w:rPr>
          <w:rFonts w:ascii="Times New Roman" w:hAnsi="Times New Roman" w:cs="Times New Roman"/>
          <w:bCs/>
          <w:lang w:eastAsia="pl-PL"/>
        </w:rPr>
        <w:t>bezpośredniego, merytorycznego doradztwa strategicznego, moderują</w:t>
      </w:r>
      <w:r w:rsidR="00255C49">
        <w:rPr>
          <w:rFonts w:ascii="Times New Roman" w:hAnsi="Times New Roman" w:cs="Times New Roman"/>
          <w:bCs/>
          <w:lang w:eastAsia="pl-PL"/>
        </w:rPr>
        <w:t>cego</w:t>
      </w:r>
      <w:r w:rsidRPr="0028658C">
        <w:rPr>
          <w:rFonts w:ascii="Times New Roman" w:hAnsi="Times New Roman" w:cs="Times New Roman"/>
          <w:bCs/>
          <w:lang w:eastAsia="pl-PL"/>
        </w:rPr>
        <w:t xml:space="preserve"> i animując</w:t>
      </w:r>
      <w:r w:rsidR="00255C49">
        <w:rPr>
          <w:rFonts w:ascii="Times New Roman" w:hAnsi="Times New Roman" w:cs="Times New Roman"/>
          <w:bCs/>
          <w:lang w:eastAsia="pl-PL"/>
        </w:rPr>
        <w:t>ego</w:t>
      </w:r>
      <w:r w:rsidRPr="0028658C">
        <w:rPr>
          <w:rFonts w:ascii="Times New Roman" w:hAnsi="Times New Roman" w:cs="Times New Roman"/>
          <w:bCs/>
          <w:lang w:eastAsia="pl-PL"/>
        </w:rPr>
        <w:t xml:space="preserve"> proces współpracy</w:t>
      </w:r>
      <w:r w:rsidR="00255C49">
        <w:rPr>
          <w:rFonts w:ascii="Times New Roman" w:hAnsi="Times New Roman" w:cs="Times New Roman"/>
          <w:bCs/>
          <w:lang w:eastAsia="pl-PL"/>
        </w:rPr>
        <w:t xml:space="preserve"> oraz nadzorującego</w:t>
      </w:r>
      <w:r w:rsidR="00D939FB">
        <w:rPr>
          <w:rFonts w:ascii="Times New Roman" w:hAnsi="Times New Roman" w:cs="Times New Roman"/>
          <w:bCs/>
          <w:lang w:eastAsia="pl-PL"/>
        </w:rPr>
        <w:t xml:space="preserve"> i koordynującego</w:t>
      </w:r>
      <w:r w:rsidRPr="0028658C">
        <w:rPr>
          <w:rFonts w:ascii="Times New Roman" w:hAnsi="Times New Roman" w:cs="Times New Roman"/>
          <w:bCs/>
          <w:lang w:eastAsia="pl-PL"/>
        </w:rPr>
        <w:t xml:space="preserve"> całość doradztwa dla Partnerstwa. Funkcję tę będ</w:t>
      </w:r>
      <w:r w:rsidR="0028658C" w:rsidRPr="0028658C">
        <w:rPr>
          <w:rFonts w:ascii="Times New Roman" w:hAnsi="Times New Roman" w:cs="Times New Roman"/>
          <w:bCs/>
          <w:lang w:eastAsia="pl-PL"/>
        </w:rPr>
        <w:t>ą</w:t>
      </w:r>
      <w:r w:rsidRPr="0028658C">
        <w:rPr>
          <w:rFonts w:ascii="Times New Roman" w:hAnsi="Times New Roman" w:cs="Times New Roman"/>
          <w:bCs/>
          <w:lang w:eastAsia="pl-PL"/>
        </w:rPr>
        <w:t xml:space="preserve"> pełniły osoby </w:t>
      </w:r>
      <w:r w:rsidRPr="0028658C">
        <w:rPr>
          <w:rFonts w:ascii="Times New Roman" w:hAnsi="Times New Roman" w:cs="Times New Roman"/>
          <w:lang w:eastAsia="pl-PL"/>
        </w:rPr>
        <w:t>mające doświadczenie w doradztwie strategicznym dla samorządów lokalnych oraz odpowiednią wiedzę i doświadczenie w zakresie komunikacji, animacji i budowania relacji.</w:t>
      </w:r>
      <w:r w:rsidRPr="0028658C">
        <w:rPr>
          <w:rFonts w:ascii="Times New Roman" w:hAnsi="Times New Roman" w:cs="Times New Roman"/>
          <w:bCs/>
          <w:lang w:eastAsia="pl-PL"/>
        </w:rPr>
        <w:t xml:space="preserve"> </w:t>
      </w:r>
    </w:p>
    <w:p w14:paraId="5A2C8C79" w14:textId="3079E79A" w:rsidR="004D6F9C" w:rsidRDefault="009F4622" w:rsidP="00DD2BFA">
      <w:pPr>
        <w:numPr>
          <w:ilvl w:val="0"/>
          <w:numId w:val="10"/>
        </w:numPr>
        <w:spacing w:before="120" w:after="0" w:line="240" w:lineRule="auto"/>
        <w:jc w:val="both"/>
        <w:rPr>
          <w:rFonts w:ascii="Times New Roman" w:hAnsi="Times New Roman" w:cs="Times New Roman"/>
          <w:iCs/>
          <w:lang w:eastAsia="pl-PL"/>
        </w:rPr>
      </w:pPr>
      <w:r>
        <w:rPr>
          <w:rFonts w:ascii="Times New Roman" w:hAnsi="Times New Roman" w:cs="Times New Roman"/>
          <w:bCs/>
          <w:iCs/>
          <w:lang w:eastAsia="pl-PL"/>
        </w:rPr>
        <w:t xml:space="preserve">Wykonawca </w:t>
      </w:r>
      <w:r w:rsidR="00F62A8D">
        <w:rPr>
          <w:rFonts w:ascii="Times New Roman" w:hAnsi="Times New Roman" w:cs="Times New Roman"/>
          <w:bCs/>
          <w:iCs/>
          <w:lang w:eastAsia="pl-PL"/>
        </w:rPr>
        <w:t>zapewni</w:t>
      </w:r>
      <w:r>
        <w:rPr>
          <w:rFonts w:ascii="Times New Roman" w:hAnsi="Times New Roman" w:cs="Times New Roman"/>
          <w:bCs/>
          <w:iCs/>
          <w:lang w:eastAsia="pl-PL"/>
        </w:rPr>
        <w:t xml:space="preserve">, aby </w:t>
      </w:r>
      <w:r w:rsidR="008D79D1">
        <w:rPr>
          <w:rFonts w:ascii="Times New Roman" w:hAnsi="Times New Roman" w:cs="Times New Roman"/>
          <w:b/>
          <w:bCs/>
          <w:iCs/>
          <w:lang w:eastAsia="pl-PL"/>
        </w:rPr>
        <w:t>eksperci</w:t>
      </w:r>
      <w:r w:rsidR="007444AC" w:rsidRPr="00D9158B">
        <w:rPr>
          <w:rFonts w:ascii="Times New Roman" w:hAnsi="Times New Roman" w:cs="Times New Roman"/>
          <w:bCs/>
          <w:iCs/>
          <w:lang w:eastAsia="pl-PL"/>
        </w:rPr>
        <w:t xml:space="preserve"> </w:t>
      </w:r>
      <w:r w:rsidR="007444AC" w:rsidRPr="0028658C">
        <w:rPr>
          <w:rFonts w:ascii="Times New Roman" w:hAnsi="Times New Roman" w:cs="Times New Roman"/>
          <w:bCs/>
          <w:iCs/>
          <w:lang w:eastAsia="pl-PL"/>
        </w:rPr>
        <w:t>spełni</w:t>
      </w:r>
      <w:r w:rsidR="008D79D1">
        <w:rPr>
          <w:rFonts w:ascii="Times New Roman" w:hAnsi="Times New Roman" w:cs="Times New Roman"/>
          <w:bCs/>
          <w:iCs/>
          <w:lang w:eastAsia="pl-PL"/>
        </w:rPr>
        <w:t>ali</w:t>
      </w:r>
      <w:r w:rsidR="004D6F9C">
        <w:rPr>
          <w:rFonts w:ascii="Times New Roman" w:hAnsi="Times New Roman" w:cs="Times New Roman"/>
          <w:bCs/>
          <w:iCs/>
          <w:lang w:eastAsia="pl-PL"/>
        </w:rPr>
        <w:t xml:space="preserve"> </w:t>
      </w:r>
      <w:r w:rsidR="007444AC" w:rsidRPr="0028658C">
        <w:rPr>
          <w:rFonts w:ascii="Times New Roman" w:hAnsi="Times New Roman" w:cs="Times New Roman"/>
          <w:iCs/>
          <w:lang w:eastAsia="pl-PL"/>
        </w:rPr>
        <w:t>wymagania</w:t>
      </w:r>
      <w:r w:rsidR="004D6F9C">
        <w:rPr>
          <w:rFonts w:ascii="Times New Roman" w:hAnsi="Times New Roman" w:cs="Times New Roman"/>
          <w:iCs/>
          <w:lang w:eastAsia="pl-PL"/>
        </w:rPr>
        <w:t xml:space="preserve"> szczegółowo </w:t>
      </w:r>
      <w:r w:rsidR="00D9158B">
        <w:rPr>
          <w:rFonts w:ascii="Times New Roman" w:hAnsi="Times New Roman" w:cs="Times New Roman"/>
          <w:iCs/>
          <w:lang w:eastAsia="pl-PL"/>
        </w:rPr>
        <w:t>określone</w:t>
      </w:r>
      <w:r w:rsidR="004D6F9C">
        <w:rPr>
          <w:rFonts w:ascii="Times New Roman" w:hAnsi="Times New Roman" w:cs="Times New Roman"/>
          <w:iCs/>
          <w:lang w:eastAsia="pl-PL"/>
        </w:rPr>
        <w:t xml:space="preserve"> w</w:t>
      </w:r>
      <w:r w:rsidR="00D9158B">
        <w:rPr>
          <w:rFonts w:ascii="Times New Roman" w:hAnsi="Times New Roman" w:cs="Times New Roman"/>
          <w:iCs/>
          <w:lang w:eastAsia="pl-PL"/>
        </w:rPr>
        <w:t xml:space="preserve"> </w:t>
      </w:r>
      <w:r w:rsidR="004D6F9C">
        <w:rPr>
          <w:rFonts w:ascii="Times New Roman" w:hAnsi="Times New Roman" w:cs="Times New Roman"/>
          <w:iCs/>
          <w:lang w:eastAsia="pl-PL"/>
        </w:rPr>
        <w:t xml:space="preserve">SWZ </w:t>
      </w:r>
      <w:r w:rsidR="00D9158B">
        <w:rPr>
          <w:rFonts w:ascii="Times New Roman" w:hAnsi="Times New Roman" w:cs="Times New Roman"/>
          <w:iCs/>
          <w:lang w:eastAsia="pl-PL"/>
        </w:rPr>
        <w:t>rozdział</w:t>
      </w:r>
      <w:r w:rsidR="004D6F9C">
        <w:rPr>
          <w:rFonts w:ascii="Times New Roman" w:hAnsi="Times New Roman" w:cs="Times New Roman"/>
          <w:iCs/>
          <w:lang w:eastAsia="pl-PL"/>
        </w:rPr>
        <w:t xml:space="preserve"> </w:t>
      </w:r>
      <w:r w:rsidR="00D30B09">
        <w:rPr>
          <w:rFonts w:ascii="Times New Roman" w:hAnsi="Times New Roman" w:cs="Times New Roman"/>
          <w:iCs/>
          <w:lang w:eastAsia="pl-PL"/>
        </w:rPr>
        <w:t>VIII</w:t>
      </w:r>
      <w:r w:rsidR="004D6F9C">
        <w:rPr>
          <w:rFonts w:ascii="Times New Roman" w:hAnsi="Times New Roman" w:cs="Times New Roman"/>
          <w:iCs/>
          <w:lang w:eastAsia="pl-PL"/>
        </w:rPr>
        <w:t xml:space="preserve"> ust 2 pkt 4.</w:t>
      </w:r>
    </w:p>
    <w:p w14:paraId="77CA16F4" w14:textId="3CFB3436" w:rsidR="007444AC" w:rsidRDefault="005218C1" w:rsidP="004D6F9C">
      <w:pPr>
        <w:numPr>
          <w:ilvl w:val="0"/>
          <w:numId w:val="10"/>
        </w:numPr>
        <w:spacing w:before="120" w:after="0" w:line="240" w:lineRule="auto"/>
        <w:jc w:val="both"/>
        <w:rPr>
          <w:rFonts w:ascii="Times New Roman" w:hAnsi="Times New Roman" w:cs="Times New Roman"/>
          <w:iCs/>
          <w:lang w:eastAsia="pl-PL"/>
        </w:rPr>
      </w:pPr>
      <w:r>
        <w:rPr>
          <w:rFonts w:ascii="Times New Roman" w:hAnsi="Times New Roman" w:cs="Times New Roman"/>
          <w:iCs/>
          <w:lang w:eastAsia="pl-PL"/>
        </w:rPr>
        <w:t>Wykonawca zapewni</w:t>
      </w:r>
      <w:r w:rsidR="004D6F9C" w:rsidRPr="004D6F9C">
        <w:rPr>
          <w:rFonts w:ascii="Times New Roman" w:hAnsi="Times New Roman" w:cs="Times New Roman"/>
          <w:iCs/>
          <w:lang w:eastAsia="pl-PL"/>
        </w:rPr>
        <w:t xml:space="preserve"> zespół ekspertów</w:t>
      </w:r>
      <w:r>
        <w:rPr>
          <w:rFonts w:ascii="Times New Roman" w:hAnsi="Times New Roman" w:cs="Times New Roman"/>
          <w:iCs/>
          <w:lang w:eastAsia="pl-PL"/>
        </w:rPr>
        <w:t>, który</w:t>
      </w:r>
      <w:r w:rsidR="008D79D1">
        <w:rPr>
          <w:rFonts w:ascii="Times New Roman" w:hAnsi="Times New Roman" w:cs="Times New Roman"/>
          <w:iCs/>
          <w:lang w:eastAsia="pl-PL"/>
        </w:rPr>
        <w:t>:</w:t>
      </w:r>
    </w:p>
    <w:p w14:paraId="41476A4D" w14:textId="2C603837" w:rsidR="007444AC" w:rsidRPr="00F62A8D" w:rsidRDefault="008D79D1" w:rsidP="00F62A8D">
      <w:pPr>
        <w:numPr>
          <w:ilvl w:val="1"/>
          <w:numId w:val="11"/>
        </w:numPr>
        <w:spacing w:before="120" w:after="0" w:line="240" w:lineRule="auto"/>
        <w:jc w:val="both"/>
        <w:rPr>
          <w:rFonts w:ascii="Times New Roman" w:hAnsi="Times New Roman" w:cs="Times New Roman"/>
          <w:lang w:eastAsia="pl-PL"/>
        </w:rPr>
      </w:pPr>
      <w:r>
        <w:rPr>
          <w:rFonts w:ascii="Times New Roman" w:hAnsi="Times New Roman" w:cs="Times New Roman"/>
          <w:iCs/>
          <w:lang w:eastAsia="pl-PL"/>
        </w:rPr>
        <w:t>będzie posiadał</w:t>
      </w:r>
      <w:r w:rsidRPr="00D9158B">
        <w:rPr>
          <w:rFonts w:ascii="Times New Roman" w:hAnsi="Times New Roman" w:cs="Times New Roman"/>
          <w:bCs/>
          <w:lang w:eastAsia="pl-PL"/>
        </w:rPr>
        <w:t xml:space="preserve"> </w:t>
      </w:r>
      <w:r>
        <w:rPr>
          <w:rFonts w:ascii="Times New Roman" w:hAnsi="Times New Roman" w:cs="Times New Roman"/>
          <w:bCs/>
          <w:lang w:eastAsia="pl-PL"/>
        </w:rPr>
        <w:t>wiedzę</w:t>
      </w:r>
      <w:r w:rsidR="007444AC" w:rsidRPr="00F62A8D">
        <w:rPr>
          <w:rFonts w:ascii="Times New Roman" w:hAnsi="Times New Roman" w:cs="Times New Roman"/>
          <w:bCs/>
          <w:lang w:eastAsia="pl-PL"/>
        </w:rPr>
        <w:t xml:space="preserve"> o aktualnej polity</w:t>
      </w:r>
      <w:r w:rsidR="00201F1C" w:rsidRPr="00F62A8D">
        <w:rPr>
          <w:rFonts w:ascii="Times New Roman" w:hAnsi="Times New Roman" w:cs="Times New Roman"/>
          <w:bCs/>
          <w:lang w:eastAsia="pl-PL"/>
        </w:rPr>
        <w:t>ce</w:t>
      </w:r>
      <w:r w:rsidR="007444AC" w:rsidRPr="00F62A8D">
        <w:rPr>
          <w:rFonts w:ascii="Times New Roman" w:hAnsi="Times New Roman" w:cs="Times New Roman"/>
          <w:bCs/>
          <w:lang w:eastAsia="pl-PL"/>
        </w:rPr>
        <w:t xml:space="preserve"> państwa w obszarze, którego dotyczy  doradztwo, znajomość treści dokumentów strategicznych i programów, tj. SOR, KSRR 2030, SRT 2020, PEP, i in</w:t>
      </w:r>
      <w:r w:rsidR="00B70697" w:rsidRPr="00F62A8D">
        <w:rPr>
          <w:rFonts w:ascii="Times New Roman" w:hAnsi="Times New Roman" w:cs="Times New Roman"/>
          <w:bCs/>
          <w:lang w:eastAsia="pl-PL"/>
        </w:rPr>
        <w:t>nych strategii krajowych</w:t>
      </w:r>
      <w:r w:rsidR="007444AC" w:rsidRPr="00F62A8D">
        <w:rPr>
          <w:rFonts w:ascii="Times New Roman" w:hAnsi="Times New Roman" w:cs="Times New Roman"/>
          <w:bCs/>
          <w:lang w:eastAsia="pl-PL"/>
        </w:rPr>
        <w:t xml:space="preserve"> wynikając</w:t>
      </w:r>
      <w:r w:rsidR="00B70697" w:rsidRPr="00F62A8D">
        <w:rPr>
          <w:rFonts w:ascii="Times New Roman" w:hAnsi="Times New Roman" w:cs="Times New Roman"/>
          <w:bCs/>
          <w:lang w:eastAsia="pl-PL"/>
        </w:rPr>
        <w:t>ych</w:t>
      </w:r>
      <w:r w:rsidR="007444AC" w:rsidRPr="00F62A8D">
        <w:rPr>
          <w:rFonts w:ascii="Times New Roman" w:hAnsi="Times New Roman" w:cs="Times New Roman"/>
          <w:bCs/>
          <w:lang w:eastAsia="pl-PL"/>
        </w:rPr>
        <w:t xml:space="preserve"> z SOR, jak też </w:t>
      </w:r>
      <w:r w:rsidR="00201F1C" w:rsidRPr="00F62A8D">
        <w:rPr>
          <w:rFonts w:ascii="Times New Roman" w:hAnsi="Times New Roman" w:cs="Times New Roman"/>
          <w:bCs/>
          <w:lang w:eastAsia="pl-PL"/>
        </w:rPr>
        <w:t>SRWP 2030</w:t>
      </w:r>
      <w:r>
        <w:rPr>
          <w:rFonts w:ascii="Times New Roman" w:hAnsi="Times New Roman" w:cs="Times New Roman"/>
          <w:bCs/>
          <w:lang w:eastAsia="pl-PL"/>
        </w:rPr>
        <w:t>, Program Dostępność Plus</w:t>
      </w:r>
      <w:r w:rsidR="007444AC" w:rsidRPr="00F62A8D">
        <w:rPr>
          <w:rFonts w:ascii="Times New Roman" w:hAnsi="Times New Roman" w:cs="Times New Roman"/>
          <w:bCs/>
          <w:lang w:eastAsia="pl-PL"/>
        </w:rPr>
        <w:t xml:space="preserve">, </w:t>
      </w:r>
    </w:p>
    <w:p w14:paraId="6BC5E450" w14:textId="263877C8" w:rsidR="007444AC" w:rsidRPr="00F62A8D" w:rsidRDefault="008D79D1" w:rsidP="00F62A8D">
      <w:pPr>
        <w:numPr>
          <w:ilvl w:val="1"/>
          <w:numId w:val="11"/>
        </w:numPr>
        <w:spacing w:before="120" w:after="0" w:line="240" w:lineRule="auto"/>
        <w:jc w:val="both"/>
        <w:rPr>
          <w:rFonts w:ascii="Times New Roman" w:hAnsi="Times New Roman" w:cs="Times New Roman"/>
          <w:lang w:eastAsia="pl-PL"/>
        </w:rPr>
      </w:pPr>
      <w:r>
        <w:rPr>
          <w:rFonts w:ascii="Times New Roman" w:hAnsi="Times New Roman" w:cs="Times New Roman"/>
          <w:iCs/>
          <w:lang w:eastAsia="pl-PL"/>
        </w:rPr>
        <w:lastRenderedPageBreak/>
        <w:t>będzie posiadał</w:t>
      </w:r>
      <w:r w:rsidRPr="00D9158B">
        <w:rPr>
          <w:rFonts w:ascii="Times New Roman" w:hAnsi="Times New Roman" w:cs="Times New Roman"/>
          <w:bCs/>
          <w:lang w:eastAsia="pl-PL"/>
        </w:rPr>
        <w:t xml:space="preserve"> </w:t>
      </w:r>
      <w:r w:rsidR="007444AC" w:rsidRPr="00F62A8D">
        <w:rPr>
          <w:rFonts w:ascii="Times New Roman" w:hAnsi="Times New Roman" w:cs="Times New Roman"/>
          <w:bCs/>
          <w:lang w:eastAsia="pl-PL"/>
        </w:rPr>
        <w:t>doświadczenie we współpracy z samorządami lokalnymi, w tym inicjowaniu i moderowaniu partnerstw, organizacji procesu komunikacji z mieszkańcami i innymi interesariuszami (różne formy partycypacji społecznych i dyskusji z mieszkańcami i różnymi grupami interesariuszy, które zapewnią</w:t>
      </w:r>
      <w:r w:rsidR="007444AC" w:rsidRPr="00F62A8D">
        <w:rPr>
          <w:rFonts w:ascii="Times New Roman" w:hAnsi="Times New Roman" w:cs="Times New Roman"/>
          <w:lang w:eastAsia="pl-PL"/>
        </w:rPr>
        <w:t xml:space="preserve"> </w:t>
      </w:r>
      <w:r w:rsidR="007444AC" w:rsidRPr="00F62A8D">
        <w:rPr>
          <w:rFonts w:ascii="Times New Roman" w:hAnsi="Times New Roman" w:cs="Times New Roman"/>
          <w:bCs/>
          <w:lang w:eastAsia="pl-PL"/>
        </w:rPr>
        <w:t>realne włączenie interesariuszy w proces współdecydowania o polityce rozwoju), prowadzeniu spotkań i animowaniu, prowadzenia procesu wypracowania planu rozwoju i pakietu projektów w podejściu partycypacyjnym i z wykorzystaniem dobrych praktyk i doświadczeń w zakresie kreowania nowych, innowacyjnych rozwiązań.</w:t>
      </w:r>
    </w:p>
    <w:p w14:paraId="21D4B0D3" w14:textId="0C1D3673" w:rsidR="007444AC" w:rsidRPr="007444AC" w:rsidRDefault="008D79D1" w:rsidP="00DD2BFA">
      <w:pPr>
        <w:numPr>
          <w:ilvl w:val="1"/>
          <w:numId w:val="11"/>
        </w:numPr>
        <w:spacing w:before="120" w:after="0" w:line="240" w:lineRule="auto"/>
        <w:jc w:val="both"/>
        <w:rPr>
          <w:rFonts w:ascii="Times New Roman" w:hAnsi="Times New Roman" w:cs="Times New Roman"/>
          <w:bCs/>
          <w:lang w:eastAsia="pl-PL"/>
        </w:rPr>
      </w:pPr>
      <w:r>
        <w:rPr>
          <w:rFonts w:ascii="Times New Roman" w:hAnsi="Times New Roman" w:cs="Times New Roman"/>
          <w:lang w:eastAsia="pl-PL"/>
        </w:rPr>
        <w:t>p</w:t>
      </w:r>
      <w:r w:rsidR="007444AC" w:rsidRPr="007444AC">
        <w:rPr>
          <w:rFonts w:ascii="Times New Roman" w:hAnsi="Times New Roman" w:cs="Times New Roman"/>
          <w:lang w:eastAsia="pl-PL"/>
        </w:rPr>
        <w:t>owoła</w:t>
      </w:r>
      <w:r w:rsidR="00AD4CDE">
        <w:rPr>
          <w:rFonts w:ascii="Times New Roman" w:hAnsi="Times New Roman" w:cs="Times New Roman"/>
          <w:lang w:eastAsia="pl-PL"/>
        </w:rPr>
        <w:t xml:space="preserve"> s</w:t>
      </w:r>
      <w:r>
        <w:rPr>
          <w:rFonts w:ascii="Times New Roman" w:hAnsi="Times New Roman" w:cs="Times New Roman"/>
          <w:lang w:eastAsia="pl-PL"/>
        </w:rPr>
        <w:t xml:space="preserve">pośród zespołu </w:t>
      </w:r>
      <w:r w:rsidR="007444AC" w:rsidRPr="007444AC">
        <w:rPr>
          <w:rFonts w:ascii="Times New Roman" w:hAnsi="Times New Roman" w:cs="Times New Roman"/>
          <w:lang w:eastAsia="pl-PL"/>
        </w:rPr>
        <w:t>ekspert</w:t>
      </w:r>
      <w:r>
        <w:rPr>
          <w:rFonts w:ascii="Times New Roman" w:hAnsi="Times New Roman" w:cs="Times New Roman"/>
          <w:lang w:eastAsia="pl-PL"/>
        </w:rPr>
        <w:t>a</w:t>
      </w:r>
      <w:r w:rsidR="007444AC" w:rsidRPr="007444AC">
        <w:rPr>
          <w:rFonts w:ascii="Times New Roman" w:hAnsi="Times New Roman" w:cs="Times New Roman"/>
          <w:lang w:eastAsia="pl-PL"/>
        </w:rPr>
        <w:t xml:space="preserve"> pełniąc</w:t>
      </w:r>
      <w:r>
        <w:rPr>
          <w:rFonts w:ascii="Times New Roman" w:hAnsi="Times New Roman" w:cs="Times New Roman"/>
          <w:lang w:eastAsia="pl-PL"/>
        </w:rPr>
        <w:t>ego</w:t>
      </w:r>
      <w:r w:rsidR="007444AC" w:rsidRPr="007444AC">
        <w:rPr>
          <w:rFonts w:ascii="Times New Roman" w:hAnsi="Times New Roman" w:cs="Times New Roman"/>
          <w:lang w:eastAsia="pl-PL"/>
        </w:rPr>
        <w:t xml:space="preserve"> rolę koordynatora merytorycznego, który ma doświadczenie </w:t>
      </w:r>
      <w:r w:rsidR="00B70697">
        <w:rPr>
          <w:rFonts w:ascii="Times New Roman" w:hAnsi="Times New Roman" w:cs="Times New Roman"/>
          <w:lang w:eastAsia="pl-PL"/>
        </w:rPr>
        <w:t xml:space="preserve">w </w:t>
      </w:r>
      <w:r w:rsidR="007444AC" w:rsidRPr="007444AC">
        <w:rPr>
          <w:rFonts w:ascii="Times New Roman" w:hAnsi="Times New Roman" w:cs="Times New Roman"/>
          <w:lang w:eastAsia="pl-PL"/>
        </w:rPr>
        <w:t xml:space="preserve">pracy na rzecz samorządów lokalnych i ma doświadczenie w prowadzeniu spotkań. Jego zadaniem będzie koordynacja procesu doradztwa  w </w:t>
      </w:r>
      <w:r w:rsidR="00201F1C">
        <w:rPr>
          <w:rFonts w:ascii="Times New Roman" w:hAnsi="Times New Roman" w:cs="Times New Roman"/>
          <w:lang w:eastAsia="pl-PL"/>
        </w:rPr>
        <w:t>Partnerstwie</w:t>
      </w:r>
      <w:r w:rsidR="007444AC" w:rsidRPr="007444AC">
        <w:rPr>
          <w:rFonts w:ascii="Times New Roman" w:hAnsi="Times New Roman" w:cs="Times New Roman"/>
          <w:lang w:eastAsia="pl-PL"/>
        </w:rPr>
        <w:t xml:space="preserve">, </w:t>
      </w:r>
      <w:r w:rsidR="007444AC" w:rsidRPr="007444AC">
        <w:rPr>
          <w:rFonts w:ascii="Times New Roman" w:hAnsi="Times New Roman" w:cs="Times New Roman"/>
          <w:bCs/>
          <w:lang w:eastAsia="pl-PL"/>
        </w:rPr>
        <w:t xml:space="preserve">przepływ informacji między Wykonawcą a </w:t>
      </w:r>
      <w:r w:rsidR="00201F1C">
        <w:rPr>
          <w:rFonts w:ascii="Times New Roman" w:hAnsi="Times New Roman" w:cs="Times New Roman"/>
          <w:bCs/>
          <w:lang w:eastAsia="pl-PL"/>
        </w:rPr>
        <w:t>Samorządem Województwa Podlaskiego,</w:t>
      </w:r>
      <w:r w:rsidR="007444AC" w:rsidRPr="007444AC">
        <w:rPr>
          <w:rFonts w:ascii="Times New Roman" w:hAnsi="Times New Roman" w:cs="Times New Roman"/>
          <w:bCs/>
          <w:lang w:eastAsia="pl-PL"/>
        </w:rPr>
        <w:t xml:space="preserve"> wymianę doświadczeń w trakcie realizacji </w:t>
      </w:r>
      <w:r w:rsidR="00201F1C">
        <w:rPr>
          <w:rFonts w:ascii="Times New Roman" w:hAnsi="Times New Roman" w:cs="Times New Roman"/>
          <w:bCs/>
          <w:lang w:eastAsia="pl-PL"/>
        </w:rPr>
        <w:t>zamówienia</w:t>
      </w:r>
      <w:r w:rsidR="007444AC" w:rsidRPr="007444AC">
        <w:rPr>
          <w:rFonts w:ascii="Times New Roman" w:hAnsi="Times New Roman" w:cs="Times New Roman"/>
          <w:bCs/>
          <w:lang w:eastAsia="pl-PL"/>
        </w:rPr>
        <w:t xml:space="preserve">, ocenę prac i formułowanie wniosków, rekomendacji; </w:t>
      </w:r>
    </w:p>
    <w:p w14:paraId="77904785" w14:textId="6A07606D" w:rsidR="007444AC" w:rsidRPr="00D82D0F" w:rsidRDefault="008D79D1" w:rsidP="00DD2BFA">
      <w:pPr>
        <w:pStyle w:val="Akapitzlist"/>
        <w:numPr>
          <w:ilvl w:val="1"/>
          <w:numId w:val="11"/>
        </w:numPr>
        <w:spacing w:before="120" w:after="0" w:line="240" w:lineRule="auto"/>
        <w:jc w:val="both"/>
        <w:rPr>
          <w:rFonts w:ascii="Times New Roman" w:hAnsi="Times New Roman" w:cs="Times New Roman"/>
          <w:lang w:eastAsia="pl-PL"/>
        </w:rPr>
      </w:pPr>
      <w:r>
        <w:rPr>
          <w:rFonts w:ascii="Times New Roman" w:hAnsi="Times New Roman" w:cs="Times New Roman"/>
          <w:iCs/>
          <w:lang w:eastAsia="pl-PL"/>
        </w:rPr>
        <w:t>będzie posiadał</w:t>
      </w:r>
      <w:r w:rsidRPr="00D9158B">
        <w:rPr>
          <w:rFonts w:ascii="Times New Roman" w:hAnsi="Times New Roman" w:cs="Times New Roman"/>
          <w:bCs/>
          <w:lang w:eastAsia="pl-PL"/>
        </w:rPr>
        <w:t xml:space="preserve"> </w:t>
      </w:r>
      <w:r w:rsidR="00D82D0F">
        <w:rPr>
          <w:rFonts w:ascii="Times New Roman" w:hAnsi="Times New Roman" w:cs="Times New Roman"/>
          <w:lang w:eastAsia="pl-PL"/>
        </w:rPr>
        <w:t>k</w:t>
      </w:r>
      <w:r w:rsidR="007444AC" w:rsidRPr="00D82D0F">
        <w:rPr>
          <w:rFonts w:ascii="Times New Roman" w:hAnsi="Times New Roman" w:cs="Times New Roman"/>
          <w:lang w:eastAsia="pl-PL"/>
        </w:rPr>
        <w:t>luczowe kompetencje w następujących obszarach:</w:t>
      </w:r>
    </w:p>
    <w:p w14:paraId="7514B459" w14:textId="77777777" w:rsidR="007444AC" w:rsidRPr="007444AC" w:rsidRDefault="007444AC" w:rsidP="00DD2BFA">
      <w:pPr>
        <w:numPr>
          <w:ilvl w:val="2"/>
          <w:numId w:val="10"/>
        </w:numPr>
        <w:spacing w:before="120" w:after="0" w:line="240" w:lineRule="auto"/>
        <w:jc w:val="both"/>
        <w:rPr>
          <w:rFonts w:ascii="Times New Roman" w:hAnsi="Times New Roman" w:cs="Times New Roman"/>
          <w:bCs/>
          <w:lang w:eastAsia="pl-PL"/>
        </w:rPr>
      </w:pPr>
      <w:r w:rsidRPr="007444AC">
        <w:rPr>
          <w:rFonts w:ascii="Times New Roman" w:hAnsi="Times New Roman" w:cs="Times New Roman"/>
          <w:bCs/>
          <w:lang w:eastAsia="pl-PL"/>
        </w:rPr>
        <w:t>pozyskiwaniu i analizie danych;</w:t>
      </w:r>
    </w:p>
    <w:p w14:paraId="36579E10" w14:textId="77777777" w:rsidR="007444AC" w:rsidRPr="007444AC" w:rsidRDefault="007444AC" w:rsidP="00DD2BFA">
      <w:pPr>
        <w:numPr>
          <w:ilvl w:val="2"/>
          <w:numId w:val="10"/>
        </w:numPr>
        <w:spacing w:before="120" w:after="0" w:line="240" w:lineRule="auto"/>
        <w:jc w:val="both"/>
        <w:rPr>
          <w:rFonts w:ascii="Times New Roman" w:hAnsi="Times New Roman" w:cs="Times New Roman"/>
          <w:bCs/>
          <w:lang w:eastAsia="pl-PL"/>
        </w:rPr>
      </w:pPr>
      <w:r w:rsidRPr="007444AC">
        <w:rPr>
          <w:rFonts w:ascii="Times New Roman" w:hAnsi="Times New Roman" w:cs="Times New Roman"/>
          <w:bCs/>
          <w:lang w:eastAsia="pl-PL"/>
        </w:rPr>
        <w:t xml:space="preserve">planowaniu strategicznym, w tym przygotowaniu </w:t>
      </w:r>
      <w:r w:rsidR="00837E0A">
        <w:rPr>
          <w:rFonts w:ascii="Times New Roman" w:hAnsi="Times New Roman" w:cs="Times New Roman"/>
          <w:bCs/>
          <w:lang w:eastAsia="pl-PL"/>
        </w:rPr>
        <w:t xml:space="preserve">projektów </w:t>
      </w:r>
      <w:r w:rsidRPr="007444AC">
        <w:rPr>
          <w:rFonts w:ascii="Times New Roman" w:hAnsi="Times New Roman" w:cs="Times New Roman"/>
          <w:bCs/>
          <w:lang w:eastAsia="pl-PL"/>
        </w:rPr>
        <w:t>dokumentów strategicznych  oraz w planowaniu inwestycji, w szczególności dotyczących:</w:t>
      </w:r>
    </w:p>
    <w:p w14:paraId="5A579CA9" w14:textId="77777777" w:rsidR="007444AC" w:rsidRPr="007444AC" w:rsidRDefault="007444AC" w:rsidP="00DD2BFA">
      <w:pPr>
        <w:numPr>
          <w:ilvl w:val="3"/>
          <w:numId w:val="12"/>
        </w:numPr>
        <w:spacing w:before="120" w:after="0" w:line="240" w:lineRule="auto"/>
        <w:jc w:val="both"/>
        <w:rPr>
          <w:rFonts w:ascii="Times New Roman" w:hAnsi="Times New Roman" w:cs="Times New Roman"/>
          <w:bCs/>
          <w:lang w:eastAsia="pl-PL"/>
        </w:rPr>
      </w:pPr>
      <w:r w:rsidRPr="007444AC">
        <w:rPr>
          <w:rFonts w:ascii="Times New Roman" w:hAnsi="Times New Roman" w:cs="Times New Roman"/>
          <w:bCs/>
          <w:lang w:eastAsia="pl-PL"/>
        </w:rPr>
        <w:t xml:space="preserve">planowania przestrzennego, w tym powiązań funkcjonalnych, </w:t>
      </w:r>
    </w:p>
    <w:p w14:paraId="6E21D8DB" w14:textId="77777777" w:rsidR="007444AC" w:rsidRPr="007444AC" w:rsidRDefault="007444AC" w:rsidP="00DD2BFA">
      <w:pPr>
        <w:numPr>
          <w:ilvl w:val="3"/>
          <w:numId w:val="12"/>
        </w:numPr>
        <w:spacing w:before="120" w:after="0" w:line="240" w:lineRule="auto"/>
        <w:jc w:val="both"/>
        <w:rPr>
          <w:rFonts w:ascii="Times New Roman" w:hAnsi="Times New Roman" w:cs="Times New Roman"/>
          <w:bCs/>
          <w:lang w:eastAsia="pl-PL"/>
        </w:rPr>
      </w:pPr>
      <w:r w:rsidRPr="007444AC">
        <w:rPr>
          <w:rFonts w:ascii="Times New Roman" w:hAnsi="Times New Roman" w:cs="Times New Roman"/>
          <w:bCs/>
          <w:lang w:eastAsia="pl-PL"/>
        </w:rPr>
        <w:t>środowiska i adaptacji do zmian klimatu,</w:t>
      </w:r>
    </w:p>
    <w:p w14:paraId="2389451E" w14:textId="77777777" w:rsidR="007444AC" w:rsidRPr="007444AC" w:rsidRDefault="007444AC" w:rsidP="00DD2BFA">
      <w:pPr>
        <w:numPr>
          <w:ilvl w:val="3"/>
          <w:numId w:val="12"/>
        </w:numPr>
        <w:spacing w:before="120" w:after="0" w:line="240" w:lineRule="auto"/>
        <w:jc w:val="both"/>
        <w:rPr>
          <w:rFonts w:ascii="Times New Roman" w:hAnsi="Times New Roman" w:cs="Times New Roman"/>
          <w:bCs/>
          <w:lang w:eastAsia="pl-PL"/>
        </w:rPr>
      </w:pPr>
      <w:r w:rsidRPr="007444AC">
        <w:rPr>
          <w:rFonts w:ascii="Times New Roman" w:hAnsi="Times New Roman" w:cs="Times New Roman"/>
          <w:bCs/>
          <w:lang w:eastAsia="pl-PL"/>
        </w:rPr>
        <w:t>rozwiązań transportowych i mobilności miejskiej,</w:t>
      </w:r>
    </w:p>
    <w:p w14:paraId="642D579A" w14:textId="77777777" w:rsidR="007444AC" w:rsidRPr="007444AC" w:rsidRDefault="007444AC" w:rsidP="00DD2BFA">
      <w:pPr>
        <w:numPr>
          <w:ilvl w:val="3"/>
          <w:numId w:val="12"/>
        </w:numPr>
        <w:spacing w:before="120" w:after="0" w:line="240" w:lineRule="auto"/>
        <w:jc w:val="both"/>
        <w:rPr>
          <w:rFonts w:ascii="Times New Roman" w:hAnsi="Times New Roman" w:cs="Times New Roman"/>
          <w:bCs/>
          <w:lang w:eastAsia="pl-PL"/>
        </w:rPr>
      </w:pPr>
      <w:r w:rsidRPr="007444AC">
        <w:rPr>
          <w:rFonts w:ascii="Times New Roman" w:hAnsi="Times New Roman" w:cs="Times New Roman"/>
          <w:bCs/>
          <w:lang w:eastAsia="pl-PL"/>
        </w:rPr>
        <w:t xml:space="preserve">wsparcia lokalnej przedsiębiorczości, w tym turystyki i rynku pracy, </w:t>
      </w:r>
    </w:p>
    <w:p w14:paraId="3A86A8A1" w14:textId="77777777" w:rsidR="007444AC" w:rsidRPr="007444AC" w:rsidRDefault="007444AC" w:rsidP="00DD2BFA">
      <w:pPr>
        <w:numPr>
          <w:ilvl w:val="3"/>
          <w:numId w:val="12"/>
        </w:numPr>
        <w:spacing w:before="120" w:after="0" w:line="240" w:lineRule="auto"/>
        <w:jc w:val="both"/>
        <w:rPr>
          <w:rFonts w:ascii="Times New Roman" w:hAnsi="Times New Roman" w:cs="Times New Roman"/>
          <w:bCs/>
          <w:color w:val="000000"/>
          <w:lang w:eastAsia="pl-PL"/>
        </w:rPr>
      </w:pPr>
      <w:r w:rsidRPr="007444AC">
        <w:rPr>
          <w:rFonts w:ascii="Times New Roman" w:hAnsi="Times New Roman" w:cs="Times New Roman"/>
          <w:bCs/>
          <w:lang w:eastAsia="pl-PL"/>
        </w:rPr>
        <w:t>polityki społecznej, w tym edukacji, zdrowia, kultury, dostępności dla osób z niepełnosprawnościami</w:t>
      </w:r>
      <w:r w:rsidRPr="007444AC">
        <w:rPr>
          <w:rFonts w:ascii="Times New Roman" w:hAnsi="Times New Roman" w:cs="Times New Roman"/>
          <w:bCs/>
          <w:color w:val="000000"/>
          <w:lang w:eastAsia="pl-PL"/>
        </w:rPr>
        <w:t>, osób starszych, niesamodzielnych;</w:t>
      </w:r>
    </w:p>
    <w:p w14:paraId="5B0001BA" w14:textId="77777777" w:rsidR="007444AC" w:rsidRPr="007444AC" w:rsidRDefault="007444AC" w:rsidP="00DD2BFA">
      <w:pPr>
        <w:numPr>
          <w:ilvl w:val="3"/>
          <w:numId w:val="12"/>
        </w:numPr>
        <w:spacing w:before="120" w:after="0" w:line="240" w:lineRule="auto"/>
        <w:jc w:val="both"/>
        <w:rPr>
          <w:rFonts w:ascii="Times New Roman" w:hAnsi="Times New Roman" w:cs="Times New Roman"/>
          <w:bCs/>
          <w:color w:val="000000"/>
          <w:lang w:eastAsia="pl-PL"/>
        </w:rPr>
      </w:pPr>
      <w:r w:rsidRPr="007444AC">
        <w:rPr>
          <w:rFonts w:ascii="Times New Roman" w:hAnsi="Times New Roman" w:cs="Times New Roman"/>
          <w:bCs/>
          <w:color w:val="000000"/>
          <w:lang w:eastAsia="pl-PL"/>
        </w:rPr>
        <w:t>rewitalizacji;</w:t>
      </w:r>
    </w:p>
    <w:p w14:paraId="2A4F2339" w14:textId="77777777" w:rsidR="007444AC" w:rsidRPr="007444AC" w:rsidRDefault="007444AC" w:rsidP="00DD2BFA">
      <w:pPr>
        <w:numPr>
          <w:ilvl w:val="3"/>
          <w:numId w:val="12"/>
        </w:numPr>
        <w:spacing w:before="120" w:after="0" w:line="240" w:lineRule="auto"/>
        <w:jc w:val="both"/>
        <w:rPr>
          <w:rFonts w:ascii="Times New Roman" w:hAnsi="Times New Roman" w:cs="Times New Roman"/>
          <w:bCs/>
          <w:lang w:eastAsia="pl-PL"/>
        </w:rPr>
      </w:pPr>
      <w:r w:rsidRPr="007444AC">
        <w:rPr>
          <w:rFonts w:ascii="Times New Roman" w:hAnsi="Times New Roman" w:cs="Times New Roman"/>
          <w:bCs/>
          <w:lang w:eastAsia="pl-PL"/>
        </w:rPr>
        <w:t>polityki mieszkaniowej,</w:t>
      </w:r>
    </w:p>
    <w:p w14:paraId="390715B4" w14:textId="77777777" w:rsidR="007444AC" w:rsidRPr="007444AC" w:rsidRDefault="007444AC" w:rsidP="00DD2BFA">
      <w:pPr>
        <w:numPr>
          <w:ilvl w:val="3"/>
          <w:numId w:val="12"/>
        </w:numPr>
        <w:spacing w:before="120" w:after="0" w:line="240" w:lineRule="auto"/>
        <w:jc w:val="both"/>
        <w:rPr>
          <w:rFonts w:ascii="Times New Roman" w:hAnsi="Times New Roman" w:cs="Times New Roman"/>
          <w:bCs/>
          <w:lang w:eastAsia="pl-PL"/>
        </w:rPr>
      </w:pPr>
      <w:r w:rsidRPr="007444AC">
        <w:rPr>
          <w:rFonts w:ascii="Times New Roman" w:hAnsi="Times New Roman" w:cs="Times New Roman"/>
          <w:bCs/>
          <w:lang w:eastAsia="pl-PL"/>
        </w:rPr>
        <w:t xml:space="preserve">zarządzania finansami samorządowymi, </w:t>
      </w:r>
    </w:p>
    <w:p w14:paraId="5FD8659E" w14:textId="77777777" w:rsidR="007444AC" w:rsidRPr="007444AC" w:rsidRDefault="00B70697" w:rsidP="00DD2BFA">
      <w:pPr>
        <w:numPr>
          <w:ilvl w:val="3"/>
          <w:numId w:val="12"/>
        </w:numPr>
        <w:spacing w:before="120" w:after="0" w:line="240" w:lineRule="auto"/>
        <w:jc w:val="both"/>
        <w:rPr>
          <w:rFonts w:ascii="Times New Roman" w:hAnsi="Times New Roman" w:cs="Times New Roman"/>
          <w:bCs/>
          <w:lang w:eastAsia="pl-PL"/>
        </w:rPr>
      </w:pPr>
      <w:r>
        <w:rPr>
          <w:rFonts w:ascii="Times New Roman" w:hAnsi="Times New Roman" w:cs="Times New Roman"/>
          <w:bCs/>
          <w:lang w:eastAsia="pl-PL"/>
        </w:rPr>
        <w:t>prowadzenia</w:t>
      </w:r>
      <w:r w:rsidR="007444AC" w:rsidRPr="007444AC">
        <w:rPr>
          <w:rFonts w:ascii="Times New Roman" w:hAnsi="Times New Roman" w:cs="Times New Roman"/>
          <w:bCs/>
          <w:lang w:eastAsia="pl-PL"/>
        </w:rPr>
        <w:t xml:space="preserve"> badań społecznych (badania ankietowe, wywiady pogłębione),</w:t>
      </w:r>
    </w:p>
    <w:p w14:paraId="0BBF4654" w14:textId="77777777" w:rsidR="007444AC" w:rsidRPr="007444AC" w:rsidRDefault="00B70697" w:rsidP="00DD2BFA">
      <w:pPr>
        <w:numPr>
          <w:ilvl w:val="3"/>
          <w:numId w:val="12"/>
        </w:numPr>
        <w:spacing w:before="120" w:after="0" w:line="240" w:lineRule="auto"/>
        <w:jc w:val="both"/>
        <w:rPr>
          <w:rFonts w:ascii="Times New Roman" w:hAnsi="Times New Roman" w:cs="Times New Roman"/>
          <w:bCs/>
          <w:lang w:eastAsia="pl-PL"/>
        </w:rPr>
      </w:pPr>
      <w:r>
        <w:rPr>
          <w:rFonts w:ascii="Times New Roman" w:hAnsi="Times New Roman" w:cs="Times New Roman"/>
          <w:bCs/>
          <w:lang w:eastAsia="pl-PL"/>
        </w:rPr>
        <w:t>wykonywania</w:t>
      </w:r>
      <w:r w:rsidR="007444AC" w:rsidRPr="007444AC">
        <w:rPr>
          <w:rFonts w:ascii="Times New Roman" w:hAnsi="Times New Roman" w:cs="Times New Roman"/>
          <w:bCs/>
          <w:lang w:eastAsia="pl-PL"/>
        </w:rPr>
        <w:t xml:space="preserve"> analiz i wnioskowania z danych statystycznych;</w:t>
      </w:r>
    </w:p>
    <w:p w14:paraId="43F9B585" w14:textId="77777777" w:rsidR="00191AE0" w:rsidRPr="00E57804" w:rsidRDefault="008F2909" w:rsidP="008F2909">
      <w:pPr>
        <w:pStyle w:val="Akapitzlist"/>
        <w:numPr>
          <w:ilvl w:val="0"/>
          <w:numId w:val="10"/>
        </w:numPr>
        <w:spacing w:before="120" w:after="0" w:line="240" w:lineRule="auto"/>
        <w:jc w:val="both"/>
        <w:rPr>
          <w:rFonts w:ascii="Times New Roman" w:hAnsi="Times New Roman" w:cs="Times New Roman"/>
        </w:rPr>
      </w:pPr>
      <w:r>
        <w:rPr>
          <w:rFonts w:ascii="Times New Roman" w:hAnsi="Times New Roman" w:cs="Times New Roman"/>
          <w:bCs/>
          <w:lang w:eastAsia="pl-PL"/>
        </w:rPr>
        <w:t>Wykonawca pon</w:t>
      </w:r>
      <w:r w:rsidR="009E617A">
        <w:rPr>
          <w:rFonts w:ascii="Times New Roman" w:hAnsi="Times New Roman" w:cs="Times New Roman"/>
          <w:bCs/>
          <w:lang w:eastAsia="pl-PL"/>
        </w:rPr>
        <w:t>iesie</w:t>
      </w:r>
      <w:r>
        <w:rPr>
          <w:rFonts w:ascii="Times New Roman" w:hAnsi="Times New Roman" w:cs="Times New Roman"/>
          <w:bCs/>
          <w:lang w:eastAsia="pl-PL"/>
        </w:rPr>
        <w:t xml:space="preserve"> wszelkie </w:t>
      </w:r>
      <w:r w:rsidR="007444AC" w:rsidRPr="008F2909">
        <w:rPr>
          <w:rFonts w:ascii="Times New Roman" w:hAnsi="Times New Roman" w:cs="Times New Roman"/>
          <w:bCs/>
          <w:lang w:eastAsia="pl-PL"/>
        </w:rPr>
        <w:t xml:space="preserve">koszty związane </w:t>
      </w:r>
      <w:r>
        <w:rPr>
          <w:rFonts w:ascii="Times New Roman" w:hAnsi="Times New Roman" w:cs="Times New Roman"/>
          <w:bCs/>
          <w:lang w:eastAsia="pl-PL"/>
        </w:rPr>
        <w:t>z realizacją przedmiotu zamówienia, w tym koszty związane z</w:t>
      </w:r>
      <w:r w:rsidR="007444AC" w:rsidRPr="008F2909">
        <w:rPr>
          <w:rFonts w:ascii="Times New Roman" w:hAnsi="Times New Roman" w:cs="Times New Roman"/>
          <w:bCs/>
          <w:lang w:eastAsia="pl-PL"/>
        </w:rPr>
        <w:t xml:space="preserve"> logistyką, tj. dojazdem i noclegiem ekspertów</w:t>
      </w:r>
      <w:r>
        <w:rPr>
          <w:rFonts w:ascii="Times New Roman" w:hAnsi="Times New Roman" w:cs="Times New Roman"/>
          <w:bCs/>
          <w:lang w:eastAsia="pl-PL"/>
        </w:rPr>
        <w:t>.</w:t>
      </w:r>
    </w:p>
    <w:sectPr w:rsidR="00191AE0" w:rsidRPr="00E57804" w:rsidSect="00255C49">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C070" w14:textId="77777777" w:rsidR="00BB6D7E" w:rsidRDefault="00BB6D7E" w:rsidP="004C5FDE">
      <w:pPr>
        <w:spacing w:after="0" w:line="240" w:lineRule="auto"/>
      </w:pPr>
      <w:r>
        <w:separator/>
      </w:r>
    </w:p>
  </w:endnote>
  <w:endnote w:type="continuationSeparator" w:id="0">
    <w:p w14:paraId="5B080D41" w14:textId="77777777" w:rsidR="00BB6D7E" w:rsidRDefault="00BB6D7E" w:rsidP="004C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234978"/>
      <w:docPartObj>
        <w:docPartGallery w:val="Page Numbers (Bottom of Page)"/>
        <w:docPartUnique/>
      </w:docPartObj>
    </w:sdtPr>
    <w:sdtEndPr/>
    <w:sdtContent>
      <w:p w14:paraId="46565D52" w14:textId="77777777" w:rsidR="00FB285D" w:rsidRDefault="00EB7511">
        <w:pPr>
          <w:pStyle w:val="Stopka"/>
          <w:jc w:val="right"/>
        </w:pPr>
        <w:r>
          <w:fldChar w:fldCharType="begin"/>
        </w:r>
        <w:r w:rsidR="00FB285D">
          <w:instrText>PAGE   \* MERGEFORMAT</w:instrText>
        </w:r>
        <w:r>
          <w:fldChar w:fldCharType="separate"/>
        </w:r>
        <w:r w:rsidR="00A33410">
          <w:rPr>
            <w:noProof/>
          </w:rPr>
          <w:t>7</w:t>
        </w:r>
        <w:r>
          <w:fldChar w:fldCharType="end"/>
        </w:r>
      </w:p>
    </w:sdtContent>
  </w:sdt>
  <w:p w14:paraId="7A46DCAA" w14:textId="77777777" w:rsidR="00FB285D" w:rsidRDefault="00FB28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D56C2" w14:textId="77777777" w:rsidR="00BB6D7E" w:rsidRDefault="00BB6D7E" w:rsidP="004C5FDE">
      <w:pPr>
        <w:spacing w:after="0" w:line="240" w:lineRule="auto"/>
      </w:pPr>
      <w:r>
        <w:separator/>
      </w:r>
    </w:p>
  </w:footnote>
  <w:footnote w:type="continuationSeparator" w:id="0">
    <w:p w14:paraId="4E3A1A04" w14:textId="77777777" w:rsidR="00BB6D7E" w:rsidRDefault="00BB6D7E" w:rsidP="004C5FDE">
      <w:pPr>
        <w:spacing w:after="0" w:line="240" w:lineRule="auto"/>
      </w:pPr>
      <w:r>
        <w:continuationSeparator/>
      </w:r>
    </w:p>
  </w:footnote>
  <w:footnote w:id="1">
    <w:p w14:paraId="236FE743" w14:textId="53F995CA" w:rsidR="00BA0DF3" w:rsidRDefault="00BA0DF3" w:rsidP="00BA0DF3">
      <w:pPr>
        <w:pStyle w:val="Tekstprzypisudolnego"/>
      </w:pPr>
      <w:r w:rsidRPr="00CE391A">
        <w:rPr>
          <w:rStyle w:val="Odwoanieprzypisudolnego"/>
        </w:rPr>
        <w:footnoteRef/>
      </w:r>
      <w:r w:rsidRPr="00CE391A">
        <w:t xml:space="preserve"> </w:t>
      </w:r>
      <w:r w:rsidRPr="00CE391A">
        <w:rPr>
          <w:sz w:val="18"/>
          <w:szCs w:val="18"/>
        </w:rPr>
        <w:t>Dokumentu spełniającego w</w:t>
      </w:r>
      <w:r w:rsidR="00E16C96" w:rsidRPr="00CE391A">
        <w:rPr>
          <w:sz w:val="18"/>
          <w:szCs w:val="18"/>
        </w:rPr>
        <w:t xml:space="preserve">ymogi art. </w:t>
      </w:r>
      <w:r w:rsidR="004C662D" w:rsidRPr="00CE391A">
        <w:rPr>
          <w:sz w:val="18"/>
          <w:szCs w:val="18"/>
        </w:rPr>
        <w:t>23</w:t>
      </w:r>
      <w:r w:rsidRPr="00CE391A">
        <w:rPr>
          <w:sz w:val="18"/>
          <w:szCs w:val="18"/>
        </w:rPr>
        <w:t xml:space="preserve"> Rozporządzenia ogólnego – CPR oraz </w:t>
      </w:r>
      <w:bookmarkStart w:id="0" w:name="_Hlk70337585"/>
      <w:r w:rsidRPr="00CE391A">
        <w:rPr>
          <w:sz w:val="18"/>
          <w:szCs w:val="18"/>
        </w:rPr>
        <w:t xml:space="preserve">zawierającego analizy na potrzeby opracowania strategii rozwoju ponadlokalnego, zdefiniowanej w </w:t>
      </w:r>
      <w:r w:rsidRPr="00CE391A">
        <w:rPr>
          <w:i/>
          <w:sz w:val="18"/>
          <w:szCs w:val="18"/>
        </w:rPr>
        <w:t>Ustawie o zmianie ustawy o zasadach prowadzenia polityki rozwoju oraz niektórych innych ustaw</w:t>
      </w:r>
      <w:r w:rsidRPr="00CE391A">
        <w:rPr>
          <w:sz w:val="18"/>
          <w:szCs w:val="18"/>
        </w:rPr>
        <w:t xml:space="preserve"> </w:t>
      </w:r>
      <w:bookmarkEnd w:id="0"/>
      <w:r w:rsidRPr="00CE391A">
        <w:rPr>
          <w:sz w:val="18"/>
          <w:szCs w:val="18"/>
        </w:rPr>
        <w:t>(</w:t>
      </w:r>
      <w:r w:rsidR="00CE391A" w:rsidRPr="00CE391A">
        <w:rPr>
          <w:sz w:val="18"/>
          <w:szCs w:val="18"/>
        </w:rPr>
        <w:t>Dz. U. 2020, poz. 1378)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66D9"/>
    <w:multiLevelType w:val="hybridMultilevel"/>
    <w:tmpl w:val="4212424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A15C8A"/>
    <w:multiLevelType w:val="multilevel"/>
    <w:tmpl w:val="B50058CC"/>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18257C3A"/>
    <w:multiLevelType w:val="hybridMultilevel"/>
    <w:tmpl w:val="ADBCA9BC"/>
    <w:lvl w:ilvl="0" w:tplc="0415000F">
      <w:start w:val="1"/>
      <w:numFmt w:val="decimal"/>
      <w:lvlText w:val="%1."/>
      <w:lvlJc w:val="left"/>
      <w:pPr>
        <w:ind w:left="720" w:hanging="360"/>
      </w:pPr>
      <w:rPr>
        <w:rFonts w:hint="default"/>
      </w:rPr>
    </w:lvl>
    <w:lvl w:ilvl="1" w:tplc="2708A4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6849D2"/>
    <w:multiLevelType w:val="hybridMultilevel"/>
    <w:tmpl w:val="A0F0A038"/>
    <w:lvl w:ilvl="0" w:tplc="838C14C4">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167791"/>
    <w:multiLevelType w:val="hybridMultilevel"/>
    <w:tmpl w:val="0DE2E514"/>
    <w:lvl w:ilvl="0" w:tplc="D4AEA3EC">
      <w:start w:val="1"/>
      <w:numFmt w:val="upperRoman"/>
      <w:pStyle w:val="Nagwek1"/>
      <w:lvlText w:val="%1."/>
      <w:lvlJc w:val="righ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B10D40"/>
    <w:multiLevelType w:val="hybridMultilevel"/>
    <w:tmpl w:val="FCEEE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A503FFC"/>
    <w:multiLevelType w:val="hybridMultilevel"/>
    <w:tmpl w:val="7F403D8E"/>
    <w:lvl w:ilvl="0" w:tplc="E90AB784">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6C2117"/>
    <w:multiLevelType w:val="hybridMultilevel"/>
    <w:tmpl w:val="73423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0401FC"/>
    <w:multiLevelType w:val="hybridMultilevel"/>
    <w:tmpl w:val="CFB26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5224F0"/>
    <w:multiLevelType w:val="hybridMultilevel"/>
    <w:tmpl w:val="8AD6A6D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D">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287514"/>
    <w:multiLevelType w:val="hybridMultilevel"/>
    <w:tmpl w:val="C12AF15A"/>
    <w:lvl w:ilvl="0" w:tplc="988A8ECA">
      <w:start w:val="1"/>
      <w:numFmt w:val="decimal"/>
      <w:lvlText w:val="%1."/>
      <w:lvlJc w:val="left"/>
      <w:pPr>
        <w:ind w:left="720" w:hanging="360"/>
      </w:pPr>
      <w:rPr>
        <w:rFonts w:hint="default"/>
        <w:color w:val="auto"/>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9B70A158">
      <w:start w:val="6"/>
      <w:numFmt w:val="decimal"/>
      <w:lvlText w:val="%5)"/>
      <w:lvlJc w:val="left"/>
      <w:pPr>
        <w:ind w:left="3600" w:hanging="360"/>
      </w:pPr>
      <w:rPr>
        <w:rFont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F837DB0"/>
    <w:multiLevelType w:val="hybridMultilevel"/>
    <w:tmpl w:val="9C32C900"/>
    <w:lvl w:ilvl="0" w:tplc="5C36FE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3143C83"/>
    <w:multiLevelType w:val="multilevel"/>
    <w:tmpl w:val="822A12FC"/>
    <w:lvl w:ilvl="0">
      <w:start w:val="1"/>
      <w:numFmt w:val="lowerLetter"/>
      <w:lvlText w:val="%1)"/>
      <w:lvlJc w:val="left"/>
      <w:pPr>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3" w15:restartNumberingAfterBreak="0">
    <w:nsid w:val="707473E1"/>
    <w:multiLevelType w:val="hybridMultilevel"/>
    <w:tmpl w:val="5C00CE50"/>
    <w:lvl w:ilvl="0" w:tplc="04150001">
      <w:start w:val="1"/>
      <w:numFmt w:val="bullet"/>
      <w:lvlText w:val=""/>
      <w:lvlJc w:val="left"/>
      <w:pPr>
        <w:ind w:left="720" w:hanging="360"/>
      </w:pPr>
      <w:rPr>
        <w:rFonts w:ascii="Symbol" w:hAnsi="Symbol" w:hint="default"/>
      </w:rPr>
    </w:lvl>
    <w:lvl w:ilvl="1" w:tplc="500AFE30">
      <w:start w:val="1"/>
      <w:numFmt w:val="lowerLetter"/>
      <w:lvlText w:val="%2)"/>
      <w:lvlJc w:val="left"/>
      <w:pPr>
        <w:ind w:left="1495" w:hanging="360"/>
      </w:pPr>
      <w:rPr>
        <w:rFonts w:hint="default"/>
        <w:strike w:val="0"/>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19C3096"/>
    <w:multiLevelType w:val="hybridMultilevel"/>
    <w:tmpl w:val="7570C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806B4D"/>
    <w:multiLevelType w:val="hybridMultilevel"/>
    <w:tmpl w:val="7D5EF40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E6397A"/>
    <w:multiLevelType w:val="hybridMultilevel"/>
    <w:tmpl w:val="7570C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612232"/>
    <w:multiLevelType w:val="multilevel"/>
    <w:tmpl w:val="0C9AC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14"/>
  </w:num>
  <w:num w:numId="4">
    <w:abstractNumId w:val="3"/>
  </w:num>
  <w:num w:numId="5">
    <w:abstractNumId w:val="7"/>
  </w:num>
  <w:num w:numId="6">
    <w:abstractNumId w:val="15"/>
  </w:num>
  <w:num w:numId="7">
    <w:abstractNumId w:val="5"/>
  </w:num>
  <w:num w:numId="8">
    <w:abstractNumId w:val="2"/>
  </w:num>
  <w:num w:numId="9">
    <w:abstractNumId w:val="0"/>
  </w:num>
  <w:num w:numId="10">
    <w:abstractNumId w:val="10"/>
  </w:num>
  <w:num w:numId="11">
    <w:abstractNumId w:val="13"/>
  </w:num>
  <w:num w:numId="12">
    <w:abstractNumId w:val="9"/>
  </w:num>
  <w:num w:numId="13">
    <w:abstractNumId w:val="16"/>
  </w:num>
  <w:num w:numId="14">
    <w:abstractNumId w:val="8"/>
  </w:num>
  <w:num w:numId="15">
    <w:abstractNumId w:val="11"/>
  </w:num>
  <w:num w:numId="16">
    <w:abstractNumId w:val="1"/>
  </w:num>
  <w:num w:numId="17">
    <w:abstractNumId w:val="17"/>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A2"/>
    <w:rsid w:val="0000109B"/>
    <w:rsid w:val="000029D2"/>
    <w:rsid w:val="00005331"/>
    <w:rsid w:val="00005775"/>
    <w:rsid w:val="00012D68"/>
    <w:rsid w:val="0001526F"/>
    <w:rsid w:val="00021B19"/>
    <w:rsid w:val="0002270F"/>
    <w:rsid w:val="00030A53"/>
    <w:rsid w:val="00031668"/>
    <w:rsid w:val="00033EBA"/>
    <w:rsid w:val="000352C7"/>
    <w:rsid w:val="00035572"/>
    <w:rsid w:val="00037823"/>
    <w:rsid w:val="00041CF9"/>
    <w:rsid w:val="000423AE"/>
    <w:rsid w:val="00047853"/>
    <w:rsid w:val="00053B2B"/>
    <w:rsid w:val="0007251B"/>
    <w:rsid w:val="00077E7A"/>
    <w:rsid w:val="00080C5B"/>
    <w:rsid w:val="00086FFD"/>
    <w:rsid w:val="00090790"/>
    <w:rsid w:val="000A2537"/>
    <w:rsid w:val="000B122D"/>
    <w:rsid w:val="000B782C"/>
    <w:rsid w:val="000C67FF"/>
    <w:rsid w:val="000C7DCC"/>
    <w:rsid w:val="000D4474"/>
    <w:rsid w:val="000D6C0F"/>
    <w:rsid w:val="000D7303"/>
    <w:rsid w:val="000E4286"/>
    <w:rsid w:val="000E59B5"/>
    <w:rsid w:val="000E66A1"/>
    <w:rsid w:val="000E7A4F"/>
    <w:rsid w:val="000F0F95"/>
    <w:rsid w:val="000F7597"/>
    <w:rsid w:val="0011133F"/>
    <w:rsid w:val="001170F3"/>
    <w:rsid w:val="00117374"/>
    <w:rsid w:val="00117426"/>
    <w:rsid w:val="00117CF8"/>
    <w:rsid w:val="00127CAE"/>
    <w:rsid w:val="00127D73"/>
    <w:rsid w:val="00140537"/>
    <w:rsid w:val="00144056"/>
    <w:rsid w:val="00145C09"/>
    <w:rsid w:val="00163E04"/>
    <w:rsid w:val="00165953"/>
    <w:rsid w:val="001734D2"/>
    <w:rsid w:val="00175435"/>
    <w:rsid w:val="00176390"/>
    <w:rsid w:val="0018398A"/>
    <w:rsid w:val="00191AE0"/>
    <w:rsid w:val="00197332"/>
    <w:rsid w:val="001A7104"/>
    <w:rsid w:val="001B03AD"/>
    <w:rsid w:val="001B58E2"/>
    <w:rsid w:val="001C6046"/>
    <w:rsid w:val="001C7192"/>
    <w:rsid w:val="001D316C"/>
    <w:rsid w:val="001E2204"/>
    <w:rsid w:val="001E36D9"/>
    <w:rsid w:val="001F01E1"/>
    <w:rsid w:val="001F61B0"/>
    <w:rsid w:val="001F7D45"/>
    <w:rsid w:val="0020064F"/>
    <w:rsid w:val="002019F7"/>
    <w:rsid w:val="00201F1C"/>
    <w:rsid w:val="00203C46"/>
    <w:rsid w:val="0020716C"/>
    <w:rsid w:val="0021075C"/>
    <w:rsid w:val="00217055"/>
    <w:rsid w:val="00251779"/>
    <w:rsid w:val="00252863"/>
    <w:rsid w:val="00255C49"/>
    <w:rsid w:val="00255C7B"/>
    <w:rsid w:val="002644A1"/>
    <w:rsid w:val="00265CB6"/>
    <w:rsid w:val="00273A34"/>
    <w:rsid w:val="00283417"/>
    <w:rsid w:val="0028658C"/>
    <w:rsid w:val="002A1DD1"/>
    <w:rsid w:val="002A63AC"/>
    <w:rsid w:val="002C3565"/>
    <w:rsid w:val="002C3A34"/>
    <w:rsid w:val="002D05ED"/>
    <w:rsid w:val="002D6EDB"/>
    <w:rsid w:val="002E2B22"/>
    <w:rsid w:val="002E4BB5"/>
    <w:rsid w:val="002F01F7"/>
    <w:rsid w:val="002F1636"/>
    <w:rsid w:val="002F52A4"/>
    <w:rsid w:val="00300CE6"/>
    <w:rsid w:val="00313CA5"/>
    <w:rsid w:val="003204B4"/>
    <w:rsid w:val="00320BFD"/>
    <w:rsid w:val="00322DD6"/>
    <w:rsid w:val="003257C7"/>
    <w:rsid w:val="00327ABB"/>
    <w:rsid w:val="00327D0A"/>
    <w:rsid w:val="00335DDF"/>
    <w:rsid w:val="00342DD5"/>
    <w:rsid w:val="003438B2"/>
    <w:rsid w:val="003443BE"/>
    <w:rsid w:val="003514EE"/>
    <w:rsid w:val="00354541"/>
    <w:rsid w:val="00356299"/>
    <w:rsid w:val="003756CF"/>
    <w:rsid w:val="003763D0"/>
    <w:rsid w:val="00376818"/>
    <w:rsid w:val="00377630"/>
    <w:rsid w:val="003806A7"/>
    <w:rsid w:val="00384810"/>
    <w:rsid w:val="0039142E"/>
    <w:rsid w:val="00397AA3"/>
    <w:rsid w:val="003A1B9B"/>
    <w:rsid w:val="003A2D21"/>
    <w:rsid w:val="003A2FB2"/>
    <w:rsid w:val="003A57C5"/>
    <w:rsid w:val="003A72DB"/>
    <w:rsid w:val="003B0F3D"/>
    <w:rsid w:val="003B6F6C"/>
    <w:rsid w:val="003C1518"/>
    <w:rsid w:val="003C6F7F"/>
    <w:rsid w:val="003D4E1C"/>
    <w:rsid w:val="003E18D3"/>
    <w:rsid w:val="003E5E90"/>
    <w:rsid w:val="003F0C91"/>
    <w:rsid w:val="0040530A"/>
    <w:rsid w:val="004103A2"/>
    <w:rsid w:val="00416BC1"/>
    <w:rsid w:val="004229B4"/>
    <w:rsid w:val="004245BC"/>
    <w:rsid w:val="00425788"/>
    <w:rsid w:val="00425A1A"/>
    <w:rsid w:val="00426CE7"/>
    <w:rsid w:val="004358E5"/>
    <w:rsid w:val="0044166B"/>
    <w:rsid w:val="00442195"/>
    <w:rsid w:val="004426C7"/>
    <w:rsid w:val="00442F4F"/>
    <w:rsid w:val="00446478"/>
    <w:rsid w:val="004604BC"/>
    <w:rsid w:val="004637F6"/>
    <w:rsid w:val="00467A53"/>
    <w:rsid w:val="00470B9F"/>
    <w:rsid w:val="004733C9"/>
    <w:rsid w:val="00483F0B"/>
    <w:rsid w:val="004865BA"/>
    <w:rsid w:val="0049102E"/>
    <w:rsid w:val="00495DF9"/>
    <w:rsid w:val="004A3D49"/>
    <w:rsid w:val="004A427E"/>
    <w:rsid w:val="004B1839"/>
    <w:rsid w:val="004B3855"/>
    <w:rsid w:val="004B6731"/>
    <w:rsid w:val="004C4683"/>
    <w:rsid w:val="004C5FDE"/>
    <w:rsid w:val="004C662D"/>
    <w:rsid w:val="004D2B8B"/>
    <w:rsid w:val="004D2BAB"/>
    <w:rsid w:val="004D3AD2"/>
    <w:rsid w:val="004D6F9C"/>
    <w:rsid w:val="004E1EAA"/>
    <w:rsid w:val="004F5EF0"/>
    <w:rsid w:val="00507E5E"/>
    <w:rsid w:val="0051025A"/>
    <w:rsid w:val="00510670"/>
    <w:rsid w:val="00513380"/>
    <w:rsid w:val="005218C1"/>
    <w:rsid w:val="005239E4"/>
    <w:rsid w:val="005265CA"/>
    <w:rsid w:val="005276D3"/>
    <w:rsid w:val="005411B6"/>
    <w:rsid w:val="00546783"/>
    <w:rsid w:val="00550C10"/>
    <w:rsid w:val="00555635"/>
    <w:rsid w:val="005618E4"/>
    <w:rsid w:val="00562FDC"/>
    <w:rsid w:val="00572F35"/>
    <w:rsid w:val="0057548F"/>
    <w:rsid w:val="0058054D"/>
    <w:rsid w:val="005866EC"/>
    <w:rsid w:val="0059169C"/>
    <w:rsid w:val="00592999"/>
    <w:rsid w:val="0059341D"/>
    <w:rsid w:val="005944F9"/>
    <w:rsid w:val="005952E8"/>
    <w:rsid w:val="005A6BAD"/>
    <w:rsid w:val="005B34F6"/>
    <w:rsid w:val="005B4E4A"/>
    <w:rsid w:val="005B73BA"/>
    <w:rsid w:val="005C3F6C"/>
    <w:rsid w:val="005C5A31"/>
    <w:rsid w:val="005C721E"/>
    <w:rsid w:val="005E0B0D"/>
    <w:rsid w:val="005E1C3E"/>
    <w:rsid w:val="005E3B5A"/>
    <w:rsid w:val="005F1E9F"/>
    <w:rsid w:val="005F483B"/>
    <w:rsid w:val="00600EE7"/>
    <w:rsid w:val="0060327D"/>
    <w:rsid w:val="0060621A"/>
    <w:rsid w:val="0061140A"/>
    <w:rsid w:val="00614754"/>
    <w:rsid w:val="00615A8B"/>
    <w:rsid w:val="0062208A"/>
    <w:rsid w:val="00624224"/>
    <w:rsid w:val="006303F3"/>
    <w:rsid w:val="006339E4"/>
    <w:rsid w:val="006403EF"/>
    <w:rsid w:val="006432E9"/>
    <w:rsid w:val="006449E2"/>
    <w:rsid w:val="006460B2"/>
    <w:rsid w:val="0065379A"/>
    <w:rsid w:val="00653BE2"/>
    <w:rsid w:val="00655F5F"/>
    <w:rsid w:val="00657458"/>
    <w:rsid w:val="00666B81"/>
    <w:rsid w:val="006805FF"/>
    <w:rsid w:val="006A6F6B"/>
    <w:rsid w:val="006A7E53"/>
    <w:rsid w:val="006B042C"/>
    <w:rsid w:val="006B0D5E"/>
    <w:rsid w:val="006B47E8"/>
    <w:rsid w:val="006B5A4B"/>
    <w:rsid w:val="006B6DEC"/>
    <w:rsid w:val="006C264B"/>
    <w:rsid w:val="006D3823"/>
    <w:rsid w:val="006D6096"/>
    <w:rsid w:val="006F0FA6"/>
    <w:rsid w:val="006F50D3"/>
    <w:rsid w:val="00701E22"/>
    <w:rsid w:val="00717B93"/>
    <w:rsid w:val="007266C8"/>
    <w:rsid w:val="00727E11"/>
    <w:rsid w:val="00737B8C"/>
    <w:rsid w:val="007444AC"/>
    <w:rsid w:val="00745503"/>
    <w:rsid w:val="00745B3E"/>
    <w:rsid w:val="0075645D"/>
    <w:rsid w:val="00756ABF"/>
    <w:rsid w:val="00763AF7"/>
    <w:rsid w:val="00764AE3"/>
    <w:rsid w:val="00772E93"/>
    <w:rsid w:val="00777CAD"/>
    <w:rsid w:val="007809D1"/>
    <w:rsid w:val="00782987"/>
    <w:rsid w:val="0078448D"/>
    <w:rsid w:val="00793B53"/>
    <w:rsid w:val="00797C64"/>
    <w:rsid w:val="007A0C37"/>
    <w:rsid w:val="007A7A72"/>
    <w:rsid w:val="007B1426"/>
    <w:rsid w:val="007B4A87"/>
    <w:rsid w:val="007B4C8E"/>
    <w:rsid w:val="007B6D4D"/>
    <w:rsid w:val="007C3FFD"/>
    <w:rsid w:val="007D2847"/>
    <w:rsid w:val="007D517F"/>
    <w:rsid w:val="007F6C9D"/>
    <w:rsid w:val="0080254F"/>
    <w:rsid w:val="00802951"/>
    <w:rsid w:val="0080297E"/>
    <w:rsid w:val="00803057"/>
    <w:rsid w:val="008120EC"/>
    <w:rsid w:val="008152C1"/>
    <w:rsid w:val="008176E5"/>
    <w:rsid w:val="00820526"/>
    <w:rsid w:val="00820F0B"/>
    <w:rsid w:val="008218BB"/>
    <w:rsid w:val="0082236A"/>
    <w:rsid w:val="0083730B"/>
    <w:rsid w:val="00837E0A"/>
    <w:rsid w:val="008421A1"/>
    <w:rsid w:val="00843233"/>
    <w:rsid w:val="008463F4"/>
    <w:rsid w:val="00855684"/>
    <w:rsid w:val="00857D61"/>
    <w:rsid w:val="00863B5E"/>
    <w:rsid w:val="0087064D"/>
    <w:rsid w:val="00874D96"/>
    <w:rsid w:val="008861B1"/>
    <w:rsid w:val="008918AE"/>
    <w:rsid w:val="00895556"/>
    <w:rsid w:val="00895928"/>
    <w:rsid w:val="008A489D"/>
    <w:rsid w:val="008A799A"/>
    <w:rsid w:val="008B1D84"/>
    <w:rsid w:val="008C154A"/>
    <w:rsid w:val="008C2A24"/>
    <w:rsid w:val="008C3187"/>
    <w:rsid w:val="008C5371"/>
    <w:rsid w:val="008D2A27"/>
    <w:rsid w:val="008D4077"/>
    <w:rsid w:val="008D6174"/>
    <w:rsid w:val="008D79D1"/>
    <w:rsid w:val="008E079F"/>
    <w:rsid w:val="008F2909"/>
    <w:rsid w:val="008F6D6F"/>
    <w:rsid w:val="0090422A"/>
    <w:rsid w:val="009046AA"/>
    <w:rsid w:val="00907C33"/>
    <w:rsid w:val="009120B6"/>
    <w:rsid w:val="009173FD"/>
    <w:rsid w:val="00923AE1"/>
    <w:rsid w:val="00933E20"/>
    <w:rsid w:val="009358A3"/>
    <w:rsid w:val="00937F87"/>
    <w:rsid w:val="009405F2"/>
    <w:rsid w:val="009463D9"/>
    <w:rsid w:val="00947B2B"/>
    <w:rsid w:val="009514CC"/>
    <w:rsid w:val="0095253A"/>
    <w:rsid w:val="00952C31"/>
    <w:rsid w:val="00960FC4"/>
    <w:rsid w:val="00964965"/>
    <w:rsid w:val="00971FC5"/>
    <w:rsid w:val="00983D8E"/>
    <w:rsid w:val="0098453A"/>
    <w:rsid w:val="009969C1"/>
    <w:rsid w:val="00997C22"/>
    <w:rsid w:val="009A0B05"/>
    <w:rsid w:val="009A268D"/>
    <w:rsid w:val="009B37F5"/>
    <w:rsid w:val="009B7C8B"/>
    <w:rsid w:val="009C50DC"/>
    <w:rsid w:val="009C53F4"/>
    <w:rsid w:val="009C7ED4"/>
    <w:rsid w:val="009D3385"/>
    <w:rsid w:val="009E1D9D"/>
    <w:rsid w:val="009E617A"/>
    <w:rsid w:val="009F0491"/>
    <w:rsid w:val="009F3616"/>
    <w:rsid w:val="009F3A21"/>
    <w:rsid w:val="009F4622"/>
    <w:rsid w:val="009F4D60"/>
    <w:rsid w:val="009F4EAA"/>
    <w:rsid w:val="009F7D83"/>
    <w:rsid w:val="00A054C1"/>
    <w:rsid w:val="00A05BF1"/>
    <w:rsid w:val="00A1202C"/>
    <w:rsid w:val="00A121B6"/>
    <w:rsid w:val="00A14D2F"/>
    <w:rsid w:val="00A15756"/>
    <w:rsid w:val="00A164D2"/>
    <w:rsid w:val="00A222D0"/>
    <w:rsid w:val="00A33410"/>
    <w:rsid w:val="00A37DF9"/>
    <w:rsid w:val="00A42417"/>
    <w:rsid w:val="00A44323"/>
    <w:rsid w:val="00A44A68"/>
    <w:rsid w:val="00A51791"/>
    <w:rsid w:val="00A55785"/>
    <w:rsid w:val="00A60D30"/>
    <w:rsid w:val="00A63603"/>
    <w:rsid w:val="00A80596"/>
    <w:rsid w:val="00A81FD0"/>
    <w:rsid w:val="00A86B73"/>
    <w:rsid w:val="00A9112B"/>
    <w:rsid w:val="00A96094"/>
    <w:rsid w:val="00AA3098"/>
    <w:rsid w:val="00AA6343"/>
    <w:rsid w:val="00AA66E9"/>
    <w:rsid w:val="00AB148A"/>
    <w:rsid w:val="00AB225B"/>
    <w:rsid w:val="00AB22F6"/>
    <w:rsid w:val="00AC1AA4"/>
    <w:rsid w:val="00AC3910"/>
    <w:rsid w:val="00AD189A"/>
    <w:rsid w:val="00AD36BF"/>
    <w:rsid w:val="00AD4CDE"/>
    <w:rsid w:val="00AE1BE8"/>
    <w:rsid w:val="00AE640D"/>
    <w:rsid w:val="00AF0D53"/>
    <w:rsid w:val="00AF12AD"/>
    <w:rsid w:val="00AF522F"/>
    <w:rsid w:val="00AF58FA"/>
    <w:rsid w:val="00AF64F3"/>
    <w:rsid w:val="00B23C7A"/>
    <w:rsid w:val="00B25617"/>
    <w:rsid w:val="00B31093"/>
    <w:rsid w:val="00B31D03"/>
    <w:rsid w:val="00B32F50"/>
    <w:rsid w:val="00B4605E"/>
    <w:rsid w:val="00B51ECF"/>
    <w:rsid w:val="00B53E5D"/>
    <w:rsid w:val="00B54462"/>
    <w:rsid w:val="00B54504"/>
    <w:rsid w:val="00B550D8"/>
    <w:rsid w:val="00B55F27"/>
    <w:rsid w:val="00B613BC"/>
    <w:rsid w:val="00B65B80"/>
    <w:rsid w:val="00B66E5B"/>
    <w:rsid w:val="00B70697"/>
    <w:rsid w:val="00B74D6C"/>
    <w:rsid w:val="00B842CA"/>
    <w:rsid w:val="00B916F4"/>
    <w:rsid w:val="00B918C2"/>
    <w:rsid w:val="00B93151"/>
    <w:rsid w:val="00BA0DF3"/>
    <w:rsid w:val="00BA15CE"/>
    <w:rsid w:val="00BA3597"/>
    <w:rsid w:val="00BA514E"/>
    <w:rsid w:val="00BA7574"/>
    <w:rsid w:val="00BA7C01"/>
    <w:rsid w:val="00BB0C83"/>
    <w:rsid w:val="00BB1283"/>
    <w:rsid w:val="00BB302F"/>
    <w:rsid w:val="00BB37B0"/>
    <w:rsid w:val="00BB6D7E"/>
    <w:rsid w:val="00BD3DF4"/>
    <w:rsid w:val="00BD63BB"/>
    <w:rsid w:val="00BD69E4"/>
    <w:rsid w:val="00BD6EE1"/>
    <w:rsid w:val="00BE418B"/>
    <w:rsid w:val="00BF58F0"/>
    <w:rsid w:val="00BF6B4F"/>
    <w:rsid w:val="00BF714C"/>
    <w:rsid w:val="00C00845"/>
    <w:rsid w:val="00C0428C"/>
    <w:rsid w:val="00C07D92"/>
    <w:rsid w:val="00C1595D"/>
    <w:rsid w:val="00C36970"/>
    <w:rsid w:val="00C42AE6"/>
    <w:rsid w:val="00C54AEB"/>
    <w:rsid w:val="00C641C0"/>
    <w:rsid w:val="00C75923"/>
    <w:rsid w:val="00C77C8D"/>
    <w:rsid w:val="00CB2FFE"/>
    <w:rsid w:val="00CB4539"/>
    <w:rsid w:val="00CB53E1"/>
    <w:rsid w:val="00CC252B"/>
    <w:rsid w:val="00CC7C84"/>
    <w:rsid w:val="00CD3AB6"/>
    <w:rsid w:val="00CD71B8"/>
    <w:rsid w:val="00CE391A"/>
    <w:rsid w:val="00CE4FE2"/>
    <w:rsid w:val="00CE59D5"/>
    <w:rsid w:val="00CF3383"/>
    <w:rsid w:val="00CF523D"/>
    <w:rsid w:val="00D01041"/>
    <w:rsid w:val="00D10E65"/>
    <w:rsid w:val="00D16690"/>
    <w:rsid w:val="00D232AB"/>
    <w:rsid w:val="00D30B09"/>
    <w:rsid w:val="00D32EFC"/>
    <w:rsid w:val="00D34D77"/>
    <w:rsid w:val="00D36979"/>
    <w:rsid w:val="00D401DD"/>
    <w:rsid w:val="00D44137"/>
    <w:rsid w:val="00D50533"/>
    <w:rsid w:val="00D5567A"/>
    <w:rsid w:val="00D56781"/>
    <w:rsid w:val="00D57283"/>
    <w:rsid w:val="00D60613"/>
    <w:rsid w:val="00D625AB"/>
    <w:rsid w:val="00D62DD9"/>
    <w:rsid w:val="00D648C7"/>
    <w:rsid w:val="00D74C35"/>
    <w:rsid w:val="00D77EB8"/>
    <w:rsid w:val="00D81319"/>
    <w:rsid w:val="00D82D0F"/>
    <w:rsid w:val="00D82D71"/>
    <w:rsid w:val="00D840A4"/>
    <w:rsid w:val="00D85F92"/>
    <w:rsid w:val="00D879D5"/>
    <w:rsid w:val="00D9158B"/>
    <w:rsid w:val="00D92110"/>
    <w:rsid w:val="00D9257A"/>
    <w:rsid w:val="00D92646"/>
    <w:rsid w:val="00D939FB"/>
    <w:rsid w:val="00D93FF2"/>
    <w:rsid w:val="00D96BEF"/>
    <w:rsid w:val="00DA476A"/>
    <w:rsid w:val="00DA75A2"/>
    <w:rsid w:val="00DB4EA4"/>
    <w:rsid w:val="00DC2110"/>
    <w:rsid w:val="00DC2A94"/>
    <w:rsid w:val="00DC4270"/>
    <w:rsid w:val="00DC45F1"/>
    <w:rsid w:val="00DD1DB8"/>
    <w:rsid w:val="00DD23FC"/>
    <w:rsid w:val="00DD2BFA"/>
    <w:rsid w:val="00DD4482"/>
    <w:rsid w:val="00DE2127"/>
    <w:rsid w:val="00DE6764"/>
    <w:rsid w:val="00DF0B4F"/>
    <w:rsid w:val="00DF26F4"/>
    <w:rsid w:val="00DF32E0"/>
    <w:rsid w:val="00E027F0"/>
    <w:rsid w:val="00E057C3"/>
    <w:rsid w:val="00E0607D"/>
    <w:rsid w:val="00E07A8E"/>
    <w:rsid w:val="00E133DC"/>
    <w:rsid w:val="00E15E76"/>
    <w:rsid w:val="00E16C96"/>
    <w:rsid w:val="00E30E95"/>
    <w:rsid w:val="00E349FF"/>
    <w:rsid w:val="00E3637B"/>
    <w:rsid w:val="00E42336"/>
    <w:rsid w:val="00E43BDD"/>
    <w:rsid w:val="00E46AA0"/>
    <w:rsid w:val="00E5769B"/>
    <w:rsid w:val="00E57804"/>
    <w:rsid w:val="00E61762"/>
    <w:rsid w:val="00E625C5"/>
    <w:rsid w:val="00E62E97"/>
    <w:rsid w:val="00E65CDD"/>
    <w:rsid w:val="00E71F7C"/>
    <w:rsid w:val="00E75FEC"/>
    <w:rsid w:val="00E76124"/>
    <w:rsid w:val="00E804C4"/>
    <w:rsid w:val="00E82402"/>
    <w:rsid w:val="00EA466A"/>
    <w:rsid w:val="00EA4FAD"/>
    <w:rsid w:val="00EA52BB"/>
    <w:rsid w:val="00EA7391"/>
    <w:rsid w:val="00EA7623"/>
    <w:rsid w:val="00EB7511"/>
    <w:rsid w:val="00EC1B2C"/>
    <w:rsid w:val="00EC324D"/>
    <w:rsid w:val="00EC4C57"/>
    <w:rsid w:val="00EC548A"/>
    <w:rsid w:val="00EC646E"/>
    <w:rsid w:val="00ED000E"/>
    <w:rsid w:val="00ED66AB"/>
    <w:rsid w:val="00ED7BB5"/>
    <w:rsid w:val="00EE217B"/>
    <w:rsid w:val="00F05B2E"/>
    <w:rsid w:val="00F21B24"/>
    <w:rsid w:val="00F22422"/>
    <w:rsid w:val="00F244B4"/>
    <w:rsid w:val="00F250D2"/>
    <w:rsid w:val="00F25A05"/>
    <w:rsid w:val="00F25CF8"/>
    <w:rsid w:val="00F300A8"/>
    <w:rsid w:val="00F4507B"/>
    <w:rsid w:val="00F4688D"/>
    <w:rsid w:val="00F5136E"/>
    <w:rsid w:val="00F56F8C"/>
    <w:rsid w:val="00F62A8D"/>
    <w:rsid w:val="00F6350B"/>
    <w:rsid w:val="00F71125"/>
    <w:rsid w:val="00F7485B"/>
    <w:rsid w:val="00F76E2A"/>
    <w:rsid w:val="00F77F33"/>
    <w:rsid w:val="00F85581"/>
    <w:rsid w:val="00F94A1C"/>
    <w:rsid w:val="00FB285D"/>
    <w:rsid w:val="00FB3E8C"/>
    <w:rsid w:val="00FB5CF1"/>
    <w:rsid w:val="00FC0EFB"/>
    <w:rsid w:val="00FC1041"/>
    <w:rsid w:val="00FC4622"/>
    <w:rsid w:val="00FC6192"/>
    <w:rsid w:val="00FD255F"/>
    <w:rsid w:val="00FD4174"/>
    <w:rsid w:val="00FD4F4B"/>
    <w:rsid w:val="00FE05AB"/>
    <w:rsid w:val="00FF1058"/>
    <w:rsid w:val="00FF3327"/>
    <w:rsid w:val="00FF7E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5C4B1A"/>
  <w15:docId w15:val="{C494E998-3D3C-45AD-8BD5-C2312DB7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03A2"/>
    <w:pPr>
      <w:spacing w:after="160" w:line="259" w:lineRule="auto"/>
    </w:pPr>
  </w:style>
  <w:style w:type="paragraph" w:styleId="Nagwek1">
    <w:name w:val="heading 1"/>
    <w:basedOn w:val="Akapitzlist"/>
    <w:next w:val="Normalny"/>
    <w:link w:val="Nagwek1Znak"/>
    <w:uiPriority w:val="9"/>
    <w:qFormat/>
    <w:rsid w:val="006C264B"/>
    <w:pPr>
      <w:numPr>
        <w:numId w:val="1"/>
      </w:numPr>
      <w:outlineLvl w:val="0"/>
    </w:pPr>
    <w:rPr>
      <w:rFonts w:ascii="Times New Roman" w:hAnsi="Times New Roman" w:cs="Times New Roman"/>
      <w:b/>
      <w:sz w:val="24"/>
    </w:rPr>
  </w:style>
  <w:style w:type="paragraph" w:styleId="Nagwek2">
    <w:name w:val="heading 2"/>
    <w:basedOn w:val="Akapitzlist"/>
    <w:next w:val="Normalny"/>
    <w:link w:val="Nagwek2Znak"/>
    <w:uiPriority w:val="9"/>
    <w:unhideWhenUsed/>
    <w:qFormat/>
    <w:rsid w:val="006C264B"/>
    <w:pPr>
      <w:numPr>
        <w:numId w:val="2"/>
      </w:numPr>
      <w:jc w:val="both"/>
      <w:outlineLvl w:val="1"/>
    </w:pPr>
    <w:rPr>
      <w:rFonts w:ascii="Times New Roman" w:hAnsi="Times New Roman" w:cs="Times New Roman"/>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ekst punktowanie,Numerowanie,List Paragraph,maz_wyliczenie,opis dzialania,K-P_odwolanie,A_wyliczenie,Akapit z listą5CxSpLast,Akapit z listą5,Akapit z listą 1,Kolorowa lista — akcent 11,Akapit z listą BS,BulletC"/>
    <w:basedOn w:val="Normalny"/>
    <w:link w:val="AkapitzlistZnak"/>
    <w:uiPriority w:val="99"/>
    <w:qFormat/>
    <w:rsid w:val="00CD71B8"/>
    <w:pPr>
      <w:ind w:left="720"/>
      <w:contextualSpacing/>
    </w:pPr>
  </w:style>
  <w:style w:type="paragraph" w:styleId="Tekstprzypisukocowego">
    <w:name w:val="endnote text"/>
    <w:basedOn w:val="Normalny"/>
    <w:link w:val="TekstprzypisukocowegoZnak"/>
    <w:uiPriority w:val="99"/>
    <w:semiHidden/>
    <w:unhideWhenUsed/>
    <w:rsid w:val="004C5F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5FDE"/>
    <w:rPr>
      <w:sz w:val="20"/>
      <w:szCs w:val="20"/>
    </w:rPr>
  </w:style>
  <w:style w:type="character" w:styleId="Odwoanieprzypisukocowego">
    <w:name w:val="endnote reference"/>
    <w:basedOn w:val="Domylnaczcionkaakapitu"/>
    <w:uiPriority w:val="99"/>
    <w:semiHidden/>
    <w:unhideWhenUsed/>
    <w:rsid w:val="004C5FDE"/>
    <w:rPr>
      <w:vertAlign w:val="superscript"/>
    </w:rPr>
  </w:style>
  <w:style w:type="paragraph" w:styleId="Tekstdymka">
    <w:name w:val="Balloon Text"/>
    <w:basedOn w:val="Normalny"/>
    <w:link w:val="TekstdymkaZnak"/>
    <w:uiPriority w:val="99"/>
    <w:semiHidden/>
    <w:unhideWhenUsed/>
    <w:rsid w:val="001F61B0"/>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1F61B0"/>
    <w:rPr>
      <w:rFonts w:ascii="Arial" w:hAnsi="Arial" w:cs="Arial"/>
      <w:sz w:val="18"/>
      <w:szCs w:val="18"/>
    </w:rPr>
  </w:style>
  <w:style w:type="character" w:customStyle="1" w:styleId="Nagwek1Znak">
    <w:name w:val="Nagłówek 1 Znak"/>
    <w:basedOn w:val="Domylnaczcionkaakapitu"/>
    <w:link w:val="Nagwek1"/>
    <w:uiPriority w:val="9"/>
    <w:rsid w:val="006C264B"/>
    <w:rPr>
      <w:rFonts w:ascii="Times New Roman" w:hAnsi="Times New Roman" w:cs="Times New Roman"/>
      <w:b/>
      <w:sz w:val="24"/>
    </w:rPr>
  </w:style>
  <w:style w:type="character" w:customStyle="1" w:styleId="Nagwek2Znak">
    <w:name w:val="Nagłówek 2 Znak"/>
    <w:basedOn w:val="Domylnaczcionkaakapitu"/>
    <w:link w:val="Nagwek2"/>
    <w:uiPriority w:val="9"/>
    <w:rsid w:val="006C264B"/>
    <w:rPr>
      <w:rFonts w:ascii="Times New Roman" w:hAnsi="Times New Roman" w:cs="Times New Roman"/>
      <w:b/>
      <w:u w:val="single"/>
    </w:rPr>
  </w:style>
  <w:style w:type="character" w:styleId="Odwoaniedokomentarza">
    <w:name w:val="annotation reference"/>
    <w:basedOn w:val="Domylnaczcionkaakapitu"/>
    <w:uiPriority w:val="99"/>
    <w:semiHidden/>
    <w:unhideWhenUsed/>
    <w:rsid w:val="002F1636"/>
    <w:rPr>
      <w:sz w:val="16"/>
      <w:szCs w:val="16"/>
    </w:rPr>
  </w:style>
  <w:style w:type="paragraph" w:styleId="Tekstkomentarza">
    <w:name w:val="annotation text"/>
    <w:basedOn w:val="Normalny"/>
    <w:link w:val="TekstkomentarzaZnak"/>
    <w:uiPriority w:val="99"/>
    <w:unhideWhenUsed/>
    <w:rsid w:val="002F1636"/>
    <w:pPr>
      <w:spacing w:line="240" w:lineRule="auto"/>
    </w:pPr>
    <w:rPr>
      <w:sz w:val="20"/>
      <w:szCs w:val="20"/>
    </w:rPr>
  </w:style>
  <w:style w:type="character" w:customStyle="1" w:styleId="TekstkomentarzaZnak">
    <w:name w:val="Tekst komentarza Znak"/>
    <w:basedOn w:val="Domylnaczcionkaakapitu"/>
    <w:link w:val="Tekstkomentarza"/>
    <w:uiPriority w:val="99"/>
    <w:rsid w:val="002F1636"/>
    <w:rPr>
      <w:sz w:val="20"/>
      <w:szCs w:val="20"/>
    </w:rPr>
  </w:style>
  <w:style w:type="paragraph" w:styleId="Tematkomentarza">
    <w:name w:val="annotation subject"/>
    <w:basedOn w:val="Tekstkomentarza"/>
    <w:next w:val="Tekstkomentarza"/>
    <w:link w:val="TematkomentarzaZnak"/>
    <w:uiPriority w:val="99"/>
    <w:semiHidden/>
    <w:unhideWhenUsed/>
    <w:rsid w:val="002F1636"/>
    <w:rPr>
      <w:b/>
      <w:bCs/>
    </w:rPr>
  </w:style>
  <w:style w:type="character" w:customStyle="1" w:styleId="TematkomentarzaZnak">
    <w:name w:val="Temat komentarza Znak"/>
    <w:basedOn w:val="TekstkomentarzaZnak"/>
    <w:link w:val="Tematkomentarza"/>
    <w:uiPriority w:val="99"/>
    <w:semiHidden/>
    <w:rsid w:val="002F1636"/>
    <w:rPr>
      <w:b/>
      <w:bCs/>
      <w:sz w:val="20"/>
      <w:szCs w:val="20"/>
    </w:rPr>
  </w:style>
  <w:style w:type="paragraph" w:styleId="Bezodstpw">
    <w:name w:val="No Spacing"/>
    <w:uiPriority w:val="99"/>
    <w:qFormat/>
    <w:rsid w:val="00A37DF9"/>
    <w:pPr>
      <w:spacing w:after="0" w:line="240" w:lineRule="auto"/>
    </w:pPr>
  </w:style>
  <w:style w:type="character" w:customStyle="1" w:styleId="AkapitzlistZnak">
    <w:name w:val="Akapit z listą Znak"/>
    <w:aliases w:val="Tekst punktowanie Znak,Numerowanie Znak,List Paragraph Znak,maz_wyliczenie Znak,opis dzialania Znak,K-P_odwolanie Znak,A_wyliczenie Znak,Akapit z listą5CxSpLast Znak,Akapit z listą5 Znak,Akapit z listą 1 Znak,Akapit z listą BS Znak"/>
    <w:link w:val="Akapitzlist"/>
    <w:uiPriority w:val="99"/>
    <w:locked/>
    <w:rsid w:val="00745503"/>
  </w:style>
  <w:style w:type="paragraph" w:customStyle="1" w:styleId="Default">
    <w:name w:val="Default"/>
    <w:rsid w:val="001F01E1"/>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8C3187"/>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8C3187"/>
    <w:rPr>
      <w:rFonts w:ascii="Times New Roman" w:eastAsia="Times New Roman" w:hAnsi="Times New Roman" w:cs="Times New Roman"/>
      <w:sz w:val="24"/>
      <w:szCs w:val="24"/>
      <w:lang w:eastAsia="ar-SA"/>
    </w:rPr>
  </w:style>
  <w:style w:type="paragraph" w:styleId="Poprawka">
    <w:name w:val="Revision"/>
    <w:hidden/>
    <w:uiPriority w:val="99"/>
    <w:semiHidden/>
    <w:rsid w:val="00322DD6"/>
    <w:pPr>
      <w:spacing w:after="0" w:line="240" w:lineRule="auto"/>
    </w:pPr>
  </w:style>
  <w:style w:type="paragraph" w:styleId="Nagwek">
    <w:name w:val="header"/>
    <w:basedOn w:val="Normalny"/>
    <w:link w:val="NagwekZnak"/>
    <w:uiPriority w:val="99"/>
    <w:unhideWhenUsed/>
    <w:rsid w:val="009C53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3F4"/>
  </w:style>
  <w:style w:type="paragraph" w:styleId="Stopka">
    <w:name w:val="footer"/>
    <w:basedOn w:val="Normalny"/>
    <w:link w:val="StopkaZnak"/>
    <w:uiPriority w:val="99"/>
    <w:unhideWhenUsed/>
    <w:rsid w:val="009C53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3F4"/>
  </w:style>
  <w:style w:type="paragraph" w:styleId="Tekstprzypisudolnego">
    <w:name w:val="footnote text"/>
    <w:basedOn w:val="Normalny"/>
    <w:link w:val="TekstprzypisudolnegoZnak"/>
    <w:uiPriority w:val="99"/>
    <w:semiHidden/>
    <w:unhideWhenUsed/>
    <w:rsid w:val="009C7ED4"/>
    <w:pPr>
      <w:spacing w:after="0" w:line="240" w:lineRule="auto"/>
    </w:pPr>
    <w:rPr>
      <w:sz w:val="20"/>
      <w:szCs w:val="20"/>
    </w:rPr>
  </w:style>
  <w:style w:type="character" w:customStyle="1" w:styleId="TekstprzypisudolnegoZnak">
    <w:name w:val="Tekst przypisu dolnego Znak"/>
    <w:basedOn w:val="Domylnaczcionkaakapitu"/>
    <w:link w:val="Tekstprzypisudolnego"/>
    <w:qFormat/>
    <w:rsid w:val="009C7ED4"/>
    <w:rPr>
      <w:sz w:val="20"/>
      <w:szCs w:val="20"/>
    </w:rPr>
  </w:style>
  <w:style w:type="character" w:styleId="Odwoanieprzypisudolnego">
    <w:name w:val="footnote reference"/>
    <w:basedOn w:val="Domylnaczcionkaakapitu"/>
    <w:uiPriority w:val="99"/>
    <w:semiHidden/>
    <w:unhideWhenUsed/>
    <w:rsid w:val="009C7ED4"/>
    <w:rPr>
      <w:vertAlign w:val="superscript"/>
    </w:rPr>
  </w:style>
  <w:style w:type="character" w:styleId="Wyrnienieintensywne">
    <w:name w:val="Intense Emphasis"/>
    <w:uiPriority w:val="21"/>
    <w:qFormat/>
    <w:rsid w:val="007444AC"/>
    <w:rPr>
      <w:i/>
      <w:iCs/>
      <w:color w:val="4F81BD"/>
    </w:rPr>
  </w:style>
  <w:style w:type="character" w:styleId="Hipercze">
    <w:name w:val="Hyperlink"/>
    <w:basedOn w:val="Domylnaczcionkaakapitu"/>
    <w:uiPriority w:val="99"/>
    <w:unhideWhenUsed/>
    <w:rsid w:val="00E62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832506">
      <w:bodyDiv w:val="1"/>
      <w:marLeft w:val="0"/>
      <w:marRight w:val="0"/>
      <w:marTop w:val="0"/>
      <w:marBottom w:val="0"/>
      <w:divBdr>
        <w:top w:val="none" w:sz="0" w:space="0" w:color="auto"/>
        <w:left w:val="none" w:sz="0" w:space="0" w:color="auto"/>
        <w:bottom w:val="none" w:sz="0" w:space="0" w:color="auto"/>
        <w:right w:val="none" w:sz="0" w:space="0" w:color="auto"/>
      </w:divBdr>
    </w:div>
    <w:div w:id="9671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wytyczne-w-zakresie-realizacji-zasady-rownosci-szans-i-niedyskryminacji-oraz-zasady-rownosci-sza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7B8F7-01D2-4BFC-8E89-F6482CD6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3032</Words>
  <Characters>18197</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Kieda Jolanta</dc:creator>
  <cp:lastModifiedBy>Chwaszczewska Izabella Marta</cp:lastModifiedBy>
  <cp:revision>13</cp:revision>
  <cp:lastPrinted>2021-06-02T12:29:00Z</cp:lastPrinted>
  <dcterms:created xsi:type="dcterms:W3CDTF">2021-06-14T11:24:00Z</dcterms:created>
  <dcterms:modified xsi:type="dcterms:W3CDTF">2021-06-14T13:21:00Z</dcterms:modified>
</cp:coreProperties>
</file>