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916DD" w14:textId="05BE5A9D" w:rsidR="00B32DB9" w:rsidRDefault="00B32DB9" w:rsidP="00B32DB9">
      <w:pPr>
        <w:widowControl/>
        <w:rPr>
          <w:rFonts w:ascii="Arial" w:eastAsiaTheme="minorHAnsi" w:hAnsi="Arial" w:cs="Arial"/>
          <w:i w:val="0"/>
          <w:iCs w:val="0"/>
          <w:color w:val="000000"/>
          <w:sz w:val="22"/>
          <w:szCs w:val="22"/>
          <w:lang w:eastAsia="en-US"/>
        </w:rPr>
      </w:pPr>
      <w:r>
        <w:rPr>
          <w:rFonts w:ascii="Arial" w:eastAsiaTheme="minorHAnsi" w:hAnsi="Arial" w:cs="Arial"/>
          <w:i w:val="0"/>
          <w:iCs w:val="0"/>
          <w:color w:val="000000"/>
          <w:sz w:val="22"/>
          <w:szCs w:val="22"/>
          <w:lang w:eastAsia="en-US"/>
        </w:rPr>
        <w:t>Nr sprawy 41/GZ/2022</w:t>
      </w:r>
    </w:p>
    <w:p w14:paraId="72A6E670" w14:textId="57B393CC" w:rsidR="00B32DB9" w:rsidRPr="00B32DB9" w:rsidRDefault="00B32DB9" w:rsidP="00B32DB9">
      <w:pPr>
        <w:widowControl/>
        <w:jc w:val="right"/>
        <w:rPr>
          <w:rFonts w:ascii="Arial" w:eastAsiaTheme="minorHAnsi" w:hAnsi="Arial" w:cs="Arial"/>
          <w:i w:val="0"/>
          <w:iCs w:val="0"/>
          <w:color w:val="000000"/>
          <w:sz w:val="22"/>
          <w:szCs w:val="22"/>
          <w:lang w:eastAsia="en-US"/>
        </w:rPr>
      </w:pPr>
      <w:r>
        <w:rPr>
          <w:rFonts w:ascii="Arial" w:eastAsiaTheme="minorHAnsi" w:hAnsi="Arial" w:cs="Arial"/>
          <w:i w:val="0"/>
          <w:iCs w:val="0"/>
          <w:color w:val="000000"/>
          <w:sz w:val="22"/>
          <w:szCs w:val="22"/>
          <w:lang w:eastAsia="en-US"/>
        </w:rPr>
        <w:t>Szczecin, dni</w:t>
      </w:r>
      <w:bookmarkStart w:id="0" w:name="_GoBack"/>
      <w:bookmarkEnd w:id="0"/>
      <w:r>
        <w:rPr>
          <w:rFonts w:ascii="Arial" w:eastAsiaTheme="minorHAnsi" w:hAnsi="Arial" w:cs="Arial"/>
          <w:i w:val="0"/>
          <w:iCs w:val="0"/>
          <w:color w:val="000000"/>
          <w:sz w:val="22"/>
          <w:szCs w:val="22"/>
          <w:lang w:eastAsia="en-US"/>
        </w:rPr>
        <w:t>a 10 czerwca 2022 r.</w:t>
      </w:r>
    </w:p>
    <w:p w14:paraId="7E3DC260" w14:textId="77777777" w:rsidR="00B32DB9" w:rsidRDefault="00B32DB9" w:rsidP="00B32DB9">
      <w:pPr>
        <w:jc w:val="both"/>
        <w:rPr>
          <w:rFonts w:ascii="Arial" w:eastAsiaTheme="minorHAnsi" w:hAnsi="Arial" w:cs="Arial"/>
          <w:i w:val="0"/>
          <w:iCs w:val="0"/>
          <w:color w:val="000000"/>
          <w:sz w:val="22"/>
          <w:szCs w:val="22"/>
          <w:lang w:eastAsia="en-US"/>
        </w:rPr>
      </w:pPr>
    </w:p>
    <w:p w14:paraId="7880649D" w14:textId="77777777" w:rsidR="00B32DB9" w:rsidRDefault="00B32DB9" w:rsidP="00B32DB9">
      <w:pPr>
        <w:jc w:val="both"/>
        <w:rPr>
          <w:rFonts w:ascii="Arial" w:eastAsiaTheme="minorHAnsi" w:hAnsi="Arial" w:cs="Arial"/>
          <w:i w:val="0"/>
          <w:iCs w:val="0"/>
          <w:color w:val="000000"/>
          <w:sz w:val="22"/>
          <w:szCs w:val="22"/>
          <w:lang w:eastAsia="en-US"/>
        </w:rPr>
      </w:pPr>
    </w:p>
    <w:p w14:paraId="18B3605F" w14:textId="77777777" w:rsidR="00B32DB9" w:rsidRPr="00DB5EBF" w:rsidRDefault="00B32DB9" w:rsidP="00B32DB9">
      <w:pPr>
        <w:spacing w:after="100" w:afterAutospacing="1" w:line="360" w:lineRule="auto"/>
        <w:jc w:val="both"/>
        <w:rPr>
          <w:rFonts w:ascii="Arial" w:hAnsi="Arial" w:cs="Arial"/>
          <w:b/>
          <w:szCs w:val="24"/>
        </w:rPr>
      </w:pPr>
      <w:r w:rsidRPr="00DB5EBF">
        <w:rPr>
          <w:rFonts w:ascii="Arial" w:hAnsi="Arial" w:cs="Arial"/>
          <w:szCs w:val="24"/>
        </w:rPr>
        <w:t xml:space="preserve">Dotyczy postępowania pn.: </w:t>
      </w:r>
    </w:p>
    <w:p w14:paraId="3484DC94" w14:textId="002D7DF7" w:rsidR="00B32DB9" w:rsidRPr="00B32DB9" w:rsidRDefault="00B32DB9" w:rsidP="00B32DB9">
      <w:pPr>
        <w:spacing w:line="360" w:lineRule="auto"/>
        <w:jc w:val="center"/>
        <w:rPr>
          <w:rFonts w:ascii="Arial" w:hAnsi="Arial" w:cs="Arial"/>
          <w:bCs/>
          <w:i w:val="0"/>
          <w:szCs w:val="24"/>
        </w:rPr>
      </w:pPr>
      <w:r w:rsidRPr="00DB5EBF">
        <w:rPr>
          <w:rFonts w:ascii="Arial" w:hAnsi="Arial" w:cs="Arial"/>
          <w:b/>
          <w:bCs/>
          <w:color w:val="000000"/>
          <w:spacing w:val="-3"/>
          <w:szCs w:val="24"/>
        </w:rPr>
        <w:t>„</w:t>
      </w:r>
      <w:r w:rsidRPr="00B32DB9">
        <w:rPr>
          <w:rFonts w:ascii="Arial" w:hAnsi="Arial" w:cs="Arial"/>
          <w:b/>
          <w:i w:val="0"/>
          <w:szCs w:val="24"/>
        </w:rPr>
        <w:t xml:space="preserve">DOSTAWY ENERGII ELEKTRYCZNEJ NA POTRZEBY OBIEKTÓW </w:t>
      </w:r>
      <w:r w:rsidRPr="00B32DB9">
        <w:rPr>
          <w:rFonts w:ascii="Arial" w:hAnsi="Arial" w:cs="Arial"/>
          <w:b/>
          <w:i w:val="0"/>
          <w:szCs w:val="24"/>
        </w:rPr>
        <w:br/>
        <w:t xml:space="preserve">ZWiK SZCZECIN, </w:t>
      </w:r>
      <w:proofErr w:type="spellStart"/>
      <w:r w:rsidRPr="00B32DB9">
        <w:rPr>
          <w:rFonts w:ascii="Arial" w:hAnsi="Arial" w:cs="Arial"/>
          <w:b/>
          <w:i w:val="0"/>
          <w:szCs w:val="24"/>
        </w:rPr>
        <w:t>PWiK</w:t>
      </w:r>
      <w:proofErr w:type="spellEnd"/>
      <w:r w:rsidRPr="00B32DB9">
        <w:rPr>
          <w:rFonts w:ascii="Arial" w:hAnsi="Arial" w:cs="Arial"/>
          <w:b/>
          <w:i w:val="0"/>
          <w:szCs w:val="24"/>
        </w:rPr>
        <w:t>, TS, PSSE MO, PSSE, GCT, ZWiK ŚWINOUJŚCIE I TRZECH PORTÓW W 2023 ROKU</w:t>
      </w:r>
      <w:r>
        <w:rPr>
          <w:rFonts w:ascii="Arial" w:hAnsi="Arial" w:cs="Arial"/>
          <w:b/>
          <w:i w:val="0"/>
          <w:szCs w:val="24"/>
        </w:rPr>
        <w:t>”</w:t>
      </w:r>
    </w:p>
    <w:p w14:paraId="5E7B3BCA" w14:textId="77777777" w:rsidR="00B32DB9" w:rsidRDefault="00B32DB9" w:rsidP="00B32DB9">
      <w:pPr>
        <w:jc w:val="both"/>
        <w:rPr>
          <w:rFonts w:ascii="Arial" w:eastAsiaTheme="minorHAnsi" w:hAnsi="Arial" w:cs="Arial"/>
          <w:i w:val="0"/>
          <w:iCs w:val="0"/>
          <w:color w:val="000000"/>
          <w:sz w:val="22"/>
          <w:szCs w:val="22"/>
          <w:lang w:eastAsia="en-US"/>
        </w:rPr>
      </w:pPr>
    </w:p>
    <w:p w14:paraId="4B730566" w14:textId="0BE1F6D7" w:rsidR="009C614D" w:rsidRPr="00B32DB9" w:rsidRDefault="00B32DB9" w:rsidP="00B32DB9">
      <w:pPr>
        <w:jc w:val="both"/>
        <w:rPr>
          <w:rFonts w:ascii="Arial" w:hAnsi="Arial" w:cs="Arial"/>
          <w:i w:val="0"/>
          <w:sz w:val="22"/>
          <w:szCs w:val="22"/>
        </w:rPr>
      </w:pPr>
      <w:r w:rsidRPr="00B32DB9">
        <w:rPr>
          <w:rFonts w:ascii="Arial" w:eastAsiaTheme="minorHAnsi" w:hAnsi="Arial" w:cs="Arial"/>
          <w:i w:val="0"/>
          <w:iCs w:val="0"/>
          <w:color w:val="000000"/>
          <w:sz w:val="22"/>
          <w:szCs w:val="22"/>
          <w:lang w:eastAsia="en-US"/>
        </w:rPr>
        <w:t xml:space="preserve">Na podstawie art. </w:t>
      </w:r>
      <w:r w:rsidRPr="00B32DB9">
        <w:rPr>
          <w:rFonts w:ascii="Arial" w:eastAsiaTheme="minorHAnsi" w:hAnsi="Arial" w:cs="Arial"/>
          <w:i w:val="0"/>
          <w:iCs w:val="0"/>
          <w:color w:val="000000"/>
          <w:sz w:val="22"/>
          <w:szCs w:val="22"/>
          <w:lang w:eastAsia="en-US"/>
        </w:rPr>
        <w:t xml:space="preserve">135 </w:t>
      </w:r>
      <w:r w:rsidRPr="00B32DB9">
        <w:rPr>
          <w:rFonts w:ascii="Arial" w:eastAsiaTheme="minorHAnsi" w:hAnsi="Arial" w:cs="Arial"/>
          <w:i w:val="0"/>
          <w:iCs w:val="0"/>
          <w:color w:val="000000"/>
          <w:sz w:val="22"/>
          <w:szCs w:val="22"/>
          <w:lang w:eastAsia="en-US"/>
        </w:rPr>
        <w:t xml:space="preserve">ust. 2 ustawy z dnia </w:t>
      </w:r>
      <w:r w:rsidRPr="00B32DB9">
        <w:rPr>
          <w:rFonts w:ascii="Arial" w:eastAsiaTheme="minorHAnsi" w:hAnsi="Arial" w:cs="Arial"/>
          <w:i w:val="0"/>
          <w:iCs w:val="0"/>
          <w:color w:val="000000"/>
          <w:sz w:val="22"/>
          <w:szCs w:val="22"/>
          <w:lang w:eastAsia="en-US"/>
        </w:rPr>
        <w:t>11</w:t>
      </w:r>
      <w:r w:rsidRPr="00B32DB9">
        <w:rPr>
          <w:rFonts w:ascii="Arial" w:eastAsiaTheme="minorHAnsi" w:hAnsi="Arial" w:cs="Arial"/>
          <w:i w:val="0"/>
          <w:iCs w:val="0"/>
          <w:color w:val="000000"/>
          <w:sz w:val="22"/>
          <w:szCs w:val="22"/>
          <w:lang w:eastAsia="en-US"/>
        </w:rPr>
        <w:t xml:space="preserve"> </w:t>
      </w:r>
      <w:r w:rsidRPr="00B32DB9">
        <w:rPr>
          <w:rFonts w:ascii="Arial" w:eastAsiaTheme="minorHAnsi" w:hAnsi="Arial" w:cs="Arial"/>
          <w:i w:val="0"/>
          <w:iCs w:val="0"/>
          <w:color w:val="000000"/>
          <w:sz w:val="22"/>
          <w:szCs w:val="22"/>
          <w:lang w:eastAsia="en-US"/>
        </w:rPr>
        <w:t>września</w:t>
      </w:r>
      <w:r w:rsidRPr="00B32DB9">
        <w:rPr>
          <w:rFonts w:ascii="Arial" w:eastAsiaTheme="minorHAnsi" w:hAnsi="Arial" w:cs="Arial"/>
          <w:i w:val="0"/>
          <w:iCs w:val="0"/>
          <w:color w:val="000000"/>
          <w:sz w:val="22"/>
          <w:szCs w:val="22"/>
          <w:lang w:eastAsia="en-US"/>
        </w:rPr>
        <w:t xml:space="preserve"> 20</w:t>
      </w:r>
      <w:r w:rsidRPr="00B32DB9">
        <w:rPr>
          <w:rFonts w:ascii="Arial" w:eastAsiaTheme="minorHAnsi" w:hAnsi="Arial" w:cs="Arial"/>
          <w:i w:val="0"/>
          <w:iCs w:val="0"/>
          <w:color w:val="000000"/>
          <w:sz w:val="22"/>
          <w:szCs w:val="22"/>
          <w:lang w:eastAsia="en-US"/>
        </w:rPr>
        <w:t>19</w:t>
      </w:r>
      <w:r w:rsidRPr="00B32DB9">
        <w:rPr>
          <w:rFonts w:ascii="Arial" w:eastAsiaTheme="minorHAnsi" w:hAnsi="Arial" w:cs="Arial"/>
          <w:i w:val="0"/>
          <w:iCs w:val="0"/>
          <w:color w:val="000000"/>
          <w:sz w:val="22"/>
          <w:szCs w:val="22"/>
          <w:lang w:eastAsia="en-US"/>
        </w:rPr>
        <w:t xml:space="preserve"> roku Prawo zamówień publicznych (tekst jednolity: Dz.U. z 2021 r., poz. 1129 z</w:t>
      </w:r>
      <w:r w:rsidRPr="00B32DB9">
        <w:rPr>
          <w:rFonts w:ascii="Arial" w:eastAsiaTheme="minorHAnsi" w:hAnsi="Arial" w:cs="Arial"/>
          <w:i w:val="0"/>
          <w:iCs w:val="0"/>
          <w:color w:val="000000"/>
          <w:sz w:val="22"/>
          <w:szCs w:val="22"/>
          <w:lang w:eastAsia="en-US"/>
        </w:rPr>
        <w:t>e</w:t>
      </w:r>
      <w:r w:rsidRPr="00B32DB9">
        <w:rPr>
          <w:rFonts w:ascii="Arial" w:eastAsiaTheme="minorHAnsi" w:hAnsi="Arial" w:cs="Arial"/>
          <w:i w:val="0"/>
          <w:iCs w:val="0"/>
          <w:color w:val="000000"/>
          <w:sz w:val="22"/>
          <w:szCs w:val="22"/>
          <w:lang w:eastAsia="en-US"/>
        </w:rPr>
        <w:t xml:space="preserve"> zm.) w odpowiedzi na pytania Wykonawców dotyczące treści Specyfikacji Warunków Zamówienia, Zamawiający wyjaśnia:</w:t>
      </w:r>
    </w:p>
    <w:p w14:paraId="6B455091" w14:textId="77777777" w:rsidR="00B32DB9" w:rsidRDefault="00B32DB9" w:rsidP="00FE2A84">
      <w:pPr>
        <w:jc w:val="both"/>
        <w:rPr>
          <w:rFonts w:ascii="Arial" w:hAnsi="Arial" w:cs="Arial"/>
          <w:b/>
          <w:i w:val="0"/>
          <w:sz w:val="22"/>
          <w:szCs w:val="22"/>
        </w:rPr>
      </w:pPr>
    </w:p>
    <w:p w14:paraId="16A2F399" w14:textId="5325C6B8" w:rsidR="00D87534" w:rsidRPr="00B32DB9" w:rsidRDefault="00B32DB9" w:rsidP="00FE2A84">
      <w:pPr>
        <w:jc w:val="both"/>
        <w:rPr>
          <w:rFonts w:ascii="Arial" w:hAnsi="Arial" w:cs="Arial"/>
          <w:b/>
          <w:i w:val="0"/>
          <w:sz w:val="22"/>
          <w:szCs w:val="22"/>
        </w:rPr>
      </w:pPr>
      <w:r>
        <w:rPr>
          <w:rFonts w:ascii="Arial" w:hAnsi="Arial" w:cs="Arial"/>
          <w:b/>
          <w:i w:val="0"/>
          <w:sz w:val="22"/>
          <w:szCs w:val="22"/>
        </w:rPr>
        <w:t>P</w:t>
      </w:r>
      <w:r w:rsidR="00D87534" w:rsidRPr="00B32DB9">
        <w:rPr>
          <w:rFonts w:ascii="Arial" w:hAnsi="Arial" w:cs="Arial"/>
          <w:b/>
          <w:i w:val="0"/>
          <w:sz w:val="22"/>
          <w:szCs w:val="22"/>
        </w:rPr>
        <w:t>ytanie nr 1:</w:t>
      </w:r>
    </w:p>
    <w:p w14:paraId="0467EA62" w14:textId="77777777" w:rsidR="00D87534" w:rsidRPr="00B32DB9" w:rsidRDefault="00D87534" w:rsidP="00FE2A84">
      <w:pPr>
        <w:jc w:val="both"/>
        <w:rPr>
          <w:rFonts w:ascii="Arial" w:hAnsi="Arial" w:cs="Arial"/>
          <w:b/>
          <w:i w:val="0"/>
          <w:sz w:val="22"/>
          <w:szCs w:val="22"/>
          <w:u w:val="single"/>
        </w:rPr>
      </w:pPr>
      <w:r w:rsidRPr="00B32DB9">
        <w:rPr>
          <w:rFonts w:ascii="Arial" w:hAnsi="Arial" w:cs="Arial"/>
          <w:b/>
          <w:i w:val="0"/>
          <w:sz w:val="22"/>
          <w:szCs w:val="22"/>
          <w:u w:val="single"/>
        </w:rPr>
        <w:t>Dotyczy procedury zmiany sprzedawcy</w:t>
      </w:r>
    </w:p>
    <w:p w14:paraId="2197751D"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Czy Zamawiający przekaże Wykonawcy do dnia podpisania umowy, niezbędne do przeprowadzenia procedury zmiany sprzedawcy, dane i dokumenty z jednostek objętych postępowaniem przetargowym w wersji elektronicznej (Word, Excel). Wykonawca będzie potrzebował następujących:</w:t>
      </w:r>
    </w:p>
    <w:p w14:paraId="4A74A643"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a) danych:</w:t>
      </w:r>
    </w:p>
    <w:p w14:paraId="781B322D"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adres siedziby i adres korespondencyjny danej jednostki</w:t>
      </w:r>
    </w:p>
    <w:p w14:paraId="4660E062"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numer NIP</w:t>
      </w:r>
    </w:p>
    <w:p w14:paraId="0D8CE925"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numer REGON</w:t>
      </w:r>
    </w:p>
    <w:p w14:paraId="71D8E63D"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adres punktu poboru – (miejscowość, ulica, kod pocztowy)</w:t>
      </w:r>
    </w:p>
    <w:p w14:paraId="29059C09"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przeznaczenie punktu poboru</w:t>
      </w:r>
    </w:p>
    <w:p w14:paraId="573FD212"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xml:space="preserve">- grupa taryfowa </w:t>
      </w:r>
    </w:p>
    <w:p w14:paraId="466ADD59"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kod PPE</w:t>
      </w:r>
    </w:p>
    <w:p w14:paraId="0CBA6CE3"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roczny wolumen energii elektrycznej</w:t>
      </w:r>
    </w:p>
    <w:p w14:paraId="66EFF3DD"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numer licznika</w:t>
      </w:r>
    </w:p>
    <w:p w14:paraId="1E6B565B"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numer aktualnie obowiązującej umowy</w:t>
      </w:r>
    </w:p>
    <w:p w14:paraId="16DC9835"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numer ewidencyjny w systemie bilingowym  dotychczasowego Sprzedawcy</w:t>
      </w:r>
    </w:p>
    <w:p w14:paraId="27C7F71B" w14:textId="77777777" w:rsidR="00474B23" w:rsidRPr="00B32DB9" w:rsidRDefault="00474B23" w:rsidP="00FE2A84">
      <w:pPr>
        <w:jc w:val="both"/>
        <w:rPr>
          <w:rFonts w:ascii="Arial" w:hAnsi="Arial" w:cs="Arial"/>
          <w:i w:val="0"/>
          <w:sz w:val="22"/>
          <w:szCs w:val="22"/>
        </w:rPr>
      </w:pPr>
      <w:r w:rsidRPr="00B32DB9">
        <w:rPr>
          <w:rFonts w:ascii="Arial" w:hAnsi="Arial" w:cs="Arial"/>
          <w:i w:val="0"/>
          <w:sz w:val="22"/>
          <w:szCs w:val="22"/>
        </w:rPr>
        <w:t>- numer ewidencyjny wg ewidencji OSD (nr z faktury)</w:t>
      </w:r>
    </w:p>
    <w:p w14:paraId="3D5F9615"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b) dokumentów:</w:t>
      </w:r>
    </w:p>
    <w:p w14:paraId="170D8437"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pełnomocnictwo</w:t>
      </w:r>
    </w:p>
    <w:p w14:paraId="7C95EA9F"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dokument nadania numeru NIP</w:t>
      </w:r>
    </w:p>
    <w:p w14:paraId="1E56E241"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dokument nadania numeru REGON</w:t>
      </w:r>
    </w:p>
    <w:p w14:paraId="0632A146"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KRS lub inny dokument na podstawie, którego działa dana jednostka</w:t>
      </w:r>
    </w:p>
    <w:p w14:paraId="5F619CBF"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 dokument potwierdzający umocowanie danej osoby do podpisania umowy sprzedaży energii elektrycznej oraz pełnomocnictwa</w:t>
      </w:r>
    </w:p>
    <w:p w14:paraId="3EC72C92" w14:textId="77777777" w:rsidR="00D87534" w:rsidRPr="00B32DB9" w:rsidRDefault="00D87534" w:rsidP="00A4572C">
      <w:pPr>
        <w:spacing w:after="60"/>
        <w:jc w:val="both"/>
        <w:rPr>
          <w:rFonts w:ascii="Arial" w:hAnsi="Arial" w:cs="Arial"/>
          <w:i w:val="0"/>
          <w:sz w:val="22"/>
          <w:szCs w:val="22"/>
        </w:rPr>
      </w:pPr>
      <w:r w:rsidRPr="00B32DB9">
        <w:rPr>
          <w:rFonts w:ascii="Arial" w:hAnsi="Arial" w:cs="Arial"/>
          <w:i w:val="0"/>
          <w:sz w:val="22"/>
          <w:szCs w:val="22"/>
        </w:rPr>
        <w:t>- numer rachunku bankowego</w:t>
      </w:r>
    </w:p>
    <w:p w14:paraId="2EE195DB" w14:textId="77777777" w:rsidR="00B32DB9" w:rsidRDefault="00D87534" w:rsidP="00FE2A84">
      <w:pPr>
        <w:pStyle w:val="Teksttreci20"/>
        <w:widowControl/>
        <w:shd w:val="clear" w:color="auto" w:fill="auto"/>
        <w:spacing w:before="0" w:line="240" w:lineRule="auto"/>
        <w:jc w:val="both"/>
        <w:rPr>
          <w:rFonts w:ascii="Arial" w:hAnsi="Arial" w:cs="Arial"/>
          <w:b/>
          <w:color w:val="000000"/>
          <w:sz w:val="22"/>
          <w:szCs w:val="22"/>
          <w:lang w:bidi="pl-PL"/>
        </w:rPr>
      </w:pPr>
      <w:r w:rsidRPr="00B32DB9">
        <w:rPr>
          <w:rFonts w:ascii="Arial" w:hAnsi="Arial" w:cs="Arial"/>
          <w:b/>
          <w:color w:val="000000"/>
          <w:sz w:val="22"/>
          <w:szCs w:val="22"/>
          <w:lang w:bidi="pl-PL"/>
        </w:rPr>
        <w:t xml:space="preserve">Odpowiedź </w:t>
      </w:r>
      <w:r w:rsidR="00B32DB9">
        <w:rPr>
          <w:rFonts w:ascii="Arial" w:hAnsi="Arial" w:cs="Arial"/>
          <w:b/>
          <w:color w:val="000000"/>
          <w:sz w:val="22"/>
          <w:szCs w:val="22"/>
          <w:lang w:bidi="pl-PL"/>
        </w:rPr>
        <w:t xml:space="preserve">nr </w:t>
      </w:r>
      <w:r w:rsidRPr="00B32DB9">
        <w:rPr>
          <w:rFonts w:ascii="Arial" w:hAnsi="Arial" w:cs="Arial"/>
          <w:b/>
          <w:color w:val="000000"/>
          <w:sz w:val="22"/>
          <w:szCs w:val="22"/>
          <w:lang w:bidi="pl-PL"/>
        </w:rPr>
        <w:t>1</w:t>
      </w:r>
    </w:p>
    <w:p w14:paraId="7A05A711" w14:textId="115DA5A6" w:rsidR="00D87534" w:rsidRPr="00B32DB9" w:rsidRDefault="00D87534" w:rsidP="00FE2A84">
      <w:pPr>
        <w:pStyle w:val="Teksttreci20"/>
        <w:widowControl/>
        <w:shd w:val="clear" w:color="auto" w:fill="auto"/>
        <w:spacing w:before="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Zamawiający przekaże niezbędne dokumenty oraz dane do przeprowadzenia procedury zmiany sprzedawcy w wersji elektronicznej, na formularzu wskazanym przez Wykonawcę.</w:t>
      </w:r>
    </w:p>
    <w:p w14:paraId="45E722B3" w14:textId="77777777" w:rsidR="00D87534" w:rsidRPr="00B32DB9" w:rsidRDefault="00D87534" w:rsidP="00FE2A84">
      <w:pPr>
        <w:jc w:val="both"/>
        <w:rPr>
          <w:rFonts w:ascii="Arial" w:hAnsi="Arial" w:cs="Arial"/>
          <w:b/>
          <w:i w:val="0"/>
          <w:sz w:val="22"/>
          <w:szCs w:val="22"/>
        </w:rPr>
      </w:pPr>
    </w:p>
    <w:p w14:paraId="4F2AF9AE" w14:textId="37C7548A" w:rsidR="00D87534" w:rsidRPr="00B32DB9" w:rsidRDefault="00B32DB9" w:rsidP="00FE2A84">
      <w:pPr>
        <w:jc w:val="both"/>
        <w:rPr>
          <w:rFonts w:ascii="Arial" w:hAnsi="Arial" w:cs="Arial"/>
          <w:b/>
          <w:i w:val="0"/>
          <w:sz w:val="22"/>
          <w:szCs w:val="22"/>
        </w:rPr>
      </w:pPr>
      <w:r>
        <w:rPr>
          <w:rFonts w:ascii="Arial" w:hAnsi="Arial" w:cs="Arial"/>
          <w:b/>
          <w:i w:val="0"/>
          <w:sz w:val="22"/>
          <w:szCs w:val="22"/>
        </w:rPr>
        <w:t>P</w:t>
      </w:r>
      <w:r w:rsidR="00D87534" w:rsidRPr="00B32DB9">
        <w:rPr>
          <w:rFonts w:ascii="Arial" w:hAnsi="Arial" w:cs="Arial"/>
          <w:b/>
          <w:i w:val="0"/>
          <w:sz w:val="22"/>
          <w:szCs w:val="22"/>
        </w:rPr>
        <w:t>ytanie nr 2</w:t>
      </w:r>
    </w:p>
    <w:p w14:paraId="3EB95B15" w14:textId="77777777" w:rsidR="00D87534" w:rsidRPr="00B32DB9" w:rsidRDefault="00D87534" w:rsidP="00FE2A84">
      <w:pPr>
        <w:jc w:val="both"/>
        <w:rPr>
          <w:rFonts w:ascii="Arial" w:hAnsi="Arial" w:cs="Arial"/>
          <w:b/>
          <w:i w:val="0"/>
          <w:sz w:val="22"/>
          <w:szCs w:val="22"/>
          <w:u w:val="single"/>
        </w:rPr>
      </w:pPr>
      <w:r w:rsidRPr="00B32DB9">
        <w:rPr>
          <w:rFonts w:ascii="Arial" w:hAnsi="Arial" w:cs="Arial"/>
          <w:b/>
          <w:i w:val="0"/>
          <w:sz w:val="22"/>
          <w:szCs w:val="22"/>
          <w:u w:val="single"/>
        </w:rPr>
        <w:t xml:space="preserve">Dotyczy obecnie obowiązujących umów </w:t>
      </w:r>
    </w:p>
    <w:p w14:paraId="67E80A6B"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Czy wszystkie punkty poboru energii elektrycznej objęte przedmiotowym postępowaniem posiadają rozdzielone umowy sprzedaży energii elektrycznej i świadczenia usług dystrybucyjnych?</w:t>
      </w:r>
    </w:p>
    <w:p w14:paraId="4BE4AA40" w14:textId="77777777" w:rsidR="00D87534" w:rsidRPr="00B32DB9" w:rsidRDefault="00D87534" w:rsidP="00FE2A84">
      <w:pPr>
        <w:jc w:val="both"/>
        <w:rPr>
          <w:rFonts w:ascii="Arial" w:hAnsi="Arial" w:cs="Arial"/>
          <w:i w:val="0"/>
          <w:sz w:val="22"/>
          <w:szCs w:val="22"/>
        </w:rPr>
      </w:pPr>
      <w:r w:rsidRPr="00B32DB9">
        <w:rPr>
          <w:rFonts w:ascii="Arial" w:hAnsi="Arial" w:cs="Arial"/>
          <w:i w:val="0"/>
          <w:sz w:val="22"/>
          <w:szCs w:val="22"/>
        </w:rPr>
        <w:t>Czy umowy o świadczenie usług dystrybucyjnych dla punktów poboru energii elektrycznej, dla których proces zmiany sprzedawcy odbywa się po raz kolejny zawarte są na czas nieokreślony?</w:t>
      </w:r>
    </w:p>
    <w:p w14:paraId="1E642B00" w14:textId="77777777" w:rsidR="00474B23" w:rsidRPr="00B32DB9" w:rsidRDefault="00474B23" w:rsidP="00A4572C">
      <w:pPr>
        <w:spacing w:after="60"/>
        <w:jc w:val="both"/>
        <w:rPr>
          <w:rFonts w:ascii="Arial" w:hAnsi="Arial" w:cs="Arial"/>
          <w:i w:val="0"/>
          <w:sz w:val="22"/>
          <w:szCs w:val="22"/>
        </w:rPr>
      </w:pPr>
      <w:r w:rsidRPr="00B32DB9">
        <w:rPr>
          <w:rFonts w:ascii="Arial" w:hAnsi="Arial" w:cs="Arial"/>
          <w:i w:val="0"/>
          <w:sz w:val="22"/>
          <w:szCs w:val="22"/>
        </w:rPr>
        <w:t>Kto jest obecnym sprzedawcą dla punktów poboru objętych postępowaniem?</w:t>
      </w:r>
    </w:p>
    <w:p w14:paraId="05951E12" w14:textId="77777777" w:rsidR="00B32DB9" w:rsidRDefault="00D87534" w:rsidP="00FE2A84">
      <w:pPr>
        <w:jc w:val="both"/>
        <w:rPr>
          <w:rFonts w:ascii="Arial" w:hAnsi="Arial" w:cs="Arial"/>
          <w:b/>
          <w:i w:val="0"/>
          <w:color w:val="000000"/>
          <w:sz w:val="22"/>
          <w:szCs w:val="22"/>
          <w:lang w:bidi="pl-PL"/>
        </w:rPr>
      </w:pPr>
      <w:r w:rsidRPr="00B32DB9">
        <w:rPr>
          <w:rFonts w:ascii="Arial" w:hAnsi="Arial" w:cs="Arial"/>
          <w:b/>
          <w:i w:val="0"/>
          <w:color w:val="000000"/>
          <w:sz w:val="22"/>
          <w:szCs w:val="22"/>
          <w:lang w:bidi="pl-PL"/>
        </w:rPr>
        <w:lastRenderedPageBreak/>
        <w:t xml:space="preserve">Odpowiedź </w:t>
      </w:r>
      <w:r w:rsidR="00B32DB9">
        <w:rPr>
          <w:rFonts w:ascii="Arial" w:hAnsi="Arial" w:cs="Arial"/>
          <w:b/>
          <w:i w:val="0"/>
          <w:color w:val="000000"/>
          <w:sz w:val="22"/>
          <w:szCs w:val="22"/>
          <w:lang w:bidi="pl-PL"/>
        </w:rPr>
        <w:t xml:space="preserve">nr </w:t>
      </w:r>
      <w:r w:rsidRPr="00B32DB9">
        <w:rPr>
          <w:rFonts w:ascii="Arial" w:hAnsi="Arial" w:cs="Arial"/>
          <w:b/>
          <w:i w:val="0"/>
          <w:color w:val="000000"/>
          <w:sz w:val="22"/>
          <w:szCs w:val="22"/>
          <w:lang w:bidi="pl-PL"/>
        </w:rPr>
        <w:t>2</w:t>
      </w:r>
    </w:p>
    <w:p w14:paraId="03D25900" w14:textId="44AF3A55" w:rsidR="000A3E63" w:rsidRPr="00B32DB9" w:rsidRDefault="000A3E63" w:rsidP="00FE2A84">
      <w:pPr>
        <w:jc w:val="both"/>
        <w:rPr>
          <w:rFonts w:ascii="Arial" w:hAnsi="Arial" w:cs="Arial"/>
          <w:i w:val="0"/>
          <w:sz w:val="22"/>
          <w:szCs w:val="22"/>
        </w:rPr>
      </w:pPr>
      <w:r w:rsidRPr="00B32DB9">
        <w:rPr>
          <w:rFonts w:ascii="Arial" w:hAnsi="Arial" w:cs="Arial"/>
          <w:i w:val="0"/>
          <w:color w:val="000000"/>
          <w:sz w:val="22"/>
          <w:szCs w:val="22"/>
          <w:lang w:bidi="pl-PL"/>
        </w:rPr>
        <w:t>W</w:t>
      </w:r>
      <w:r w:rsidR="00D87534" w:rsidRPr="00B32DB9">
        <w:rPr>
          <w:rFonts w:ascii="Arial" w:hAnsi="Arial" w:cs="Arial"/>
          <w:i w:val="0"/>
          <w:sz w:val="22"/>
          <w:szCs w:val="22"/>
        </w:rPr>
        <w:t>szystkie punkty poboru energii elektrycznej objęte przedmiotowym postępowaniem posiadają rozdzielone umowy sprzedaży energii elektrycznej i świadczenia usług dystrybucyjnych. Umowy o świadczenie usług dystrybucyjnych dla punktów poboru energii elektrycznej, dla których proces zmiany sprzedawcy odbywa się po raz kolejny zawarte są na czas nieokreślony.</w:t>
      </w:r>
      <w:r w:rsidR="00474B23" w:rsidRPr="00B32DB9">
        <w:rPr>
          <w:rFonts w:ascii="Arial" w:hAnsi="Arial" w:cs="Arial"/>
          <w:i w:val="0"/>
          <w:sz w:val="22"/>
          <w:szCs w:val="22"/>
        </w:rPr>
        <w:t xml:space="preserve"> Obecnym sprzedawcą jest</w:t>
      </w:r>
      <w:r w:rsidRPr="00B32DB9">
        <w:rPr>
          <w:rFonts w:ascii="Arial" w:hAnsi="Arial" w:cs="Arial"/>
          <w:i w:val="0"/>
          <w:sz w:val="22"/>
          <w:szCs w:val="22"/>
        </w:rPr>
        <w:t>:</w:t>
      </w:r>
    </w:p>
    <w:p w14:paraId="37ACF8BE" w14:textId="77777777" w:rsidR="000A3E63" w:rsidRPr="00B32DB9" w:rsidRDefault="000A3E63" w:rsidP="00FE2A84">
      <w:pPr>
        <w:jc w:val="both"/>
        <w:rPr>
          <w:rFonts w:ascii="Arial" w:hAnsi="Arial" w:cs="Arial"/>
          <w:i w:val="0"/>
          <w:sz w:val="22"/>
          <w:szCs w:val="22"/>
        </w:rPr>
      </w:pPr>
      <w:r w:rsidRPr="00B32DB9">
        <w:rPr>
          <w:rFonts w:ascii="Arial" w:hAnsi="Arial" w:cs="Arial"/>
          <w:i w:val="0"/>
          <w:sz w:val="22"/>
          <w:szCs w:val="22"/>
        </w:rPr>
        <w:t xml:space="preserve">- </w:t>
      </w:r>
      <w:proofErr w:type="spellStart"/>
      <w:r w:rsidRPr="00B32DB9">
        <w:rPr>
          <w:rFonts w:ascii="Arial" w:hAnsi="Arial" w:cs="Arial"/>
          <w:i w:val="0"/>
          <w:sz w:val="22"/>
          <w:szCs w:val="22"/>
        </w:rPr>
        <w:t>Veolia</w:t>
      </w:r>
      <w:proofErr w:type="spellEnd"/>
      <w:r w:rsidRPr="00B32DB9">
        <w:rPr>
          <w:rFonts w:ascii="Arial" w:hAnsi="Arial" w:cs="Arial"/>
          <w:i w:val="0"/>
          <w:sz w:val="22"/>
          <w:szCs w:val="22"/>
        </w:rPr>
        <w:t xml:space="preserve"> Energy </w:t>
      </w:r>
      <w:proofErr w:type="spellStart"/>
      <w:r w:rsidRPr="00B32DB9">
        <w:rPr>
          <w:rFonts w:ascii="Arial" w:hAnsi="Arial" w:cs="Arial"/>
          <w:i w:val="0"/>
          <w:sz w:val="22"/>
          <w:szCs w:val="22"/>
        </w:rPr>
        <w:t>Contracting</w:t>
      </w:r>
      <w:proofErr w:type="spellEnd"/>
      <w:r w:rsidRPr="00B32DB9">
        <w:rPr>
          <w:rFonts w:ascii="Arial" w:hAnsi="Arial" w:cs="Arial"/>
          <w:i w:val="0"/>
          <w:sz w:val="22"/>
          <w:szCs w:val="22"/>
        </w:rPr>
        <w:t xml:space="preserve"> Poland Sp. z o.o., </w:t>
      </w:r>
      <w:r w:rsidR="005B7041" w:rsidRPr="00B32DB9">
        <w:rPr>
          <w:rFonts w:ascii="Arial" w:hAnsi="Arial" w:cs="Arial"/>
          <w:i w:val="0"/>
          <w:sz w:val="22"/>
          <w:szCs w:val="22"/>
        </w:rPr>
        <w:t xml:space="preserve">02-566 Warszawa, ul. Puławska 2 </w:t>
      </w:r>
      <w:r w:rsidR="004E65FD" w:rsidRPr="00B32DB9">
        <w:rPr>
          <w:rFonts w:ascii="Arial" w:hAnsi="Arial" w:cs="Arial"/>
          <w:i w:val="0"/>
          <w:sz w:val="22"/>
          <w:szCs w:val="22"/>
        </w:rPr>
        <w:t xml:space="preserve">- </w:t>
      </w:r>
      <w:r w:rsidR="005B7041" w:rsidRPr="00B32DB9">
        <w:rPr>
          <w:rFonts w:ascii="Arial" w:hAnsi="Arial" w:cs="Arial"/>
          <w:i w:val="0"/>
          <w:sz w:val="22"/>
          <w:szCs w:val="22"/>
        </w:rPr>
        <w:t>dla ZWiK Świnoujście,</w:t>
      </w:r>
    </w:p>
    <w:p w14:paraId="01CF5D28" w14:textId="77777777" w:rsidR="00D87534" w:rsidRPr="00B32DB9" w:rsidRDefault="005B7041" w:rsidP="00FE2A84">
      <w:pPr>
        <w:jc w:val="both"/>
        <w:rPr>
          <w:rFonts w:ascii="Arial" w:hAnsi="Arial" w:cs="Arial"/>
          <w:i w:val="0"/>
          <w:sz w:val="22"/>
          <w:szCs w:val="22"/>
        </w:rPr>
      </w:pPr>
      <w:r w:rsidRPr="00B32DB9">
        <w:rPr>
          <w:rFonts w:ascii="Arial" w:hAnsi="Arial" w:cs="Arial"/>
          <w:i w:val="0"/>
          <w:sz w:val="22"/>
          <w:szCs w:val="22"/>
        </w:rPr>
        <w:t>-</w:t>
      </w:r>
      <w:r w:rsidR="00474B23" w:rsidRPr="00B32DB9">
        <w:rPr>
          <w:rFonts w:ascii="Arial" w:hAnsi="Arial" w:cs="Arial"/>
          <w:i w:val="0"/>
          <w:sz w:val="22"/>
          <w:szCs w:val="22"/>
        </w:rPr>
        <w:t xml:space="preserve"> ENEA S.A., 60-</w:t>
      </w:r>
      <w:r w:rsidR="00232216" w:rsidRPr="00B32DB9">
        <w:rPr>
          <w:rFonts w:ascii="Arial" w:hAnsi="Arial" w:cs="Arial"/>
          <w:i w:val="0"/>
          <w:sz w:val="22"/>
          <w:szCs w:val="22"/>
        </w:rPr>
        <w:t>201 Poznań, ul. Górecka 1</w:t>
      </w:r>
      <w:r w:rsidRPr="00B32DB9">
        <w:rPr>
          <w:rFonts w:ascii="Arial" w:hAnsi="Arial" w:cs="Arial"/>
          <w:i w:val="0"/>
          <w:sz w:val="22"/>
          <w:szCs w:val="22"/>
        </w:rPr>
        <w:t xml:space="preserve"> </w:t>
      </w:r>
      <w:r w:rsidR="004E65FD" w:rsidRPr="00B32DB9">
        <w:rPr>
          <w:rFonts w:ascii="Arial" w:hAnsi="Arial" w:cs="Arial"/>
          <w:i w:val="0"/>
          <w:sz w:val="22"/>
          <w:szCs w:val="22"/>
        </w:rPr>
        <w:t xml:space="preserve">- </w:t>
      </w:r>
      <w:r w:rsidRPr="00B32DB9">
        <w:rPr>
          <w:rFonts w:ascii="Arial" w:hAnsi="Arial" w:cs="Arial"/>
          <w:i w:val="0"/>
          <w:sz w:val="22"/>
          <w:szCs w:val="22"/>
        </w:rPr>
        <w:t>dla pozostałych</w:t>
      </w:r>
      <w:r w:rsidR="00232216" w:rsidRPr="00B32DB9">
        <w:rPr>
          <w:rFonts w:ascii="Arial" w:hAnsi="Arial" w:cs="Arial"/>
          <w:i w:val="0"/>
          <w:sz w:val="22"/>
          <w:szCs w:val="22"/>
        </w:rPr>
        <w:t>.</w:t>
      </w:r>
      <w:r w:rsidR="00474B23" w:rsidRPr="00B32DB9">
        <w:rPr>
          <w:rFonts w:ascii="Arial" w:hAnsi="Arial" w:cs="Arial"/>
          <w:i w:val="0"/>
          <w:sz w:val="22"/>
          <w:szCs w:val="22"/>
        </w:rPr>
        <w:t xml:space="preserve"> </w:t>
      </w:r>
    </w:p>
    <w:p w14:paraId="0B3569A1" w14:textId="77777777" w:rsidR="00D87534" w:rsidRPr="00B32DB9" w:rsidRDefault="00D87534" w:rsidP="00FE2A84">
      <w:pPr>
        <w:pStyle w:val="Teksttreci20"/>
        <w:widowControl/>
        <w:shd w:val="clear" w:color="auto" w:fill="auto"/>
        <w:spacing w:before="0" w:line="240" w:lineRule="auto"/>
        <w:jc w:val="both"/>
        <w:rPr>
          <w:rFonts w:ascii="Arial" w:hAnsi="Arial" w:cs="Arial"/>
          <w:sz w:val="22"/>
          <w:szCs w:val="22"/>
        </w:rPr>
      </w:pPr>
    </w:p>
    <w:p w14:paraId="1B21EB68" w14:textId="05AA700F" w:rsidR="00D87534" w:rsidRPr="00B32DB9" w:rsidRDefault="00B32DB9" w:rsidP="00FE2A84">
      <w:pPr>
        <w:jc w:val="both"/>
        <w:rPr>
          <w:rFonts w:ascii="Arial" w:hAnsi="Arial" w:cs="Arial"/>
          <w:b/>
          <w:i w:val="0"/>
          <w:sz w:val="22"/>
          <w:szCs w:val="22"/>
        </w:rPr>
      </w:pPr>
      <w:r>
        <w:rPr>
          <w:rFonts w:ascii="Arial" w:hAnsi="Arial" w:cs="Arial"/>
          <w:b/>
          <w:i w:val="0"/>
          <w:sz w:val="22"/>
          <w:szCs w:val="22"/>
        </w:rPr>
        <w:t>P</w:t>
      </w:r>
      <w:r w:rsidR="00D87534" w:rsidRPr="00B32DB9">
        <w:rPr>
          <w:rFonts w:ascii="Arial" w:hAnsi="Arial" w:cs="Arial"/>
          <w:b/>
          <w:i w:val="0"/>
          <w:sz w:val="22"/>
          <w:szCs w:val="22"/>
        </w:rPr>
        <w:t>ytanie nr 3</w:t>
      </w:r>
    </w:p>
    <w:p w14:paraId="7F50BBCD" w14:textId="77777777" w:rsidR="00D87534" w:rsidRPr="00B32DB9" w:rsidRDefault="00D87534" w:rsidP="00FE2A84">
      <w:pPr>
        <w:jc w:val="both"/>
        <w:rPr>
          <w:rFonts w:ascii="Arial" w:hAnsi="Arial" w:cs="Arial"/>
          <w:b/>
          <w:i w:val="0"/>
          <w:sz w:val="22"/>
          <w:szCs w:val="22"/>
          <w:u w:val="single"/>
        </w:rPr>
      </w:pPr>
      <w:r w:rsidRPr="00B32DB9">
        <w:rPr>
          <w:rFonts w:ascii="Arial" w:hAnsi="Arial" w:cs="Arial"/>
          <w:b/>
          <w:i w:val="0"/>
          <w:sz w:val="22"/>
          <w:szCs w:val="22"/>
          <w:u w:val="single"/>
        </w:rPr>
        <w:t xml:space="preserve">Dotyczy procedury zmiany sprzedawcy </w:t>
      </w:r>
    </w:p>
    <w:p w14:paraId="57419FEB" w14:textId="77777777" w:rsidR="00D87534" w:rsidRPr="00B32DB9" w:rsidRDefault="00D87534" w:rsidP="00A4572C">
      <w:pPr>
        <w:spacing w:after="60"/>
        <w:jc w:val="both"/>
        <w:rPr>
          <w:rFonts w:ascii="Arial" w:hAnsi="Arial" w:cs="Arial"/>
          <w:i w:val="0"/>
          <w:sz w:val="22"/>
          <w:szCs w:val="22"/>
        </w:rPr>
      </w:pPr>
      <w:r w:rsidRPr="00B32DB9">
        <w:rPr>
          <w:rFonts w:ascii="Arial" w:hAnsi="Arial" w:cs="Arial"/>
          <w:i w:val="0"/>
          <w:sz w:val="22"/>
          <w:szCs w:val="22"/>
        </w:rPr>
        <w:t>Czy wszystkie układy pomiarowo-rozliczeniowe objęte postępowaniem przetargowym są dostosowane do zasady TPA?</w:t>
      </w:r>
    </w:p>
    <w:p w14:paraId="4B6500FF" w14:textId="4AE598F4" w:rsidR="00B32DB9" w:rsidRDefault="00D87534" w:rsidP="00FE2A84">
      <w:pPr>
        <w:jc w:val="both"/>
        <w:rPr>
          <w:rFonts w:ascii="Arial" w:hAnsi="Arial" w:cs="Arial"/>
          <w:b/>
          <w:i w:val="0"/>
          <w:color w:val="000000"/>
          <w:sz w:val="22"/>
          <w:szCs w:val="22"/>
          <w:lang w:bidi="pl-PL"/>
        </w:rPr>
      </w:pPr>
      <w:r w:rsidRPr="00B32DB9">
        <w:rPr>
          <w:rFonts w:ascii="Arial" w:hAnsi="Arial" w:cs="Arial"/>
          <w:b/>
          <w:i w:val="0"/>
          <w:color w:val="000000"/>
          <w:sz w:val="22"/>
          <w:szCs w:val="22"/>
          <w:lang w:bidi="pl-PL"/>
        </w:rPr>
        <w:t xml:space="preserve">Odpowiedź </w:t>
      </w:r>
      <w:r w:rsidR="00B32DB9">
        <w:rPr>
          <w:rFonts w:ascii="Arial" w:hAnsi="Arial" w:cs="Arial"/>
          <w:b/>
          <w:i w:val="0"/>
          <w:color w:val="000000"/>
          <w:sz w:val="22"/>
          <w:szCs w:val="22"/>
          <w:lang w:bidi="pl-PL"/>
        </w:rPr>
        <w:t xml:space="preserve">nr </w:t>
      </w:r>
      <w:r w:rsidRPr="00B32DB9">
        <w:rPr>
          <w:rFonts w:ascii="Arial" w:hAnsi="Arial" w:cs="Arial"/>
          <w:b/>
          <w:i w:val="0"/>
          <w:color w:val="000000"/>
          <w:sz w:val="22"/>
          <w:szCs w:val="22"/>
          <w:lang w:bidi="pl-PL"/>
        </w:rPr>
        <w:t>3</w:t>
      </w:r>
    </w:p>
    <w:p w14:paraId="0BA0E6F2" w14:textId="0F3DA80F" w:rsidR="00D87534" w:rsidRPr="00B32DB9" w:rsidRDefault="00D87534" w:rsidP="00FE2A84">
      <w:pPr>
        <w:jc w:val="both"/>
        <w:rPr>
          <w:rFonts w:ascii="Arial" w:hAnsi="Arial" w:cs="Arial"/>
          <w:i w:val="0"/>
          <w:sz w:val="22"/>
          <w:szCs w:val="22"/>
        </w:rPr>
      </w:pPr>
      <w:r w:rsidRPr="00B32DB9">
        <w:rPr>
          <w:rFonts w:ascii="Arial" w:hAnsi="Arial" w:cs="Arial"/>
          <w:i w:val="0"/>
          <w:color w:val="000000"/>
          <w:sz w:val="22"/>
          <w:szCs w:val="22"/>
          <w:lang w:bidi="pl-PL"/>
        </w:rPr>
        <w:t>W</w:t>
      </w:r>
      <w:r w:rsidRPr="00B32DB9">
        <w:rPr>
          <w:rFonts w:ascii="Arial" w:hAnsi="Arial" w:cs="Arial"/>
          <w:i w:val="0"/>
          <w:sz w:val="22"/>
          <w:szCs w:val="22"/>
        </w:rPr>
        <w:t>szystkie układy pomiarowo-rozliczeniowe objęte postępowaniem przetargowym są dostosowane do zasady TPA.</w:t>
      </w:r>
    </w:p>
    <w:p w14:paraId="36C88CF5" w14:textId="77777777" w:rsidR="00D87534" w:rsidRPr="00B32DB9" w:rsidRDefault="00D87534" w:rsidP="00FE2A84">
      <w:pPr>
        <w:jc w:val="both"/>
        <w:rPr>
          <w:rFonts w:ascii="Arial" w:hAnsi="Arial" w:cs="Arial"/>
          <w:i w:val="0"/>
          <w:sz w:val="22"/>
          <w:szCs w:val="22"/>
        </w:rPr>
      </w:pPr>
    </w:p>
    <w:p w14:paraId="46D471F0" w14:textId="414B56B0" w:rsidR="00D87534" w:rsidRPr="00B32DB9" w:rsidRDefault="00B32DB9" w:rsidP="00A4572C">
      <w:pPr>
        <w:jc w:val="both"/>
        <w:rPr>
          <w:rFonts w:ascii="Arial" w:hAnsi="Arial" w:cs="Arial"/>
          <w:b/>
          <w:i w:val="0"/>
          <w:sz w:val="22"/>
          <w:szCs w:val="22"/>
        </w:rPr>
      </w:pPr>
      <w:r>
        <w:rPr>
          <w:rFonts w:ascii="Arial" w:hAnsi="Arial" w:cs="Arial"/>
          <w:b/>
          <w:i w:val="0"/>
          <w:sz w:val="22"/>
          <w:szCs w:val="22"/>
        </w:rPr>
        <w:t>P</w:t>
      </w:r>
      <w:r w:rsidR="00D87534" w:rsidRPr="00B32DB9">
        <w:rPr>
          <w:rFonts w:ascii="Arial" w:hAnsi="Arial" w:cs="Arial"/>
          <w:b/>
          <w:i w:val="0"/>
          <w:sz w:val="22"/>
          <w:szCs w:val="22"/>
        </w:rPr>
        <w:t>ytanie nr 4</w:t>
      </w:r>
    </w:p>
    <w:p w14:paraId="5F23E358" w14:textId="77777777" w:rsidR="005B7041" w:rsidRPr="00B32DB9" w:rsidRDefault="005B7041" w:rsidP="00A4572C">
      <w:pPr>
        <w:tabs>
          <w:tab w:val="right" w:pos="9356"/>
        </w:tabs>
        <w:jc w:val="both"/>
        <w:rPr>
          <w:rFonts w:ascii="Arial" w:hAnsi="Arial" w:cs="Arial"/>
          <w:b/>
          <w:bCs/>
          <w:i w:val="0"/>
          <w:noProof/>
          <w:sz w:val="22"/>
          <w:szCs w:val="22"/>
          <w:u w:val="single"/>
        </w:rPr>
      </w:pPr>
      <w:r w:rsidRPr="00B32DB9">
        <w:rPr>
          <w:rFonts w:ascii="Arial" w:hAnsi="Arial" w:cs="Arial"/>
          <w:b/>
          <w:bCs/>
          <w:i w:val="0"/>
          <w:noProof/>
          <w:sz w:val="22"/>
          <w:szCs w:val="22"/>
          <w:u w:val="single"/>
        </w:rPr>
        <w:t xml:space="preserve">Dotyczy pkt 6 ppkt 4 rozdziału XI SWZ </w:t>
      </w:r>
    </w:p>
    <w:p w14:paraId="7ED59B07" w14:textId="77777777" w:rsidR="005B7041" w:rsidRPr="00B32DB9" w:rsidRDefault="005B7041" w:rsidP="00A4572C">
      <w:pPr>
        <w:tabs>
          <w:tab w:val="right" w:pos="9356"/>
        </w:tabs>
        <w:jc w:val="both"/>
        <w:rPr>
          <w:rFonts w:ascii="Arial" w:hAnsi="Arial" w:cs="Arial"/>
          <w:bCs/>
          <w:i w:val="0"/>
          <w:noProof/>
          <w:sz w:val="22"/>
          <w:szCs w:val="22"/>
        </w:rPr>
      </w:pPr>
      <w:r w:rsidRPr="00B32DB9">
        <w:rPr>
          <w:rFonts w:ascii="Arial" w:hAnsi="Arial" w:cs="Arial"/>
          <w:bCs/>
          <w:i w:val="0"/>
          <w:noProof/>
          <w:sz w:val="22"/>
          <w:szCs w:val="22"/>
        </w:rPr>
        <w:t xml:space="preserve">Wykonawca zwraca się z wnioskiem o udzielenie informacji dotyczących źródeł wytwórczych jednostek objętych postępowaniem przetargowym, w szczególności: </w:t>
      </w:r>
    </w:p>
    <w:p w14:paraId="63A9699B" w14:textId="77777777" w:rsidR="005B7041" w:rsidRPr="00B32DB9" w:rsidRDefault="005B7041" w:rsidP="00A4572C">
      <w:pPr>
        <w:tabs>
          <w:tab w:val="right" w:pos="9356"/>
        </w:tabs>
        <w:jc w:val="both"/>
        <w:rPr>
          <w:rFonts w:ascii="Arial" w:hAnsi="Arial" w:cs="Arial"/>
          <w:i w:val="0"/>
          <w:sz w:val="22"/>
          <w:szCs w:val="22"/>
        </w:rPr>
      </w:pPr>
      <w:r w:rsidRPr="00B32DB9">
        <w:rPr>
          <w:rFonts w:ascii="Arial" w:hAnsi="Arial" w:cs="Arial"/>
          <w:i w:val="0"/>
          <w:sz w:val="22"/>
          <w:szCs w:val="22"/>
        </w:rPr>
        <w:t xml:space="preserve">a) Nr PPE, </w:t>
      </w:r>
    </w:p>
    <w:p w14:paraId="75454821" w14:textId="77777777" w:rsidR="005B7041" w:rsidRPr="00B32DB9" w:rsidRDefault="005B7041" w:rsidP="00A4572C">
      <w:pPr>
        <w:tabs>
          <w:tab w:val="right" w:pos="9356"/>
        </w:tabs>
        <w:jc w:val="both"/>
        <w:rPr>
          <w:rFonts w:ascii="Arial" w:hAnsi="Arial" w:cs="Arial"/>
          <w:i w:val="0"/>
          <w:sz w:val="22"/>
          <w:szCs w:val="22"/>
        </w:rPr>
      </w:pPr>
      <w:r w:rsidRPr="00B32DB9">
        <w:rPr>
          <w:rFonts w:ascii="Arial" w:hAnsi="Arial" w:cs="Arial"/>
          <w:i w:val="0"/>
          <w:sz w:val="22"/>
          <w:szCs w:val="22"/>
        </w:rPr>
        <w:t>b) Adres jednostki wytwórczej;</w:t>
      </w:r>
    </w:p>
    <w:p w14:paraId="7DED1E9C" w14:textId="77777777" w:rsidR="005B7041" w:rsidRPr="00B32DB9" w:rsidRDefault="005B7041" w:rsidP="00A4572C">
      <w:pPr>
        <w:tabs>
          <w:tab w:val="right" w:pos="9356"/>
        </w:tabs>
        <w:jc w:val="both"/>
        <w:rPr>
          <w:rFonts w:ascii="Arial" w:hAnsi="Arial" w:cs="Arial"/>
          <w:i w:val="0"/>
          <w:sz w:val="22"/>
          <w:szCs w:val="22"/>
        </w:rPr>
      </w:pPr>
      <w:r w:rsidRPr="00B32DB9">
        <w:rPr>
          <w:rFonts w:ascii="Arial" w:hAnsi="Arial" w:cs="Arial"/>
          <w:i w:val="0"/>
          <w:sz w:val="22"/>
          <w:szCs w:val="22"/>
        </w:rPr>
        <w:t>c) Rodzaj źródła;</w:t>
      </w:r>
    </w:p>
    <w:p w14:paraId="0CBC33FF" w14:textId="77777777" w:rsidR="005B7041" w:rsidRPr="00B32DB9" w:rsidRDefault="005B7041" w:rsidP="00A4572C">
      <w:pPr>
        <w:tabs>
          <w:tab w:val="right" w:pos="9356"/>
        </w:tabs>
        <w:jc w:val="both"/>
        <w:rPr>
          <w:rFonts w:ascii="Arial" w:hAnsi="Arial" w:cs="Arial"/>
          <w:i w:val="0"/>
          <w:sz w:val="22"/>
          <w:szCs w:val="22"/>
        </w:rPr>
      </w:pPr>
      <w:r w:rsidRPr="00B32DB9">
        <w:rPr>
          <w:rFonts w:ascii="Arial" w:hAnsi="Arial" w:cs="Arial"/>
          <w:i w:val="0"/>
          <w:sz w:val="22"/>
          <w:szCs w:val="22"/>
        </w:rPr>
        <w:t>d) Moc instalacji;</w:t>
      </w:r>
    </w:p>
    <w:p w14:paraId="2B2371B7" w14:textId="77777777" w:rsidR="005B7041" w:rsidRPr="00B32DB9" w:rsidRDefault="005B7041" w:rsidP="00A4572C">
      <w:pPr>
        <w:tabs>
          <w:tab w:val="right" w:pos="9356"/>
        </w:tabs>
        <w:jc w:val="both"/>
        <w:rPr>
          <w:rFonts w:ascii="Arial" w:hAnsi="Arial" w:cs="Arial"/>
          <w:i w:val="0"/>
          <w:sz w:val="22"/>
          <w:szCs w:val="22"/>
        </w:rPr>
      </w:pPr>
      <w:r w:rsidRPr="00B32DB9">
        <w:rPr>
          <w:rFonts w:ascii="Arial" w:hAnsi="Arial" w:cs="Arial"/>
          <w:i w:val="0"/>
          <w:sz w:val="22"/>
          <w:szCs w:val="22"/>
        </w:rPr>
        <w:t>e) Przewidywana roczna ilość energii elektrycznej oferowana do sprzedaży;</w:t>
      </w:r>
    </w:p>
    <w:p w14:paraId="09CE362D" w14:textId="77777777" w:rsidR="005B7041" w:rsidRPr="00B32DB9" w:rsidRDefault="005B7041" w:rsidP="00A4572C">
      <w:pPr>
        <w:tabs>
          <w:tab w:val="right" w:pos="9356"/>
        </w:tabs>
        <w:spacing w:after="60"/>
        <w:jc w:val="both"/>
        <w:rPr>
          <w:rFonts w:ascii="Arial" w:hAnsi="Arial" w:cs="Arial"/>
          <w:i w:val="0"/>
          <w:sz w:val="22"/>
          <w:szCs w:val="22"/>
        </w:rPr>
      </w:pPr>
      <w:r w:rsidRPr="00B32DB9">
        <w:rPr>
          <w:rFonts w:ascii="Arial" w:hAnsi="Arial" w:cs="Arial"/>
          <w:i w:val="0"/>
          <w:sz w:val="22"/>
          <w:szCs w:val="22"/>
        </w:rPr>
        <w:t xml:space="preserve">f)  Rodzaj obiektu/prowadzonej działalności. </w:t>
      </w:r>
    </w:p>
    <w:p w14:paraId="3611506C" w14:textId="7F9AF38C" w:rsidR="00B32DB9" w:rsidRDefault="005B7041" w:rsidP="00A4572C">
      <w:pPr>
        <w:widowControl/>
        <w:autoSpaceDE/>
        <w:autoSpaceDN/>
        <w:adjustRightInd/>
        <w:jc w:val="both"/>
        <w:rPr>
          <w:rFonts w:ascii="Arial" w:hAnsi="Arial" w:cs="Arial"/>
          <w:b/>
          <w:i w:val="0"/>
          <w:color w:val="000000"/>
          <w:sz w:val="22"/>
          <w:szCs w:val="22"/>
          <w:lang w:bidi="pl-PL"/>
        </w:rPr>
      </w:pPr>
      <w:r w:rsidRPr="00B32DB9">
        <w:rPr>
          <w:rFonts w:ascii="Arial" w:hAnsi="Arial" w:cs="Arial"/>
          <w:b/>
          <w:i w:val="0"/>
          <w:color w:val="000000"/>
          <w:sz w:val="22"/>
          <w:szCs w:val="22"/>
          <w:lang w:bidi="pl-PL"/>
        </w:rPr>
        <w:t xml:space="preserve">Odpowiedź </w:t>
      </w:r>
      <w:r w:rsidR="00B32DB9">
        <w:rPr>
          <w:rFonts w:ascii="Arial" w:hAnsi="Arial" w:cs="Arial"/>
          <w:b/>
          <w:i w:val="0"/>
          <w:color w:val="000000"/>
          <w:sz w:val="22"/>
          <w:szCs w:val="22"/>
          <w:lang w:bidi="pl-PL"/>
        </w:rPr>
        <w:t xml:space="preserve">nr </w:t>
      </w:r>
      <w:r w:rsidRPr="00B32DB9">
        <w:rPr>
          <w:rFonts w:ascii="Arial" w:hAnsi="Arial" w:cs="Arial"/>
          <w:b/>
          <w:i w:val="0"/>
          <w:color w:val="000000"/>
          <w:sz w:val="22"/>
          <w:szCs w:val="22"/>
          <w:lang w:bidi="pl-PL"/>
        </w:rPr>
        <w:t>4</w:t>
      </w:r>
    </w:p>
    <w:p w14:paraId="470114C5" w14:textId="60DA6995" w:rsidR="005B7041" w:rsidRPr="00B32DB9" w:rsidRDefault="005B7041" w:rsidP="00A4572C">
      <w:pPr>
        <w:widowControl/>
        <w:autoSpaceDE/>
        <w:autoSpaceDN/>
        <w:adjustRightInd/>
        <w:jc w:val="both"/>
        <w:rPr>
          <w:rFonts w:ascii="Arial" w:hAnsi="Arial" w:cs="Arial"/>
          <w:i w:val="0"/>
          <w:color w:val="000000"/>
          <w:sz w:val="22"/>
          <w:szCs w:val="22"/>
          <w:lang w:bidi="pl-PL"/>
        </w:rPr>
      </w:pPr>
      <w:r w:rsidRPr="00B32DB9">
        <w:rPr>
          <w:rFonts w:ascii="Arial" w:hAnsi="Arial" w:cs="Arial"/>
          <w:i w:val="0"/>
          <w:color w:val="000000"/>
          <w:sz w:val="22"/>
          <w:szCs w:val="22"/>
          <w:lang w:bidi="pl-PL"/>
        </w:rPr>
        <w:t xml:space="preserve">ZWiK </w:t>
      </w:r>
      <w:r w:rsidR="004E65FD" w:rsidRPr="00B32DB9">
        <w:rPr>
          <w:rFonts w:ascii="Arial" w:hAnsi="Arial" w:cs="Arial"/>
          <w:i w:val="0"/>
          <w:color w:val="000000"/>
          <w:sz w:val="22"/>
          <w:szCs w:val="22"/>
          <w:lang w:bidi="pl-PL"/>
        </w:rPr>
        <w:t xml:space="preserve">Szczecin </w:t>
      </w:r>
      <w:r w:rsidRPr="00B32DB9">
        <w:rPr>
          <w:rFonts w:ascii="Arial" w:hAnsi="Arial" w:cs="Arial"/>
          <w:i w:val="0"/>
          <w:color w:val="000000"/>
          <w:sz w:val="22"/>
          <w:szCs w:val="22"/>
          <w:lang w:bidi="pl-PL"/>
        </w:rPr>
        <w:t>dysponuje obecnie następującymi źródłami wytwórczymi:</w:t>
      </w:r>
    </w:p>
    <w:p w14:paraId="0F869ACB" w14:textId="77777777" w:rsidR="00E51446" w:rsidRPr="00B32DB9" w:rsidRDefault="005B7041"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 Oczyszczalnia Ścieków „Zdroje”, rodzaj źródła BGO, moc zainstalowana 0,238 MW</w:t>
      </w:r>
      <w:r w:rsidR="00E51446" w:rsidRPr="00B32DB9">
        <w:rPr>
          <w:rFonts w:ascii="Arial" w:hAnsi="Arial" w:cs="Arial"/>
          <w:color w:val="000000"/>
          <w:sz w:val="22"/>
          <w:szCs w:val="22"/>
          <w:lang w:bidi="pl-PL"/>
        </w:rPr>
        <w:t xml:space="preserve">, </w:t>
      </w:r>
    </w:p>
    <w:p w14:paraId="39ED0D54" w14:textId="77777777" w:rsidR="005B7041" w:rsidRPr="00B32DB9" w:rsidRDefault="00E51446"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 xml:space="preserve">   PPE </w:t>
      </w:r>
      <w:r w:rsidRPr="00B32DB9">
        <w:rPr>
          <w:rFonts w:ascii="Arial" w:hAnsi="Arial" w:cs="Arial"/>
          <w:sz w:val="22"/>
          <w:szCs w:val="22"/>
        </w:rPr>
        <w:t>590310600000107893</w:t>
      </w:r>
      <w:r w:rsidR="005B7041" w:rsidRPr="00B32DB9">
        <w:rPr>
          <w:rFonts w:ascii="Arial" w:hAnsi="Arial" w:cs="Arial"/>
          <w:color w:val="000000"/>
          <w:sz w:val="22"/>
          <w:szCs w:val="22"/>
          <w:lang w:bidi="pl-PL"/>
        </w:rPr>
        <w:t>;</w:t>
      </w:r>
    </w:p>
    <w:p w14:paraId="5625101A" w14:textId="77777777" w:rsidR="00E51446" w:rsidRPr="00B32DB9" w:rsidRDefault="005B7041"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 Oczyszczalnia Ścieków „Pomorzany”, rodzaj źródła BGO, moc zainstalowana 1,050 MW</w:t>
      </w:r>
      <w:r w:rsidR="00E51446" w:rsidRPr="00B32DB9">
        <w:rPr>
          <w:rFonts w:ascii="Arial" w:hAnsi="Arial" w:cs="Arial"/>
          <w:color w:val="000000"/>
          <w:sz w:val="22"/>
          <w:szCs w:val="22"/>
          <w:lang w:bidi="pl-PL"/>
        </w:rPr>
        <w:t>,</w:t>
      </w:r>
    </w:p>
    <w:p w14:paraId="66E7A550" w14:textId="77777777" w:rsidR="005B7041" w:rsidRPr="00B32DB9" w:rsidRDefault="00E51446"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 xml:space="preserve">   PPE </w:t>
      </w:r>
      <w:r w:rsidRPr="00B32DB9">
        <w:rPr>
          <w:rFonts w:ascii="Arial" w:hAnsi="Arial" w:cs="Arial"/>
          <w:sz w:val="22"/>
          <w:szCs w:val="22"/>
        </w:rPr>
        <w:t>590310600000149756 i PPE 590310600000149763</w:t>
      </w:r>
      <w:r w:rsidR="005B7041" w:rsidRPr="00B32DB9">
        <w:rPr>
          <w:rFonts w:ascii="Arial" w:hAnsi="Arial" w:cs="Arial"/>
          <w:color w:val="000000"/>
          <w:sz w:val="22"/>
          <w:szCs w:val="22"/>
          <w:lang w:bidi="pl-PL"/>
        </w:rPr>
        <w:t>;</w:t>
      </w:r>
    </w:p>
    <w:p w14:paraId="5FBDCF2B" w14:textId="77777777" w:rsidR="005B7041" w:rsidRPr="00B32DB9" w:rsidRDefault="005B7041"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 xml:space="preserve">- farma fotowoltaiczna Zakład Produkcji Wody „Miedwie”, rodzaj źródła PVA, </w:t>
      </w:r>
    </w:p>
    <w:p w14:paraId="0FC18E0C" w14:textId="77777777" w:rsidR="005B7041" w:rsidRPr="00B32DB9" w:rsidRDefault="005B7041" w:rsidP="00A4572C">
      <w:pPr>
        <w:pStyle w:val="Teksttreci20"/>
        <w:widowControl/>
        <w:shd w:val="clear" w:color="auto" w:fill="auto"/>
        <w:tabs>
          <w:tab w:val="left" w:pos="284"/>
        </w:tabs>
        <w:spacing w:before="0" w:line="240" w:lineRule="auto"/>
        <w:jc w:val="both"/>
        <w:rPr>
          <w:rFonts w:ascii="Arial" w:hAnsi="Arial" w:cs="Arial"/>
          <w:sz w:val="22"/>
          <w:szCs w:val="22"/>
        </w:rPr>
      </w:pPr>
      <w:r w:rsidRPr="00B32DB9">
        <w:rPr>
          <w:rFonts w:ascii="Arial" w:hAnsi="Arial" w:cs="Arial"/>
          <w:color w:val="000000"/>
          <w:sz w:val="22"/>
          <w:szCs w:val="22"/>
          <w:lang w:bidi="pl-PL"/>
        </w:rPr>
        <w:t xml:space="preserve">   moc zainstalowana 765 MW, </w:t>
      </w:r>
      <w:r w:rsidRPr="00B32DB9">
        <w:rPr>
          <w:rFonts w:ascii="Arial" w:hAnsi="Arial" w:cs="Arial"/>
          <w:sz w:val="22"/>
          <w:szCs w:val="22"/>
        </w:rPr>
        <w:t>PPE 590310600000107879</w:t>
      </w:r>
    </w:p>
    <w:p w14:paraId="0F732BA4" w14:textId="77777777" w:rsidR="005B7041" w:rsidRPr="00B32DB9" w:rsidRDefault="005B7041" w:rsidP="00A4572C">
      <w:pPr>
        <w:pStyle w:val="Teksttreci20"/>
        <w:widowControl/>
        <w:shd w:val="clear" w:color="auto" w:fill="auto"/>
        <w:tabs>
          <w:tab w:val="left" w:pos="284"/>
        </w:tabs>
        <w:spacing w:before="0" w:line="240" w:lineRule="auto"/>
        <w:jc w:val="both"/>
        <w:rPr>
          <w:rFonts w:ascii="Arial" w:hAnsi="Arial" w:cs="Arial"/>
          <w:sz w:val="22"/>
          <w:szCs w:val="22"/>
        </w:rPr>
      </w:pPr>
      <w:r w:rsidRPr="00B32DB9">
        <w:rPr>
          <w:rFonts w:ascii="Arial" w:hAnsi="Arial" w:cs="Arial"/>
          <w:sz w:val="22"/>
          <w:szCs w:val="22"/>
        </w:rPr>
        <w:t xml:space="preserve">   </w:t>
      </w:r>
      <w:r w:rsidRPr="00B32DB9">
        <w:rPr>
          <w:rFonts w:ascii="Arial" w:hAnsi="Arial" w:cs="Arial"/>
          <w:color w:val="000000"/>
          <w:sz w:val="22"/>
          <w:szCs w:val="22"/>
          <w:lang w:bidi="pl-PL"/>
        </w:rPr>
        <w:t xml:space="preserve">moc zainstalowana 764 MW, </w:t>
      </w:r>
      <w:r w:rsidRPr="00B32DB9">
        <w:rPr>
          <w:rFonts w:ascii="Arial" w:hAnsi="Arial" w:cs="Arial"/>
          <w:sz w:val="22"/>
          <w:szCs w:val="22"/>
        </w:rPr>
        <w:t>PPE 5903106000001078</w:t>
      </w:r>
      <w:r w:rsidR="00E51446" w:rsidRPr="00B32DB9">
        <w:rPr>
          <w:rFonts w:ascii="Arial" w:hAnsi="Arial" w:cs="Arial"/>
          <w:sz w:val="22"/>
          <w:szCs w:val="22"/>
        </w:rPr>
        <w:t>86</w:t>
      </w:r>
    </w:p>
    <w:p w14:paraId="505DFEC8" w14:textId="77777777" w:rsidR="00E51446" w:rsidRPr="00B32DB9" w:rsidRDefault="005B7041"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 farma fotowoltaiczna Pompownia P1, rodzaj źródła PVA, moc zainstalowana 0,526 MW</w:t>
      </w:r>
      <w:r w:rsidR="00E51446" w:rsidRPr="00B32DB9">
        <w:rPr>
          <w:rFonts w:ascii="Arial" w:hAnsi="Arial" w:cs="Arial"/>
          <w:color w:val="000000"/>
          <w:sz w:val="22"/>
          <w:szCs w:val="22"/>
          <w:lang w:bidi="pl-PL"/>
        </w:rPr>
        <w:t>,</w:t>
      </w:r>
    </w:p>
    <w:p w14:paraId="41040E15" w14:textId="77777777" w:rsidR="005B7041" w:rsidRPr="00B32DB9" w:rsidRDefault="00E51446" w:rsidP="00A4572C">
      <w:pPr>
        <w:pStyle w:val="Teksttreci20"/>
        <w:widowControl/>
        <w:shd w:val="clear" w:color="auto" w:fill="auto"/>
        <w:tabs>
          <w:tab w:val="left" w:pos="284"/>
        </w:tabs>
        <w:spacing w:before="0" w:line="240" w:lineRule="auto"/>
        <w:jc w:val="both"/>
        <w:rPr>
          <w:rFonts w:ascii="Arial" w:hAnsi="Arial" w:cs="Arial"/>
          <w:sz w:val="22"/>
          <w:szCs w:val="22"/>
        </w:rPr>
      </w:pPr>
      <w:r w:rsidRPr="00B32DB9">
        <w:rPr>
          <w:rFonts w:ascii="Arial" w:hAnsi="Arial" w:cs="Arial"/>
          <w:sz w:val="22"/>
          <w:szCs w:val="22"/>
        </w:rPr>
        <w:t xml:space="preserve">  PPE 590310600000107862,</w:t>
      </w:r>
    </w:p>
    <w:p w14:paraId="539D03C9" w14:textId="77777777" w:rsidR="00E51446" w:rsidRPr="00B32DB9" w:rsidRDefault="00E51446"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sz w:val="22"/>
          <w:szCs w:val="22"/>
        </w:rPr>
        <w:t xml:space="preserve">- </w:t>
      </w:r>
      <w:proofErr w:type="spellStart"/>
      <w:r w:rsidRPr="00B32DB9">
        <w:rPr>
          <w:rFonts w:ascii="Arial" w:hAnsi="Arial" w:cs="Arial"/>
          <w:sz w:val="22"/>
          <w:szCs w:val="22"/>
        </w:rPr>
        <w:t>mikroinstalacja</w:t>
      </w:r>
      <w:proofErr w:type="spellEnd"/>
      <w:r w:rsidRPr="00B32DB9">
        <w:rPr>
          <w:rFonts w:ascii="Arial" w:hAnsi="Arial" w:cs="Arial"/>
          <w:sz w:val="22"/>
          <w:szCs w:val="22"/>
        </w:rPr>
        <w:t xml:space="preserve"> przepompownia wody Warszewo</w:t>
      </w:r>
      <w:r w:rsidRPr="00B32DB9">
        <w:rPr>
          <w:rFonts w:ascii="Arial" w:hAnsi="Arial" w:cs="Arial"/>
          <w:color w:val="000000"/>
          <w:sz w:val="22"/>
          <w:szCs w:val="22"/>
          <w:lang w:bidi="pl-PL"/>
        </w:rPr>
        <w:t>, rodzaj źródła PVA, moc zainstalowana 4</w:t>
      </w:r>
      <w:r w:rsidR="0053124B" w:rsidRPr="00B32DB9">
        <w:rPr>
          <w:rFonts w:ascii="Arial" w:hAnsi="Arial" w:cs="Arial"/>
          <w:color w:val="000000"/>
          <w:sz w:val="22"/>
          <w:szCs w:val="22"/>
          <w:lang w:bidi="pl-PL"/>
        </w:rPr>
        <w:t>9,8</w:t>
      </w:r>
      <w:r w:rsidRPr="00B32DB9">
        <w:rPr>
          <w:rFonts w:ascii="Arial" w:hAnsi="Arial" w:cs="Arial"/>
          <w:color w:val="000000"/>
          <w:sz w:val="22"/>
          <w:szCs w:val="22"/>
          <w:lang w:bidi="pl-PL"/>
        </w:rPr>
        <w:t xml:space="preserve"> kW,</w:t>
      </w:r>
    </w:p>
    <w:p w14:paraId="49A70CC9" w14:textId="77777777" w:rsidR="00E51446" w:rsidRPr="00B32DB9" w:rsidRDefault="00E51446" w:rsidP="00A4572C">
      <w:pPr>
        <w:pStyle w:val="Teksttreci20"/>
        <w:widowControl/>
        <w:shd w:val="clear" w:color="auto" w:fill="auto"/>
        <w:tabs>
          <w:tab w:val="left" w:pos="284"/>
        </w:tabs>
        <w:spacing w:before="0" w:line="240" w:lineRule="auto"/>
        <w:jc w:val="both"/>
        <w:rPr>
          <w:rFonts w:ascii="Arial" w:hAnsi="Arial" w:cs="Arial"/>
          <w:sz w:val="22"/>
          <w:szCs w:val="22"/>
        </w:rPr>
      </w:pPr>
      <w:r w:rsidRPr="00B32DB9">
        <w:rPr>
          <w:rFonts w:ascii="Arial" w:hAnsi="Arial" w:cs="Arial"/>
          <w:sz w:val="22"/>
          <w:szCs w:val="22"/>
        </w:rPr>
        <w:t xml:space="preserve">  PPE 590310600000149558,</w:t>
      </w:r>
    </w:p>
    <w:p w14:paraId="28A261E6" w14:textId="77777777" w:rsidR="00E51446" w:rsidRPr="00B32DB9" w:rsidRDefault="00E51446"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sz w:val="22"/>
          <w:szCs w:val="22"/>
        </w:rPr>
        <w:t xml:space="preserve">- </w:t>
      </w:r>
      <w:proofErr w:type="spellStart"/>
      <w:r w:rsidRPr="00B32DB9">
        <w:rPr>
          <w:rFonts w:ascii="Arial" w:hAnsi="Arial" w:cs="Arial"/>
          <w:sz w:val="22"/>
          <w:szCs w:val="22"/>
        </w:rPr>
        <w:t>mikroinstalacja</w:t>
      </w:r>
      <w:proofErr w:type="spellEnd"/>
      <w:r w:rsidRPr="00B32DB9">
        <w:rPr>
          <w:rFonts w:ascii="Arial" w:hAnsi="Arial" w:cs="Arial"/>
          <w:sz w:val="22"/>
          <w:szCs w:val="22"/>
        </w:rPr>
        <w:t xml:space="preserve"> przepompownia wody Zdroje</w:t>
      </w:r>
      <w:r w:rsidRPr="00B32DB9">
        <w:rPr>
          <w:rFonts w:ascii="Arial" w:hAnsi="Arial" w:cs="Arial"/>
          <w:color w:val="000000"/>
          <w:sz w:val="22"/>
          <w:szCs w:val="22"/>
          <w:lang w:bidi="pl-PL"/>
        </w:rPr>
        <w:t>, rodzaj źródła PVA, moc zainstalowana 2</w:t>
      </w:r>
      <w:r w:rsidR="0053124B" w:rsidRPr="00B32DB9">
        <w:rPr>
          <w:rFonts w:ascii="Arial" w:hAnsi="Arial" w:cs="Arial"/>
          <w:color w:val="000000"/>
          <w:sz w:val="22"/>
          <w:szCs w:val="22"/>
          <w:lang w:bidi="pl-PL"/>
        </w:rPr>
        <w:t>2</w:t>
      </w:r>
      <w:r w:rsidRPr="00B32DB9">
        <w:rPr>
          <w:rFonts w:ascii="Arial" w:hAnsi="Arial" w:cs="Arial"/>
          <w:color w:val="000000"/>
          <w:sz w:val="22"/>
          <w:szCs w:val="22"/>
          <w:lang w:bidi="pl-PL"/>
        </w:rPr>
        <w:t xml:space="preserve"> kW,</w:t>
      </w:r>
    </w:p>
    <w:p w14:paraId="78927716" w14:textId="77777777" w:rsidR="00E51446" w:rsidRPr="00B32DB9" w:rsidRDefault="00E51446" w:rsidP="00A4572C">
      <w:pPr>
        <w:pStyle w:val="Teksttreci20"/>
        <w:widowControl/>
        <w:shd w:val="clear" w:color="auto" w:fill="auto"/>
        <w:tabs>
          <w:tab w:val="left" w:pos="284"/>
        </w:tabs>
        <w:spacing w:before="0" w:line="240" w:lineRule="auto"/>
        <w:jc w:val="both"/>
        <w:rPr>
          <w:rFonts w:ascii="Arial" w:hAnsi="Arial" w:cs="Arial"/>
          <w:sz w:val="22"/>
          <w:szCs w:val="22"/>
        </w:rPr>
      </w:pPr>
      <w:r w:rsidRPr="00B32DB9">
        <w:rPr>
          <w:rFonts w:ascii="Arial" w:hAnsi="Arial" w:cs="Arial"/>
          <w:sz w:val="22"/>
          <w:szCs w:val="22"/>
        </w:rPr>
        <w:t xml:space="preserve">  PPE 590310600002273459,</w:t>
      </w:r>
    </w:p>
    <w:p w14:paraId="25EF9296" w14:textId="77777777" w:rsidR="00E51446" w:rsidRPr="00B32DB9" w:rsidRDefault="00E51446" w:rsidP="00A4572C">
      <w:pPr>
        <w:pStyle w:val="Teksttreci20"/>
        <w:widowControl/>
        <w:shd w:val="clear" w:color="auto" w:fill="auto"/>
        <w:tabs>
          <w:tab w:val="left" w:pos="284"/>
        </w:tabs>
        <w:spacing w:before="0" w:line="240" w:lineRule="auto"/>
        <w:jc w:val="both"/>
        <w:rPr>
          <w:rFonts w:ascii="Arial" w:hAnsi="Arial" w:cs="Arial"/>
          <w:color w:val="000000"/>
          <w:sz w:val="22"/>
          <w:szCs w:val="22"/>
          <w:lang w:bidi="pl-PL"/>
        </w:rPr>
      </w:pPr>
      <w:r w:rsidRPr="00B32DB9">
        <w:rPr>
          <w:rFonts w:ascii="Arial" w:hAnsi="Arial" w:cs="Arial"/>
          <w:sz w:val="22"/>
          <w:szCs w:val="22"/>
        </w:rPr>
        <w:t xml:space="preserve">- </w:t>
      </w:r>
      <w:proofErr w:type="spellStart"/>
      <w:r w:rsidRPr="00B32DB9">
        <w:rPr>
          <w:rFonts w:ascii="Arial" w:hAnsi="Arial" w:cs="Arial"/>
          <w:sz w:val="22"/>
          <w:szCs w:val="22"/>
        </w:rPr>
        <w:t>mikroinstalacja</w:t>
      </w:r>
      <w:proofErr w:type="spellEnd"/>
      <w:r w:rsidRPr="00B32DB9">
        <w:rPr>
          <w:rFonts w:ascii="Arial" w:hAnsi="Arial" w:cs="Arial"/>
          <w:sz w:val="22"/>
          <w:szCs w:val="22"/>
        </w:rPr>
        <w:t xml:space="preserve"> budynek biurowy ul. </w:t>
      </w:r>
      <w:proofErr w:type="spellStart"/>
      <w:r w:rsidRPr="00B32DB9">
        <w:rPr>
          <w:rFonts w:ascii="Arial" w:hAnsi="Arial" w:cs="Arial"/>
          <w:sz w:val="22"/>
          <w:szCs w:val="22"/>
        </w:rPr>
        <w:t>Golisza</w:t>
      </w:r>
      <w:proofErr w:type="spellEnd"/>
      <w:r w:rsidRPr="00B32DB9">
        <w:rPr>
          <w:rFonts w:ascii="Arial" w:hAnsi="Arial" w:cs="Arial"/>
          <w:color w:val="000000"/>
          <w:sz w:val="22"/>
          <w:szCs w:val="22"/>
          <w:lang w:bidi="pl-PL"/>
        </w:rPr>
        <w:t>, rodzaj źródła PVA, moc zainstalowana 49</w:t>
      </w:r>
      <w:r w:rsidR="0053124B" w:rsidRPr="00B32DB9">
        <w:rPr>
          <w:rFonts w:ascii="Arial" w:hAnsi="Arial" w:cs="Arial"/>
          <w:color w:val="000000"/>
          <w:sz w:val="22"/>
          <w:szCs w:val="22"/>
          <w:lang w:bidi="pl-PL"/>
        </w:rPr>
        <w:t>,5</w:t>
      </w:r>
      <w:r w:rsidRPr="00B32DB9">
        <w:rPr>
          <w:rFonts w:ascii="Arial" w:hAnsi="Arial" w:cs="Arial"/>
          <w:color w:val="000000"/>
          <w:sz w:val="22"/>
          <w:szCs w:val="22"/>
          <w:lang w:bidi="pl-PL"/>
        </w:rPr>
        <w:t xml:space="preserve"> kW,</w:t>
      </w:r>
    </w:p>
    <w:p w14:paraId="72D74740" w14:textId="77777777" w:rsidR="00E51446" w:rsidRPr="00B32DB9" w:rsidRDefault="00E51446" w:rsidP="00A4572C">
      <w:pPr>
        <w:pStyle w:val="Teksttreci20"/>
        <w:widowControl/>
        <w:shd w:val="clear" w:color="auto" w:fill="auto"/>
        <w:tabs>
          <w:tab w:val="left" w:pos="284"/>
        </w:tabs>
        <w:spacing w:before="0" w:line="240" w:lineRule="auto"/>
        <w:jc w:val="both"/>
        <w:rPr>
          <w:rFonts w:ascii="Arial" w:hAnsi="Arial" w:cs="Arial"/>
          <w:sz w:val="22"/>
          <w:szCs w:val="22"/>
        </w:rPr>
      </w:pPr>
      <w:r w:rsidRPr="00B32DB9">
        <w:rPr>
          <w:rFonts w:ascii="Arial" w:hAnsi="Arial" w:cs="Arial"/>
          <w:sz w:val="22"/>
          <w:szCs w:val="22"/>
        </w:rPr>
        <w:t xml:space="preserve">  PPE 590310600001199439.</w:t>
      </w:r>
    </w:p>
    <w:p w14:paraId="47D55C62" w14:textId="77777777" w:rsidR="005B7041" w:rsidRPr="00B32DB9" w:rsidRDefault="005B7041" w:rsidP="004E65FD">
      <w:pPr>
        <w:pStyle w:val="Teksttreci20"/>
        <w:widowControl/>
        <w:shd w:val="clear" w:color="auto" w:fill="auto"/>
        <w:spacing w:before="0" w:after="12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 xml:space="preserve">Planowana ilość energii </w:t>
      </w:r>
      <w:r w:rsidR="004E65FD" w:rsidRPr="00B32DB9">
        <w:rPr>
          <w:rFonts w:ascii="Arial" w:hAnsi="Arial" w:cs="Arial"/>
          <w:sz w:val="22"/>
          <w:szCs w:val="22"/>
        </w:rPr>
        <w:t>oferowana do sprzedaży</w:t>
      </w:r>
      <w:r w:rsidR="004E65FD" w:rsidRPr="00B32DB9">
        <w:rPr>
          <w:rFonts w:ascii="Arial" w:hAnsi="Arial" w:cs="Arial"/>
          <w:color w:val="000000"/>
          <w:sz w:val="22"/>
          <w:szCs w:val="22"/>
          <w:lang w:bidi="pl-PL"/>
        </w:rPr>
        <w:t xml:space="preserve"> </w:t>
      </w:r>
      <w:r w:rsidRPr="00B32DB9">
        <w:rPr>
          <w:rFonts w:ascii="Arial" w:hAnsi="Arial" w:cs="Arial"/>
          <w:color w:val="000000"/>
          <w:sz w:val="22"/>
          <w:szCs w:val="22"/>
          <w:lang w:bidi="pl-PL"/>
        </w:rPr>
        <w:t xml:space="preserve">to </w:t>
      </w:r>
      <w:r w:rsidRPr="00B32DB9">
        <w:rPr>
          <w:rFonts w:ascii="Arial" w:hAnsi="Arial" w:cs="Arial"/>
          <w:sz w:val="22"/>
          <w:szCs w:val="22"/>
          <w:lang w:bidi="pl-PL"/>
        </w:rPr>
        <w:t xml:space="preserve">około </w:t>
      </w:r>
      <w:r w:rsidR="004E65FD" w:rsidRPr="00B32DB9">
        <w:rPr>
          <w:rFonts w:ascii="Arial" w:hAnsi="Arial" w:cs="Arial"/>
          <w:sz w:val="22"/>
          <w:szCs w:val="22"/>
          <w:lang w:bidi="pl-PL"/>
        </w:rPr>
        <w:t>8</w:t>
      </w:r>
      <w:r w:rsidRPr="00B32DB9">
        <w:rPr>
          <w:rFonts w:ascii="Arial" w:hAnsi="Arial" w:cs="Arial"/>
          <w:sz w:val="22"/>
          <w:szCs w:val="22"/>
          <w:lang w:bidi="pl-PL"/>
        </w:rPr>
        <w:t xml:space="preserve">00 </w:t>
      </w:r>
      <w:r w:rsidRPr="00B32DB9">
        <w:rPr>
          <w:rFonts w:ascii="Arial" w:hAnsi="Arial" w:cs="Arial"/>
          <w:color w:val="000000"/>
          <w:sz w:val="22"/>
          <w:szCs w:val="22"/>
          <w:lang w:bidi="pl-PL"/>
        </w:rPr>
        <w:t>MWh.</w:t>
      </w:r>
    </w:p>
    <w:p w14:paraId="5F45F870" w14:textId="77777777" w:rsidR="005B7041" w:rsidRPr="00B32DB9" w:rsidRDefault="005B7041" w:rsidP="00A4572C">
      <w:pPr>
        <w:pStyle w:val="Teksttreci20"/>
        <w:widowControl/>
        <w:shd w:val="clear" w:color="auto" w:fill="auto"/>
        <w:spacing w:before="0" w:line="240" w:lineRule="auto"/>
        <w:jc w:val="both"/>
        <w:rPr>
          <w:rFonts w:ascii="Arial" w:hAnsi="Arial" w:cs="Arial"/>
          <w:color w:val="000000"/>
          <w:sz w:val="22"/>
          <w:szCs w:val="22"/>
          <w:lang w:bidi="pl-PL"/>
        </w:rPr>
      </w:pPr>
      <w:proofErr w:type="spellStart"/>
      <w:r w:rsidRPr="00B32DB9">
        <w:rPr>
          <w:rFonts w:ascii="Arial" w:hAnsi="Arial" w:cs="Arial"/>
          <w:color w:val="000000"/>
          <w:sz w:val="22"/>
          <w:szCs w:val="22"/>
          <w:lang w:bidi="pl-PL"/>
        </w:rPr>
        <w:t>PWiK</w:t>
      </w:r>
      <w:proofErr w:type="spellEnd"/>
      <w:r w:rsidRPr="00B32DB9">
        <w:rPr>
          <w:rFonts w:ascii="Arial" w:hAnsi="Arial" w:cs="Arial"/>
          <w:color w:val="000000"/>
          <w:sz w:val="22"/>
          <w:szCs w:val="22"/>
          <w:lang w:bidi="pl-PL"/>
        </w:rPr>
        <w:t xml:space="preserve"> </w:t>
      </w:r>
      <w:r w:rsidR="0053124B" w:rsidRPr="00B32DB9">
        <w:rPr>
          <w:rFonts w:ascii="Arial" w:hAnsi="Arial" w:cs="Arial"/>
          <w:color w:val="000000"/>
          <w:sz w:val="22"/>
          <w:szCs w:val="22"/>
          <w:lang w:bidi="pl-PL"/>
        </w:rPr>
        <w:t>w G</w:t>
      </w:r>
      <w:r w:rsidR="00170EE4" w:rsidRPr="00B32DB9">
        <w:rPr>
          <w:rFonts w:ascii="Arial" w:hAnsi="Arial" w:cs="Arial"/>
          <w:color w:val="000000"/>
          <w:sz w:val="22"/>
          <w:szCs w:val="22"/>
          <w:lang w:bidi="pl-PL"/>
        </w:rPr>
        <w:t xml:space="preserve">orzowie Wlkp. </w:t>
      </w:r>
      <w:r w:rsidRPr="00B32DB9">
        <w:rPr>
          <w:rFonts w:ascii="Arial" w:hAnsi="Arial" w:cs="Arial"/>
          <w:color w:val="000000"/>
          <w:sz w:val="22"/>
          <w:szCs w:val="22"/>
          <w:lang w:bidi="pl-PL"/>
        </w:rPr>
        <w:t>wytwarza energię w swojej farmie fotowoltaicznej jedynie na potrzeby własne.</w:t>
      </w:r>
    </w:p>
    <w:p w14:paraId="1A58BC8D" w14:textId="77777777" w:rsidR="005B7041" w:rsidRPr="00B32DB9" w:rsidRDefault="005B7041" w:rsidP="00FE2A84">
      <w:pPr>
        <w:tabs>
          <w:tab w:val="right" w:pos="9356"/>
        </w:tabs>
        <w:ind w:left="-284" w:right="-284"/>
        <w:jc w:val="both"/>
        <w:rPr>
          <w:rFonts w:ascii="Arial" w:hAnsi="Arial" w:cs="Arial"/>
          <w:b/>
          <w:bCs/>
          <w:i w:val="0"/>
          <w:sz w:val="22"/>
          <w:szCs w:val="22"/>
          <w:u w:val="single"/>
        </w:rPr>
      </w:pPr>
    </w:p>
    <w:p w14:paraId="59463B39" w14:textId="2265675D" w:rsidR="00170EE4" w:rsidRPr="00B32DB9" w:rsidRDefault="00B32DB9" w:rsidP="004E65FD">
      <w:pPr>
        <w:tabs>
          <w:tab w:val="right" w:pos="9356"/>
        </w:tabs>
        <w:jc w:val="both"/>
        <w:rPr>
          <w:rFonts w:ascii="Arial" w:hAnsi="Arial" w:cs="Arial"/>
          <w:b/>
          <w:bCs/>
          <w:i w:val="0"/>
          <w:sz w:val="22"/>
          <w:szCs w:val="22"/>
        </w:rPr>
      </w:pPr>
      <w:r>
        <w:rPr>
          <w:rFonts w:ascii="Arial" w:hAnsi="Arial" w:cs="Arial"/>
          <w:b/>
          <w:bCs/>
          <w:i w:val="0"/>
          <w:sz w:val="22"/>
          <w:szCs w:val="22"/>
        </w:rPr>
        <w:t>P</w:t>
      </w:r>
      <w:r w:rsidR="00170EE4" w:rsidRPr="00B32DB9">
        <w:rPr>
          <w:rFonts w:ascii="Arial" w:hAnsi="Arial" w:cs="Arial"/>
          <w:b/>
          <w:bCs/>
          <w:i w:val="0"/>
          <w:sz w:val="22"/>
          <w:szCs w:val="22"/>
        </w:rPr>
        <w:t>ytanie nr 5</w:t>
      </w:r>
    </w:p>
    <w:p w14:paraId="765AD6EA" w14:textId="77777777" w:rsidR="00170EE4" w:rsidRPr="00B32DB9" w:rsidRDefault="00170EE4" w:rsidP="004E65FD">
      <w:pPr>
        <w:tabs>
          <w:tab w:val="right" w:pos="9356"/>
        </w:tabs>
        <w:jc w:val="both"/>
        <w:rPr>
          <w:rFonts w:ascii="Arial" w:hAnsi="Arial" w:cs="Arial"/>
          <w:b/>
          <w:bCs/>
          <w:i w:val="0"/>
          <w:sz w:val="22"/>
          <w:szCs w:val="22"/>
          <w:u w:val="single"/>
        </w:rPr>
      </w:pPr>
      <w:r w:rsidRPr="00B32DB9">
        <w:rPr>
          <w:rFonts w:ascii="Arial" w:hAnsi="Arial" w:cs="Arial"/>
          <w:b/>
          <w:bCs/>
          <w:i w:val="0"/>
          <w:sz w:val="22"/>
          <w:szCs w:val="22"/>
          <w:u w:val="single"/>
        </w:rPr>
        <w:t>Dotyczy § 3 ust. 3 pkt c oraz § 6 ust. d załącznika nr 4A, 4B, 4C oraz 4D do SIWZ</w:t>
      </w:r>
    </w:p>
    <w:p w14:paraId="15F3CDB7" w14:textId="77777777" w:rsidR="00170EE4" w:rsidRPr="00B32DB9" w:rsidRDefault="00170EE4" w:rsidP="004E65FD">
      <w:pPr>
        <w:tabs>
          <w:tab w:val="right" w:pos="9356"/>
        </w:tabs>
        <w:spacing w:after="120"/>
        <w:jc w:val="both"/>
        <w:rPr>
          <w:rFonts w:ascii="Arial" w:hAnsi="Arial" w:cs="Arial"/>
          <w:i w:val="0"/>
          <w:sz w:val="22"/>
          <w:szCs w:val="22"/>
        </w:rPr>
      </w:pPr>
      <w:r w:rsidRPr="00B32DB9">
        <w:rPr>
          <w:rFonts w:ascii="Arial" w:hAnsi="Arial" w:cs="Arial"/>
          <w:i w:val="0"/>
          <w:sz w:val="22"/>
          <w:szCs w:val="22"/>
        </w:rPr>
        <w:t xml:space="preserve">Zwracamy się z zapytaniem czy Zamawiający dopuszcza dokonywanie bilansowania handlowego w ramach zawartej umowy sprzedaży energii elektrycznej przez Podmiot odpowiedzialny za bilansowanie handlowe danego Sprzedawcy, zgodnie z obowiązującą </w:t>
      </w:r>
      <w:r w:rsidRPr="00B32DB9">
        <w:rPr>
          <w:rFonts w:ascii="Arial" w:hAnsi="Arial" w:cs="Arial"/>
          <w:i w:val="0"/>
          <w:sz w:val="22"/>
          <w:szCs w:val="22"/>
        </w:rPr>
        <w:lastRenderedPageBreak/>
        <w:t xml:space="preserve">praktyką rynku energii elektrycznej? </w:t>
      </w:r>
    </w:p>
    <w:p w14:paraId="45279EF3" w14:textId="77777777" w:rsidR="00170EE4" w:rsidRPr="00B32DB9" w:rsidRDefault="00170EE4" w:rsidP="004E65FD">
      <w:pPr>
        <w:tabs>
          <w:tab w:val="right" w:pos="9356"/>
        </w:tabs>
        <w:spacing w:after="60"/>
        <w:jc w:val="both"/>
        <w:rPr>
          <w:rFonts w:ascii="Arial" w:hAnsi="Arial" w:cs="Arial"/>
          <w:i w:val="0"/>
          <w:sz w:val="22"/>
          <w:szCs w:val="22"/>
        </w:rPr>
      </w:pPr>
      <w:r w:rsidRPr="00B32DB9">
        <w:rPr>
          <w:rFonts w:ascii="Arial" w:hAnsi="Arial" w:cs="Arial"/>
          <w:i w:val="0"/>
          <w:sz w:val="22"/>
          <w:szCs w:val="22"/>
        </w:rPr>
        <w:t>Bilansowanie handlowe polega na rozliczeniu różnicy ilości energii elektrycznej, jaka została pobrana przez odbiorcę końcowego w stosunku do ilości energii uprzednio zgłoszonej w umowie sprzedaży. Bilansowanie handlowe jest realizowane pomiędzy podmiotem odpowiedzialnym za bilansowanie, a operatorem systemu przesyłowego (w zakresie zgłaszania umów sprzedaży) oraz pomiędzy podmiotem odpowiedzialnym za bilansowanie, a sprzedawcą energii (w zakresie rozliczeń za niezbilansowanie). W mechanizmie bilansowania odbiorca końcowy nie bierze bezpośrednio udziału (o ile nie jest jednocześnie podmiotem odpowiedzialnym za bilansowanie handlowe). Nie zawiera on umowy o bilansowanie handlowe, a jedynie umowę sprzedaży i o świadczenie usług dystrybucji energii elektrycznej. Rozliczanie z tytułu niezbilansowania odbywa się za pośrednictwem sprzedawcy, niezależnie od tego, czy sprzedawca jest jednocześnie podmiotem odpowiedzialnym za bilansowanie handlowe, czy jest nim inny podmiot. Podmiot zobowiązany do bilansowania handlowego może je prowadzić samodzielnie lub wskazać inny podmiot, który będzie świadczył dla niego taką usługę.</w:t>
      </w:r>
    </w:p>
    <w:p w14:paraId="2B2B230A" w14:textId="6DE8990F" w:rsidR="00B32DB9" w:rsidRDefault="00FE2A84" w:rsidP="004E65FD">
      <w:pPr>
        <w:tabs>
          <w:tab w:val="right" w:pos="9356"/>
        </w:tabs>
        <w:jc w:val="both"/>
        <w:rPr>
          <w:rFonts w:ascii="Arial" w:hAnsi="Arial" w:cs="Arial"/>
          <w:b/>
          <w:i w:val="0"/>
          <w:color w:val="000000"/>
          <w:sz w:val="22"/>
          <w:szCs w:val="22"/>
          <w:lang w:bidi="pl-PL"/>
        </w:rPr>
      </w:pPr>
      <w:r w:rsidRPr="00B32DB9">
        <w:rPr>
          <w:rFonts w:ascii="Arial" w:hAnsi="Arial" w:cs="Arial"/>
          <w:b/>
          <w:i w:val="0"/>
          <w:color w:val="000000"/>
          <w:sz w:val="22"/>
          <w:szCs w:val="22"/>
          <w:lang w:bidi="pl-PL"/>
        </w:rPr>
        <w:t>Odpowiedź</w:t>
      </w:r>
      <w:r w:rsidR="00B32DB9">
        <w:rPr>
          <w:rFonts w:ascii="Arial" w:hAnsi="Arial" w:cs="Arial"/>
          <w:b/>
          <w:i w:val="0"/>
          <w:color w:val="000000"/>
          <w:sz w:val="22"/>
          <w:szCs w:val="22"/>
          <w:lang w:bidi="pl-PL"/>
        </w:rPr>
        <w:t xml:space="preserve"> nr</w:t>
      </w:r>
      <w:r w:rsidRPr="00B32DB9">
        <w:rPr>
          <w:rFonts w:ascii="Arial" w:hAnsi="Arial" w:cs="Arial"/>
          <w:b/>
          <w:i w:val="0"/>
          <w:color w:val="000000"/>
          <w:sz w:val="22"/>
          <w:szCs w:val="22"/>
          <w:lang w:bidi="pl-PL"/>
        </w:rPr>
        <w:t xml:space="preserve"> 5</w:t>
      </w:r>
    </w:p>
    <w:p w14:paraId="1C09B655" w14:textId="72726F77" w:rsidR="005B7041" w:rsidRPr="00B32DB9" w:rsidRDefault="00FE2A84" w:rsidP="004E65FD">
      <w:pPr>
        <w:tabs>
          <w:tab w:val="right" w:pos="9356"/>
        </w:tabs>
        <w:jc w:val="both"/>
        <w:rPr>
          <w:rFonts w:ascii="Arial" w:hAnsi="Arial" w:cs="Arial"/>
          <w:b/>
          <w:bCs/>
          <w:i w:val="0"/>
          <w:sz w:val="22"/>
          <w:szCs w:val="22"/>
          <w:u w:val="single"/>
        </w:rPr>
      </w:pPr>
      <w:r w:rsidRPr="00B32DB9">
        <w:rPr>
          <w:rFonts w:ascii="Arial" w:hAnsi="Arial" w:cs="Arial"/>
          <w:i w:val="0"/>
          <w:color w:val="000000"/>
          <w:sz w:val="22"/>
          <w:szCs w:val="22"/>
          <w:lang w:bidi="pl-PL"/>
        </w:rPr>
        <w:t>Zamawiający dopuszcza bilansowanie handlowe</w:t>
      </w:r>
      <w:r w:rsidRPr="00B32DB9">
        <w:rPr>
          <w:rFonts w:ascii="Arial" w:hAnsi="Arial" w:cs="Arial"/>
          <w:b/>
          <w:i w:val="0"/>
          <w:color w:val="000000"/>
          <w:sz w:val="22"/>
          <w:szCs w:val="22"/>
          <w:lang w:bidi="pl-PL"/>
        </w:rPr>
        <w:t xml:space="preserve"> </w:t>
      </w:r>
      <w:r w:rsidRPr="00B32DB9">
        <w:rPr>
          <w:rFonts w:ascii="Arial" w:hAnsi="Arial" w:cs="Arial"/>
          <w:i w:val="0"/>
          <w:sz w:val="22"/>
          <w:szCs w:val="22"/>
        </w:rPr>
        <w:t>przez Podmiot odpowiedzialny za bilansowanie handlowe danego Sprzedawcy.</w:t>
      </w:r>
      <w:r w:rsidRPr="00B32DB9">
        <w:rPr>
          <w:rFonts w:ascii="Arial" w:hAnsi="Arial" w:cs="Arial"/>
          <w:b/>
          <w:i w:val="0"/>
          <w:color w:val="000000"/>
          <w:sz w:val="22"/>
          <w:szCs w:val="22"/>
          <w:lang w:bidi="pl-PL"/>
        </w:rPr>
        <w:t xml:space="preserve"> </w:t>
      </w:r>
    </w:p>
    <w:p w14:paraId="3BA49D7E" w14:textId="77777777" w:rsidR="00FE2A84" w:rsidRPr="00B32DB9" w:rsidRDefault="00FE2A84" w:rsidP="004E65FD">
      <w:pPr>
        <w:tabs>
          <w:tab w:val="right" w:pos="9356"/>
        </w:tabs>
        <w:jc w:val="both"/>
        <w:rPr>
          <w:rFonts w:ascii="Arial" w:hAnsi="Arial" w:cs="Arial"/>
          <w:b/>
          <w:bCs/>
          <w:i w:val="0"/>
          <w:sz w:val="22"/>
          <w:szCs w:val="22"/>
          <w:u w:val="single"/>
        </w:rPr>
      </w:pPr>
    </w:p>
    <w:p w14:paraId="353AB09C" w14:textId="6ED2E5B6" w:rsidR="00FE2A84" w:rsidRPr="00B32DB9" w:rsidRDefault="00B32DB9" w:rsidP="004E65FD">
      <w:pPr>
        <w:tabs>
          <w:tab w:val="right" w:pos="9356"/>
        </w:tabs>
        <w:spacing w:line="276" w:lineRule="auto"/>
        <w:jc w:val="both"/>
        <w:rPr>
          <w:rFonts w:ascii="Arial" w:hAnsi="Arial" w:cs="Arial"/>
          <w:b/>
          <w:bCs/>
          <w:i w:val="0"/>
          <w:sz w:val="22"/>
          <w:szCs w:val="22"/>
        </w:rPr>
      </w:pPr>
      <w:r>
        <w:rPr>
          <w:rFonts w:ascii="Arial" w:hAnsi="Arial" w:cs="Arial"/>
          <w:b/>
          <w:bCs/>
          <w:i w:val="0"/>
          <w:sz w:val="22"/>
          <w:szCs w:val="22"/>
        </w:rPr>
        <w:t>P</w:t>
      </w:r>
      <w:r w:rsidR="00FE2A84" w:rsidRPr="00B32DB9">
        <w:rPr>
          <w:rFonts w:ascii="Arial" w:hAnsi="Arial" w:cs="Arial"/>
          <w:b/>
          <w:bCs/>
          <w:i w:val="0"/>
          <w:sz w:val="22"/>
          <w:szCs w:val="22"/>
        </w:rPr>
        <w:t>ytanie nr 6</w:t>
      </w:r>
    </w:p>
    <w:p w14:paraId="27960F3D" w14:textId="77777777" w:rsidR="00FE2A84" w:rsidRPr="00B32DB9" w:rsidRDefault="00FE2A84" w:rsidP="004E65FD">
      <w:pPr>
        <w:tabs>
          <w:tab w:val="right" w:pos="9356"/>
        </w:tabs>
        <w:spacing w:line="276" w:lineRule="auto"/>
        <w:jc w:val="both"/>
        <w:rPr>
          <w:rFonts w:ascii="Arial" w:hAnsi="Arial" w:cs="Arial"/>
          <w:b/>
          <w:bCs/>
          <w:i w:val="0"/>
          <w:noProof/>
          <w:sz w:val="22"/>
          <w:szCs w:val="22"/>
          <w:u w:val="single"/>
        </w:rPr>
      </w:pPr>
      <w:r w:rsidRPr="00B32DB9">
        <w:rPr>
          <w:rFonts w:ascii="Arial" w:hAnsi="Arial" w:cs="Arial"/>
          <w:b/>
          <w:bCs/>
          <w:i w:val="0"/>
          <w:noProof/>
          <w:sz w:val="22"/>
          <w:szCs w:val="22"/>
          <w:u w:val="single"/>
        </w:rPr>
        <w:t>Dotyczy § 9 załącznika nr 4A, 4B, 4C oraz 4D do SIWZ</w:t>
      </w:r>
    </w:p>
    <w:p w14:paraId="42D36456" w14:textId="1BCFB3D1" w:rsidR="00FE2A84" w:rsidRPr="00B32DB9" w:rsidRDefault="00FE2A84" w:rsidP="0063078D">
      <w:pPr>
        <w:tabs>
          <w:tab w:val="right" w:pos="9356"/>
        </w:tabs>
        <w:spacing w:after="60"/>
        <w:jc w:val="both"/>
        <w:rPr>
          <w:rFonts w:ascii="Arial" w:hAnsi="Arial" w:cs="Arial"/>
          <w:bCs/>
          <w:i w:val="0"/>
          <w:noProof/>
          <w:sz w:val="22"/>
          <w:szCs w:val="22"/>
        </w:rPr>
      </w:pPr>
      <w:r w:rsidRPr="00B32DB9">
        <w:rPr>
          <w:rFonts w:ascii="Arial" w:hAnsi="Arial" w:cs="Arial"/>
          <w:bCs/>
          <w:i w:val="0"/>
          <w:noProof/>
          <w:sz w:val="22"/>
          <w:szCs w:val="22"/>
        </w:rPr>
        <w:t>Zwracamy się z wnioskiem o dodanie równoważnej kary umownej przysługującej Wykonawcy w sytuacji odstąpienia od umowy przez Wykonawcę/Zamawiającego z przyczyn leżących po stronie Zamawiającego.</w:t>
      </w:r>
      <w:r w:rsidR="007E71B2">
        <w:rPr>
          <w:rFonts w:ascii="Arial" w:hAnsi="Arial" w:cs="Arial"/>
          <w:bCs/>
          <w:i w:val="0"/>
          <w:noProof/>
          <w:sz w:val="22"/>
          <w:szCs w:val="22"/>
        </w:rPr>
        <w:t xml:space="preserve"> </w:t>
      </w:r>
      <w:r w:rsidRPr="00B32DB9">
        <w:rPr>
          <w:rFonts w:ascii="Arial" w:hAnsi="Arial" w:cs="Arial"/>
          <w:bCs/>
          <w:i w:val="0"/>
          <w:noProof/>
          <w:sz w:val="22"/>
          <w:szCs w:val="22"/>
        </w:rPr>
        <w:t>W ocenie Wykonawcy jednostronny obowiązek pokrywania ewentualnych kar umownych narusza zasadę równości stron w stosunku cywilnoprawnym.</w:t>
      </w:r>
    </w:p>
    <w:p w14:paraId="612A6D29" w14:textId="77777777" w:rsidR="00B32DB9" w:rsidRDefault="00FE2A84" w:rsidP="004E65FD">
      <w:pPr>
        <w:pStyle w:val="Teksttreci20"/>
        <w:widowControl/>
        <w:shd w:val="clear" w:color="auto" w:fill="auto"/>
        <w:spacing w:before="0" w:line="240" w:lineRule="auto"/>
        <w:jc w:val="both"/>
        <w:rPr>
          <w:rFonts w:ascii="Arial" w:hAnsi="Arial" w:cs="Arial"/>
          <w:b/>
          <w:sz w:val="22"/>
          <w:szCs w:val="22"/>
        </w:rPr>
      </w:pPr>
      <w:r w:rsidRPr="00B32DB9">
        <w:rPr>
          <w:rFonts w:ascii="Arial" w:hAnsi="Arial" w:cs="Arial"/>
          <w:b/>
          <w:sz w:val="22"/>
          <w:szCs w:val="22"/>
        </w:rPr>
        <w:t xml:space="preserve">Odpowiedź </w:t>
      </w:r>
      <w:r w:rsidR="00B32DB9">
        <w:rPr>
          <w:rFonts w:ascii="Arial" w:hAnsi="Arial" w:cs="Arial"/>
          <w:b/>
          <w:sz w:val="22"/>
          <w:szCs w:val="22"/>
        </w:rPr>
        <w:t xml:space="preserve">nr </w:t>
      </w:r>
      <w:r w:rsidRPr="00B32DB9">
        <w:rPr>
          <w:rFonts w:ascii="Arial" w:hAnsi="Arial" w:cs="Arial"/>
          <w:b/>
          <w:sz w:val="22"/>
          <w:szCs w:val="22"/>
        </w:rPr>
        <w:t>6</w:t>
      </w:r>
    </w:p>
    <w:p w14:paraId="42BD1487" w14:textId="7C68F275" w:rsidR="00FE2A84" w:rsidRPr="00B32DB9" w:rsidRDefault="00FE2A84" w:rsidP="004E65FD">
      <w:pPr>
        <w:pStyle w:val="Teksttreci20"/>
        <w:widowControl/>
        <w:shd w:val="clear" w:color="auto" w:fill="auto"/>
        <w:spacing w:before="0" w:line="240" w:lineRule="auto"/>
        <w:jc w:val="both"/>
        <w:rPr>
          <w:rFonts w:ascii="Arial" w:hAnsi="Arial" w:cs="Arial"/>
          <w:color w:val="000000"/>
          <w:sz w:val="22"/>
          <w:szCs w:val="22"/>
          <w:lang w:bidi="pl-PL"/>
        </w:rPr>
      </w:pPr>
      <w:r w:rsidRPr="00B32DB9">
        <w:rPr>
          <w:rFonts w:ascii="Arial" w:hAnsi="Arial" w:cs="Arial"/>
          <w:color w:val="000000"/>
          <w:sz w:val="22"/>
          <w:szCs w:val="22"/>
          <w:lang w:bidi="pl-PL"/>
        </w:rPr>
        <w:t xml:space="preserve">Treść </w:t>
      </w:r>
      <w:r w:rsidR="0063078D" w:rsidRPr="00B32DB9">
        <w:rPr>
          <w:rFonts w:ascii="Arial" w:hAnsi="Arial" w:cs="Arial"/>
          <w:bCs/>
          <w:noProof/>
          <w:sz w:val="22"/>
          <w:szCs w:val="22"/>
        </w:rPr>
        <w:t>§ 9 załącznika nr 4A, 4B, 4C oraz 4D do SWZ</w:t>
      </w:r>
      <w:r w:rsidR="0063078D" w:rsidRPr="00B32DB9">
        <w:rPr>
          <w:rFonts w:ascii="Arial" w:hAnsi="Arial" w:cs="Arial"/>
          <w:sz w:val="22"/>
          <w:szCs w:val="22"/>
          <w:lang w:bidi="pl-PL"/>
        </w:rPr>
        <w:t xml:space="preserve"> </w:t>
      </w:r>
      <w:r w:rsidRPr="00B32DB9">
        <w:rPr>
          <w:rFonts w:ascii="Arial" w:hAnsi="Arial" w:cs="Arial"/>
          <w:color w:val="000000"/>
          <w:sz w:val="22"/>
          <w:szCs w:val="22"/>
          <w:lang w:bidi="pl-PL"/>
        </w:rPr>
        <w:t>pozostaje bez zmian w przedmiotowym zakresie.</w:t>
      </w:r>
    </w:p>
    <w:p w14:paraId="6AC95E59" w14:textId="77777777" w:rsidR="00D87534" w:rsidRPr="00B32DB9" w:rsidRDefault="00D87534" w:rsidP="004E65FD">
      <w:pPr>
        <w:jc w:val="both"/>
        <w:rPr>
          <w:rFonts w:ascii="Arial" w:hAnsi="Arial" w:cs="Arial"/>
          <w:i w:val="0"/>
          <w:noProof/>
          <w:sz w:val="22"/>
          <w:szCs w:val="22"/>
        </w:rPr>
      </w:pPr>
    </w:p>
    <w:p w14:paraId="4A357E55" w14:textId="02FC92DE" w:rsidR="00FE2A84" w:rsidRPr="00B32DB9" w:rsidRDefault="00B32DB9" w:rsidP="004E65FD">
      <w:pPr>
        <w:tabs>
          <w:tab w:val="right" w:pos="9356"/>
        </w:tabs>
        <w:jc w:val="both"/>
        <w:rPr>
          <w:rFonts w:ascii="Arial" w:hAnsi="Arial" w:cs="Arial"/>
          <w:b/>
          <w:bCs/>
          <w:i w:val="0"/>
          <w:noProof/>
          <w:sz w:val="22"/>
          <w:szCs w:val="22"/>
        </w:rPr>
      </w:pPr>
      <w:r>
        <w:rPr>
          <w:rFonts w:ascii="Arial" w:hAnsi="Arial" w:cs="Arial"/>
          <w:b/>
          <w:bCs/>
          <w:i w:val="0"/>
          <w:noProof/>
          <w:sz w:val="22"/>
          <w:szCs w:val="22"/>
        </w:rPr>
        <w:t>P</w:t>
      </w:r>
      <w:r w:rsidR="00FE2A84" w:rsidRPr="00B32DB9">
        <w:rPr>
          <w:rFonts w:ascii="Arial" w:hAnsi="Arial" w:cs="Arial"/>
          <w:b/>
          <w:bCs/>
          <w:i w:val="0"/>
          <w:noProof/>
          <w:sz w:val="22"/>
          <w:szCs w:val="22"/>
        </w:rPr>
        <w:t>ytanie nr 7</w:t>
      </w:r>
    </w:p>
    <w:p w14:paraId="013C626B" w14:textId="77777777" w:rsidR="00FE2A84" w:rsidRPr="00B32DB9" w:rsidRDefault="00FE2A84" w:rsidP="004E65FD">
      <w:pPr>
        <w:tabs>
          <w:tab w:val="right" w:pos="9356"/>
        </w:tabs>
        <w:jc w:val="both"/>
        <w:rPr>
          <w:rFonts w:ascii="Arial" w:hAnsi="Arial" w:cs="Arial"/>
          <w:b/>
          <w:bCs/>
          <w:i w:val="0"/>
          <w:noProof/>
          <w:sz w:val="22"/>
          <w:szCs w:val="22"/>
          <w:u w:val="single"/>
        </w:rPr>
      </w:pPr>
      <w:r w:rsidRPr="00B32DB9">
        <w:rPr>
          <w:rFonts w:ascii="Arial" w:hAnsi="Arial" w:cs="Arial"/>
          <w:b/>
          <w:bCs/>
          <w:i w:val="0"/>
          <w:noProof/>
          <w:sz w:val="22"/>
          <w:szCs w:val="22"/>
          <w:u w:val="single"/>
        </w:rPr>
        <w:t>Dotyczy § 11 ust. 6 załącznika nr 4A, 4B, 4C oraz 4D do SIWZ</w:t>
      </w:r>
    </w:p>
    <w:p w14:paraId="049846B1" w14:textId="3CDBFF8C" w:rsidR="00FE2A84" w:rsidRPr="00B32DB9" w:rsidRDefault="00FE2A84" w:rsidP="004E65FD">
      <w:pPr>
        <w:tabs>
          <w:tab w:val="right" w:pos="9356"/>
        </w:tabs>
        <w:jc w:val="both"/>
        <w:rPr>
          <w:rFonts w:ascii="Arial" w:hAnsi="Arial" w:cs="Arial"/>
          <w:bCs/>
          <w:noProof/>
          <w:sz w:val="22"/>
          <w:szCs w:val="22"/>
        </w:rPr>
      </w:pPr>
      <w:r w:rsidRPr="00B32DB9">
        <w:rPr>
          <w:rFonts w:ascii="Arial" w:hAnsi="Arial" w:cs="Arial"/>
          <w:bCs/>
          <w:i w:val="0"/>
          <w:noProof/>
          <w:sz w:val="22"/>
          <w:szCs w:val="22"/>
        </w:rPr>
        <w:t xml:space="preserve">Zwracamy się z wnioskiem o zmianę przedmiotowego zapisu poprzez usunięcie treści: </w:t>
      </w:r>
      <w:r w:rsidRPr="00B32DB9">
        <w:rPr>
          <w:rFonts w:ascii="Arial" w:hAnsi="Arial" w:cs="Arial"/>
          <w:bCs/>
          <w:i w:val="0"/>
          <w:noProof/>
          <w:sz w:val="22"/>
          <w:szCs w:val="22"/>
        </w:rPr>
        <w:br/>
      </w:r>
      <w:r w:rsidRPr="00B32DB9">
        <w:rPr>
          <w:rFonts w:ascii="Arial" w:hAnsi="Arial" w:cs="Arial"/>
          <w:bCs/>
          <w:noProof/>
          <w:sz w:val="22"/>
          <w:szCs w:val="22"/>
        </w:rPr>
        <w:t>“W sytuacji, gdy Wykonawca nie przystąpi do świadczenia sprzedaży energii elektrycznej w terminie 60 dni od dnia podpisania umowy, to Zamawiający będzie uprawniony do odstąpienia od umowy z przyczyn, za które ponosi odpowiedzialność Wykonawca w terminie 30 dni od dnia upływu w/w terminu.”</w:t>
      </w:r>
    </w:p>
    <w:p w14:paraId="60DCA108" w14:textId="77777777" w:rsidR="00FE2A84" w:rsidRPr="00B32DB9" w:rsidRDefault="00FE2A84" w:rsidP="0063078D">
      <w:pPr>
        <w:tabs>
          <w:tab w:val="right" w:pos="9356"/>
        </w:tabs>
        <w:spacing w:before="120" w:after="60"/>
        <w:jc w:val="both"/>
        <w:rPr>
          <w:rFonts w:ascii="Arial" w:hAnsi="Arial" w:cs="Arial"/>
          <w:bCs/>
          <w:i w:val="0"/>
          <w:noProof/>
          <w:sz w:val="22"/>
          <w:szCs w:val="22"/>
        </w:rPr>
      </w:pPr>
      <w:r w:rsidRPr="00B32DB9">
        <w:rPr>
          <w:rFonts w:ascii="Arial" w:hAnsi="Arial" w:cs="Arial"/>
          <w:bCs/>
          <w:i w:val="0"/>
          <w:noProof/>
          <w:sz w:val="22"/>
          <w:szCs w:val="22"/>
        </w:rPr>
        <w:t xml:space="preserve">Termin składania ofert w przedmiotowym postępowaniu ustalono na dzień 05.07, biorąc pod uwagę terminy związane z procedurą przetargową, podpisanie umowy będzie możliwe w sierpniu, najpóźniej we wrześniu. Sprzedaż w ramach zawartych umów ma być realizowana nie wcześniej niż od 01.01.2023 r. do 31.12.2023 r., nie ma tym samym możliwości zachowania terminu 60 dni na rozpoczęcia świadczenia sprzedaży energii elektrycznej od dnia podpisania umowy. </w:t>
      </w:r>
    </w:p>
    <w:p w14:paraId="54C111F8" w14:textId="64934647" w:rsidR="00B32DB9" w:rsidRDefault="00FE2A84" w:rsidP="004E65FD">
      <w:pPr>
        <w:tabs>
          <w:tab w:val="left" w:pos="426"/>
        </w:tabs>
        <w:suppressAutoHyphens/>
        <w:jc w:val="both"/>
        <w:rPr>
          <w:rFonts w:ascii="Arial" w:hAnsi="Arial" w:cs="Arial"/>
          <w:b/>
          <w:i w:val="0"/>
          <w:sz w:val="22"/>
          <w:szCs w:val="22"/>
        </w:rPr>
      </w:pPr>
      <w:r w:rsidRPr="00B32DB9">
        <w:rPr>
          <w:rFonts w:ascii="Arial" w:hAnsi="Arial" w:cs="Arial"/>
          <w:b/>
          <w:i w:val="0"/>
          <w:sz w:val="22"/>
          <w:szCs w:val="22"/>
        </w:rPr>
        <w:t>Odpowiedź</w:t>
      </w:r>
      <w:r w:rsidR="00B32DB9">
        <w:rPr>
          <w:rFonts w:ascii="Arial" w:hAnsi="Arial" w:cs="Arial"/>
          <w:b/>
          <w:i w:val="0"/>
          <w:sz w:val="22"/>
          <w:szCs w:val="22"/>
        </w:rPr>
        <w:t xml:space="preserve"> nr</w:t>
      </w:r>
      <w:r w:rsidRPr="00B32DB9">
        <w:rPr>
          <w:rFonts w:ascii="Arial" w:hAnsi="Arial" w:cs="Arial"/>
          <w:b/>
          <w:i w:val="0"/>
          <w:sz w:val="22"/>
          <w:szCs w:val="22"/>
        </w:rPr>
        <w:t xml:space="preserve"> 7</w:t>
      </w:r>
    </w:p>
    <w:p w14:paraId="0B1AA61B" w14:textId="66A7F724" w:rsidR="00D53C8A" w:rsidRPr="00B32DB9" w:rsidRDefault="00FE2A84" w:rsidP="004E65FD">
      <w:pPr>
        <w:tabs>
          <w:tab w:val="left" w:pos="426"/>
        </w:tabs>
        <w:suppressAutoHyphens/>
        <w:jc w:val="both"/>
        <w:rPr>
          <w:rFonts w:ascii="Arial" w:hAnsi="Arial" w:cs="Arial"/>
          <w:b/>
          <w:iCs w:val="0"/>
          <w:sz w:val="22"/>
          <w:szCs w:val="22"/>
          <w:shd w:val="clear" w:color="auto" w:fill="FFFF00"/>
          <w:lang w:eastAsia="ar-SA"/>
        </w:rPr>
      </w:pPr>
      <w:r w:rsidRPr="00B32DB9">
        <w:rPr>
          <w:rFonts w:ascii="Arial" w:hAnsi="Arial" w:cs="Arial"/>
          <w:i w:val="0"/>
          <w:sz w:val="22"/>
          <w:szCs w:val="22"/>
          <w:lang w:bidi="pl-PL"/>
        </w:rPr>
        <w:t xml:space="preserve">Treść </w:t>
      </w:r>
      <w:r w:rsidRPr="00B32DB9">
        <w:rPr>
          <w:rFonts w:ascii="Arial" w:hAnsi="Arial" w:cs="Arial"/>
          <w:bCs/>
          <w:i w:val="0"/>
          <w:noProof/>
          <w:sz w:val="22"/>
          <w:szCs w:val="22"/>
        </w:rPr>
        <w:t>§ 11 ust. 6 załącznika nr 4A, 4B, 4C oraz 4D do SWZ</w:t>
      </w:r>
      <w:r w:rsidR="00223B89" w:rsidRPr="00B32DB9">
        <w:rPr>
          <w:rFonts w:ascii="Arial" w:hAnsi="Arial" w:cs="Arial"/>
          <w:i w:val="0"/>
          <w:sz w:val="22"/>
          <w:szCs w:val="22"/>
          <w:lang w:bidi="pl-PL"/>
        </w:rPr>
        <w:t xml:space="preserve"> otrzyma nowe następujące brzmienie</w:t>
      </w:r>
      <w:r w:rsidR="00D53C8A" w:rsidRPr="00B32DB9">
        <w:rPr>
          <w:rFonts w:ascii="Arial" w:hAnsi="Arial" w:cs="Arial"/>
          <w:i w:val="0"/>
          <w:sz w:val="22"/>
          <w:szCs w:val="22"/>
          <w:lang w:bidi="pl-PL"/>
        </w:rPr>
        <w:t xml:space="preserve">: </w:t>
      </w:r>
      <w:r w:rsidR="00D53C8A" w:rsidRPr="00B32DB9">
        <w:rPr>
          <w:rFonts w:ascii="Arial" w:hAnsi="Arial" w:cs="Arial"/>
          <w:sz w:val="22"/>
          <w:szCs w:val="22"/>
          <w:lang w:eastAsia="ar-SA"/>
        </w:rPr>
        <w:t xml:space="preserve">Umowa zostaje zawarta na okres </w:t>
      </w:r>
      <w:r w:rsidR="00D53C8A" w:rsidRPr="00B32DB9">
        <w:rPr>
          <w:rFonts w:ascii="Arial" w:hAnsi="Arial" w:cs="Arial"/>
          <w:b/>
          <w:sz w:val="22"/>
          <w:szCs w:val="22"/>
          <w:lang w:eastAsia="ar-SA"/>
        </w:rPr>
        <w:t>nie wcześniej niż od 01.01.2023 r. do 31.12.2023 r.</w:t>
      </w:r>
      <w:r w:rsidR="00D53C8A" w:rsidRPr="00B32DB9">
        <w:rPr>
          <w:rFonts w:ascii="Arial" w:hAnsi="Arial" w:cs="Arial"/>
          <w:sz w:val="22"/>
          <w:szCs w:val="22"/>
          <w:lang w:eastAsia="ar-SA"/>
        </w:rPr>
        <w:t xml:space="preserve"> W sytuacji, gdy Wykonawca nie przystąpi do świadczenia sprzedaży energii elektrycznej w terminie 01.01.2023 r., to Zamawiający będzie uprawniony do odstąpienia od umowy z przyczyn, za które ponosi odpowiedzialność Wykonawca.</w:t>
      </w:r>
    </w:p>
    <w:p w14:paraId="18630725" w14:textId="77777777" w:rsidR="00FE2A84" w:rsidRPr="00B32DB9" w:rsidRDefault="00FE2A84" w:rsidP="004E65FD">
      <w:pPr>
        <w:pStyle w:val="Teksttreci20"/>
        <w:widowControl/>
        <w:shd w:val="clear" w:color="auto" w:fill="auto"/>
        <w:spacing w:before="0" w:line="240" w:lineRule="auto"/>
        <w:jc w:val="both"/>
        <w:rPr>
          <w:rFonts w:ascii="Arial" w:hAnsi="Arial" w:cs="Arial"/>
          <w:b/>
          <w:bCs/>
          <w:sz w:val="22"/>
          <w:szCs w:val="22"/>
        </w:rPr>
      </w:pPr>
    </w:p>
    <w:p w14:paraId="2A15C5CC" w14:textId="742D2A88" w:rsidR="00FE2A84" w:rsidRPr="00B32DB9" w:rsidRDefault="00B32DB9" w:rsidP="004E65FD">
      <w:pPr>
        <w:tabs>
          <w:tab w:val="right" w:pos="9356"/>
        </w:tabs>
        <w:jc w:val="both"/>
        <w:rPr>
          <w:rFonts w:ascii="Arial" w:hAnsi="Arial" w:cs="Arial"/>
          <w:b/>
          <w:bCs/>
          <w:i w:val="0"/>
          <w:sz w:val="22"/>
          <w:szCs w:val="22"/>
        </w:rPr>
      </w:pPr>
      <w:r>
        <w:rPr>
          <w:rFonts w:ascii="Arial" w:hAnsi="Arial" w:cs="Arial"/>
          <w:b/>
          <w:bCs/>
          <w:i w:val="0"/>
          <w:sz w:val="22"/>
          <w:szCs w:val="22"/>
        </w:rPr>
        <w:t>P</w:t>
      </w:r>
      <w:r w:rsidR="00FE2A84" w:rsidRPr="00B32DB9">
        <w:rPr>
          <w:rFonts w:ascii="Arial" w:hAnsi="Arial" w:cs="Arial"/>
          <w:b/>
          <w:bCs/>
          <w:i w:val="0"/>
          <w:sz w:val="22"/>
          <w:szCs w:val="22"/>
        </w:rPr>
        <w:t>ytanie nr 8</w:t>
      </w:r>
    </w:p>
    <w:p w14:paraId="2051F528" w14:textId="77777777" w:rsidR="00FE2A84" w:rsidRPr="00B32DB9" w:rsidRDefault="00FE2A84" w:rsidP="004E65FD">
      <w:pPr>
        <w:tabs>
          <w:tab w:val="right" w:pos="9356"/>
        </w:tabs>
        <w:jc w:val="both"/>
        <w:rPr>
          <w:rFonts w:ascii="Arial" w:hAnsi="Arial" w:cs="Arial"/>
          <w:b/>
          <w:bCs/>
          <w:i w:val="0"/>
          <w:noProof/>
          <w:sz w:val="22"/>
          <w:szCs w:val="22"/>
          <w:u w:val="single"/>
        </w:rPr>
      </w:pPr>
      <w:r w:rsidRPr="00B32DB9">
        <w:rPr>
          <w:rFonts w:ascii="Arial" w:hAnsi="Arial" w:cs="Arial"/>
          <w:b/>
          <w:bCs/>
          <w:i w:val="0"/>
          <w:noProof/>
          <w:sz w:val="22"/>
          <w:szCs w:val="22"/>
          <w:u w:val="single"/>
        </w:rPr>
        <w:t xml:space="preserve">Dotyczy załącznika nr 3 do wzoru umowy 4A “Istotne postanowienia umowy sprzedaży energii wytworzonej przez Zamawiającego” </w:t>
      </w:r>
    </w:p>
    <w:p w14:paraId="0336D567" w14:textId="77777777" w:rsidR="00FE2A84" w:rsidRPr="00B32DB9" w:rsidRDefault="00FE2A84" w:rsidP="004E65FD">
      <w:pPr>
        <w:tabs>
          <w:tab w:val="right" w:pos="9356"/>
        </w:tabs>
        <w:jc w:val="both"/>
        <w:rPr>
          <w:rFonts w:ascii="Arial" w:hAnsi="Arial" w:cs="Arial"/>
          <w:bCs/>
          <w:i w:val="0"/>
          <w:noProof/>
          <w:sz w:val="22"/>
          <w:szCs w:val="22"/>
        </w:rPr>
      </w:pPr>
      <w:r w:rsidRPr="00B32DB9">
        <w:rPr>
          <w:rFonts w:ascii="Arial" w:hAnsi="Arial" w:cs="Arial"/>
          <w:bCs/>
          <w:i w:val="0"/>
          <w:noProof/>
          <w:sz w:val="22"/>
          <w:szCs w:val="22"/>
        </w:rPr>
        <w:t xml:space="preserve">Wykonawca wskazuje, że w ramach umowy sprzedaży energii wytworzonej przez Zamawiającego Wykonawca nabywa energię elektryczną po cenie kwartalnej Prezesa URE </w:t>
      </w:r>
      <w:r w:rsidRPr="00B32DB9">
        <w:rPr>
          <w:rFonts w:ascii="Arial" w:hAnsi="Arial" w:cs="Arial"/>
          <w:bCs/>
          <w:i w:val="0"/>
          <w:noProof/>
          <w:sz w:val="22"/>
          <w:szCs w:val="22"/>
        </w:rPr>
        <w:lastRenderedPageBreak/>
        <w:t>jednak koszt Bilansowania Handlowego, który jest różny w zależności od rodzaju źródła wytwórczego w</w:t>
      </w:r>
      <w:r w:rsidR="00D53C8A" w:rsidRPr="00B32DB9">
        <w:rPr>
          <w:rFonts w:ascii="Arial" w:hAnsi="Arial" w:cs="Arial"/>
          <w:bCs/>
          <w:i w:val="0"/>
          <w:noProof/>
          <w:sz w:val="22"/>
          <w:szCs w:val="22"/>
        </w:rPr>
        <w:t xml:space="preserve">inien ponosić Zamawiający. </w:t>
      </w:r>
      <w:r w:rsidRPr="00B32DB9">
        <w:rPr>
          <w:rFonts w:ascii="Arial" w:hAnsi="Arial" w:cs="Arial"/>
          <w:bCs/>
          <w:i w:val="0"/>
          <w:noProof/>
          <w:sz w:val="22"/>
          <w:szCs w:val="22"/>
        </w:rPr>
        <w:t>Zwracamy się tym samym z wnioskiem o zmianę załącznika nr 3 do wzoru umowy 4A poprzez dodanie zapisów dotyczących rozliczenia za Bilansowanie Handlowe:</w:t>
      </w:r>
    </w:p>
    <w:p w14:paraId="69A58A09" w14:textId="5EE778D2" w:rsidR="00FE2A84" w:rsidRPr="00B32DB9" w:rsidRDefault="00FE2A84" w:rsidP="0063078D">
      <w:pPr>
        <w:tabs>
          <w:tab w:val="right" w:pos="9356"/>
        </w:tabs>
        <w:spacing w:before="120" w:after="60"/>
        <w:jc w:val="both"/>
        <w:rPr>
          <w:rFonts w:ascii="Arial" w:hAnsi="Arial" w:cs="Arial"/>
          <w:bCs/>
          <w:i w:val="0"/>
          <w:noProof/>
          <w:sz w:val="22"/>
          <w:szCs w:val="22"/>
        </w:rPr>
      </w:pPr>
      <w:r w:rsidRPr="00B32DB9">
        <w:rPr>
          <w:rFonts w:ascii="Arial" w:hAnsi="Arial" w:cs="Arial"/>
          <w:bCs/>
          <w:i w:val="0"/>
          <w:noProof/>
          <w:sz w:val="22"/>
          <w:szCs w:val="22"/>
        </w:rPr>
        <w:t>“W rozliczeniu za Bilansowanie Handlowe Zamawiający zobowiązany jest do zapłaty na rzecz Wykonawcy ceny jednostkowej „CBH” za Bilansowanie Handlowe w wysokości …….. zł (…….. złoty, …../100) netto za każdą 1 MWh sprzedanej Wykonawcy Energii Elektrycznej.</w:t>
      </w:r>
    </w:p>
    <w:p w14:paraId="0EAD6F44" w14:textId="77777777" w:rsidR="00FE2A84" w:rsidRPr="00B32DB9" w:rsidRDefault="00FE2A84" w:rsidP="004E65FD">
      <w:pPr>
        <w:tabs>
          <w:tab w:val="right" w:pos="9356"/>
        </w:tabs>
        <w:jc w:val="both"/>
        <w:rPr>
          <w:rFonts w:ascii="Arial" w:hAnsi="Arial" w:cs="Arial"/>
          <w:bCs/>
          <w:i w:val="0"/>
          <w:noProof/>
          <w:sz w:val="22"/>
          <w:szCs w:val="22"/>
        </w:rPr>
      </w:pPr>
      <w:r w:rsidRPr="00B32DB9">
        <w:rPr>
          <w:rFonts w:ascii="Arial" w:hAnsi="Arial" w:cs="Arial"/>
          <w:bCs/>
          <w:i w:val="0"/>
          <w:noProof/>
          <w:sz w:val="22"/>
          <w:szCs w:val="22"/>
        </w:rPr>
        <w:t>W przypadku gdy Zamawiający nie zawrze umowy o świadczenie usług Bilansowania Handlowego z innym niż Wykonawca podmiotem, wskazując go w Umowie Dystrybucyjnej Zamawiającego jako POB, Strony przyjmują, że w rozliczeniu za Bilansowanie Handlowe Zamawiający zobowiązany jest do zapłaty na rzecz Wykonawcy ceny jednostkowej „CBH” za Bilansowanie Handlowe w wysokości, o której mowa w § _______ Umowy.</w:t>
      </w:r>
    </w:p>
    <w:p w14:paraId="2E922EB7" w14:textId="7112FDC2" w:rsidR="00FE2A84" w:rsidRPr="00B32DB9" w:rsidRDefault="00FE2A84" w:rsidP="00D40E01">
      <w:pPr>
        <w:tabs>
          <w:tab w:val="right" w:pos="9356"/>
        </w:tabs>
        <w:spacing w:after="60"/>
        <w:jc w:val="both"/>
        <w:rPr>
          <w:rFonts w:ascii="Arial" w:hAnsi="Arial" w:cs="Arial"/>
          <w:bCs/>
          <w:i w:val="0"/>
          <w:noProof/>
          <w:sz w:val="22"/>
          <w:szCs w:val="22"/>
        </w:rPr>
      </w:pPr>
      <w:r w:rsidRPr="00B32DB9">
        <w:rPr>
          <w:rFonts w:ascii="Arial" w:hAnsi="Arial" w:cs="Arial"/>
          <w:bCs/>
          <w:i w:val="0"/>
          <w:noProof/>
          <w:sz w:val="22"/>
          <w:szCs w:val="22"/>
        </w:rPr>
        <w:t>Wysokość wynagrodzenia za Bilansowanie Handlowe należnego Wykonawcy od Zamawiającego jest iloczynem ilości Energii Elektrycznej i obowiązującej ceny „CBH”. Wynagrodzenie powiększone zostanie każdorazowo o podatek VAT wg stawki wynikającej z obowiązujących przepisów.</w:t>
      </w:r>
    </w:p>
    <w:p w14:paraId="3916DFFF" w14:textId="77777777" w:rsidR="00FE2A84" w:rsidRPr="00B32DB9" w:rsidRDefault="00FE2A84" w:rsidP="00D40E01">
      <w:pPr>
        <w:tabs>
          <w:tab w:val="right" w:pos="9356"/>
        </w:tabs>
        <w:spacing w:after="60"/>
        <w:jc w:val="both"/>
        <w:rPr>
          <w:rFonts w:ascii="Arial" w:hAnsi="Arial" w:cs="Arial"/>
          <w:bCs/>
          <w:i w:val="0"/>
          <w:noProof/>
          <w:sz w:val="22"/>
          <w:szCs w:val="22"/>
        </w:rPr>
      </w:pPr>
      <w:r w:rsidRPr="00B32DB9">
        <w:rPr>
          <w:rFonts w:ascii="Arial" w:hAnsi="Arial" w:cs="Arial"/>
          <w:bCs/>
          <w:i w:val="0"/>
          <w:noProof/>
          <w:sz w:val="22"/>
          <w:szCs w:val="22"/>
        </w:rPr>
        <w:tab/>
        <w:t>Rozliczenie z tytułu wynagrodzenia za Bilansowanie Handlowe odbywać się będzie za każdy Okres Rozliczeniowy i następować będzie na podstawie prawidłowo wystawionych faktur VAT. Wykonawca wystawia fakturę VAT w terminie do 7 dni po zakończeniu Okresu Rozliczeniowego.</w:t>
      </w:r>
    </w:p>
    <w:p w14:paraId="3D9C1859" w14:textId="77777777" w:rsidR="00FE2A84" w:rsidRPr="00B32DB9" w:rsidRDefault="00FE2A84" w:rsidP="00D40E01">
      <w:pPr>
        <w:tabs>
          <w:tab w:val="right" w:pos="9356"/>
        </w:tabs>
        <w:spacing w:after="60"/>
        <w:jc w:val="both"/>
        <w:rPr>
          <w:rFonts w:ascii="Arial" w:hAnsi="Arial" w:cs="Arial"/>
          <w:bCs/>
          <w:i w:val="0"/>
          <w:noProof/>
          <w:sz w:val="22"/>
          <w:szCs w:val="22"/>
        </w:rPr>
      </w:pPr>
      <w:r w:rsidRPr="00B32DB9">
        <w:rPr>
          <w:rFonts w:ascii="Arial" w:hAnsi="Arial" w:cs="Arial"/>
          <w:bCs/>
          <w:i w:val="0"/>
          <w:noProof/>
          <w:sz w:val="22"/>
          <w:szCs w:val="22"/>
        </w:rPr>
        <w:tab/>
        <w:t>Należności z tytułu wynagrodzenia za Bilansowanie Handlowe regulowane będą przelewem z rachunku bankowego Zamawiającego na rachunek bankowy Wykonawcy podany w § _______ Umowy.</w:t>
      </w:r>
    </w:p>
    <w:p w14:paraId="285ED896" w14:textId="77777777" w:rsidR="00FE2A84" w:rsidRPr="00B32DB9" w:rsidRDefault="00FE2A84" w:rsidP="00D40E01">
      <w:pPr>
        <w:tabs>
          <w:tab w:val="right" w:pos="9356"/>
        </w:tabs>
        <w:spacing w:after="60"/>
        <w:jc w:val="both"/>
        <w:rPr>
          <w:rFonts w:ascii="Arial" w:hAnsi="Arial" w:cs="Arial"/>
          <w:bCs/>
          <w:i w:val="0"/>
          <w:noProof/>
          <w:sz w:val="22"/>
          <w:szCs w:val="22"/>
        </w:rPr>
      </w:pPr>
      <w:r w:rsidRPr="00B32DB9">
        <w:rPr>
          <w:rFonts w:ascii="Arial" w:hAnsi="Arial" w:cs="Arial"/>
          <w:bCs/>
          <w:i w:val="0"/>
          <w:noProof/>
          <w:sz w:val="22"/>
          <w:szCs w:val="22"/>
        </w:rPr>
        <w:tab/>
        <w:t>Regulowanie zobowiązań finansowych wynikających z Umowy z tytułu wynagrodzenia za Bilansowanie Handlowe następować będzie do 20 dnia następnego miesiąca po zakończeniu każdego Okresu Rozliczeniowego.</w:t>
      </w:r>
    </w:p>
    <w:p w14:paraId="59A7CC8E" w14:textId="77777777" w:rsidR="00FE2A84" w:rsidRPr="00B32DB9" w:rsidRDefault="00FE2A84" w:rsidP="00D40E01">
      <w:pPr>
        <w:tabs>
          <w:tab w:val="right" w:pos="9356"/>
        </w:tabs>
        <w:spacing w:after="60"/>
        <w:jc w:val="both"/>
        <w:rPr>
          <w:rFonts w:ascii="Arial" w:hAnsi="Arial" w:cs="Arial"/>
          <w:bCs/>
          <w:i w:val="0"/>
          <w:noProof/>
          <w:sz w:val="22"/>
          <w:szCs w:val="22"/>
        </w:rPr>
      </w:pPr>
      <w:r w:rsidRPr="00B32DB9">
        <w:rPr>
          <w:rFonts w:ascii="Arial" w:hAnsi="Arial" w:cs="Arial"/>
          <w:bCs/>
          <w:i w:val="0"/>
          <w:noProof/>
          <w:sz w:val="22"/>
          <w:szCs w:val="22"/>
        </w:rPr>
        <w:t xml:space="preserve">Za dzień zapłaty uznaje się datę uznania rachunku Wykonawcy. </w:t>
      </w:r>
    </w:p>
    <w:p w14:paraId="155F4A2A" w14:textId="009DE3C8" w:rsidR="00FE2A84" w:rsidRPr="00B32DB9" w:rsidRDefault="00FE2A84" w:rsidP="00D40E01">
      <w:pPr>
        <w:tabs>
          <w:tab w:val="right" w:pos="9356"/>
        </w:tabs>
        <w:spacing w:after="60"/>
        <w:jc w:val="both"/>
        <w:rPr>
          <w:rFonts w:ascii="Arial" w:hAnsi="Arial" w:cs="Arial"/>
          <w:bCs/>
          <w:i w:val="0"/>
          <w:noProof/>
          <w:sz w:val="22"/>
          <w:szCs w:val="22"/>
        </w:rPr>
      </w:pPr>
      <w:r w:rsidRPr="00B32DB9">
        <w:rPr>
          <w:rFonts w:ascii="Arial" w:hAnsi="Arial" w:cs="Arial"/>
          <w:bCs/>
          <w:i w:val="0"/>
          <w:noProof/>
          <w:sz w:val="22"/>
          <w:szCs w:val="22"/>
        </w:rPr>
        <w:t>W przypadku zaistnienia konieczności korygowania należności, Wykonawca wystawi fakturę VAT–korekta z terminem płatności 30 dni od daty wystawienia faktury korygującej.</w:t>
      </w:r>
    </w:p>
    <w:p w14:paraId="03ACFA4A" w14:textId="77777777" w:rsidR="00FE2A84" w:rsidRPr="00B32DB9" w:rsidRDefault="00FE2A84" w:rsidP="00D40E01">
      <w:pPr>
        <w:tabs>
          <w:tab w:val="right" w:pos="9356"/>
        </w:tabs>
        <w:spacing w:after="60"/>
        <w:jc w:val="both"/>
        <w:rPr>
          <w:rFonts w:ascii="Arial" w:hAnsi="Arial" w:cs="Arial"/>
          <w:bCs/>
          <w:i w:val="0"/>
          <w:noProof/>
          <w:sz w:val="22"/>
          <w:szCs w:val="22"/>
        </w:rPr>
      </w:pPr>
      <w:r w:rsidRPr="00B32DB9">
        <w:rPr>
          <w:rFonts w:ascii="Arial" w:hAnsi="Arial" w:cs="Arial"/>
          <w:bCs/>
          <w:i w:val="0"/>
          <w:noProof/>
          <w:sz w:val="22"/>
          <w:szCs w:val="22"/>
        </w:rPr>
        <w:t>Wykonawca każdorazowo ma prawo kompensować wierzytelności przysługujące mu z tytułu Bilansowania Handlowego z wierzytelnościami Zamawiającego z tytułu sprzedaży Energii Elektrycznej chociaż byłyby jeszcze niewymagalne.</w:t>
      </w:r>
    </w:p>
    <w:p w14:paraId="1E0A91DF" w14:textId="44381D23" w:rsidR="00FE2A84" w:rsidRPr="00B32DB9" w:rsidRDefault="00FE2A84" w:rsidP="004E65FD">
      <w:pPr>
        <w:tabs>
          <w:tab w:val="right" w:pos="9356"/>
        </w:tabs>
        <w:jc w:val="both"/>
        <w:rPr>
          <w:rFonts w:ascii="Arial" w:hAnsi="Arial" w:cs="Arial"/>
          <w:bCs/>
          <w:i w:val="0"/>
          <w:noProof/>
          <w:sz w:val="22"/>
          <w:szCs w:val="22"/>
        </w:rPr>
      </w:pPr>
      <w:r w:rsidRPr="00B32DB9">
        <w:rPr>
          <w:rFonts w:ascii="Arial" w:hAnsi="Arial" w:cs="Arial"/>
          <w:bCs/>
          <w:i w:val="0"/>
          <w:noProof/>
          <w:sz w:val="22"/>
          <w:szCs w:val="22"/>
        </w:rPr>
        <w:t>Strony ustalają, że wysokość ceny jednostkowej „CBH” za Bilansowanie Handlowe określonej § 3 _______ Umowy, może ulec zmianie, w szczególności w przypadku zmiany Regulaminu Rynku Bilansującego, w tym rozchylenia cen Rynku Bilansującego (CROz i CROs). Zmiana wysokości ceny jednostkowej, po uprzedniej renegocjacji Umowy, zostanie wprowadzona na podstawie stosownego aneksu.”</w:t>
      </w:r>
    </w:p>
    <w:p w14:paraId="4D8A6738" w14:textId="5F616A4D" w:rsidR="00B32DB9" w:rsidRDefault="00D40E01" w:rsidP="00D40E01">
      <w:pPr>
        <w:pStyle w:val="Teksttreci20"/>
        <w:widowControl/>
        <w:shd w:val="clear" w:color="auto" w:fill="auto"/>
        <w:spacing w:before="60" w:after="60" w:line="240" w:lineRule="auto"/>
        <w:jc w:val="both"/>
        <w:rPr>
          <w:rFonts w:ascii="Arial" w:hAnsi="Arial" w:cs="Arial"/>
          <w:b/>
          <w:sz w:val="22"/>
          <w:szCs w:val="22"/>
        </w:rPr>
      </w:pPr>
      <w:r w:rsidRPr="00B32DB9">
        <w:rPr>
          <w:rFonts w:ascii="Arial" w:hAnsi="Arial" w:cs="Arial"/>
          <w:b/>
          <w:sz w:val="22"/>
          <w:szCs w:val="22"/>
        </w:rPr>
        <w:t xml:space="preserve">Odpowiedź </w:t>
      </w:r>
      <w:r w:rsidR="00B32DB9">
        <w:rPr>
          <w:rFonts w:ascii="Arial" w:hAnsi="Arial" w:cs="Arial"/>
          <w:b/>
          <w:sz w:val="22"/>
          <w:szCs w:val="22"/>
        </w:rPr>
        <w:t xml:space="preserve">nr </w:t>
      </w:r>
      <w:r w:rsidRPr="00B32DB9">
        <w:rPr>
          <w:rFonts w:ascii="Arial" w:hAnsi="Arial" w:cs="Arial"/>
          <w:b/>
          <w:sz w:val="22"/>
          <w:szCs w:val="22"/>
        </w:rPr>
        <w:t>8</w:t>
      </w:r>
    </w:p>
    <w:p w14:paraId="168AD934" w14:textId="03C5924E" w:rsidR="00D40E01" w:rsidRPr="00B32DB9" w:rsidRDefault="00D40E01" w:rsidP="00D40E01">
      <w:pPr>
        <w:pStyle w:val="Teksttreci20"/>
        <w:widowControl/>
        <w:shd w:val="clear" w:color="auto" w:fill="auto"/>
        <w:spacing w:before="60" w:after="60" w:line="240" w:lineRule="auto"/>
        <w:jc w:val="both"/>
        <w:rPr>
          <w:rFonts w:ascii="Arial" w:hAnsi="Arial" w:cs="Arial"/>
          <w:noProof/>
          <w:sz w:val="22"/>
          <w:szCs w:val="22"/>
          <w:lang w:bidi="pl-PL"/>
        </w:rPr>
      </w:pPr>
      <w:r w:rsidRPr="00B32DB9">
        <w:rPr>
          <w:rFonts w:ascii="Arial" w:hAnsi="Arial" w:cs="Arial"/>
          <w:sz w:val="22"/>
          <w:szCs w:val="22"/>
        </w:rPr>
        <w:t xml:space="preserve">Rolę </w:t>
      </w:r>
      <w:r w:rsidRPr="00B32DB9">
        <w:rPr>
          <w:rFonts w:ascii="Arial" w:hAnsi="Arial" w:cs="Arial"/>
          <w:sz w:val="22"/>
          <w:szCs w:val="22"/>
          <w:lang w:eastAsia="ar-SA"/>
        </w:rPr>
        <w:t>Podmiotu Odpowiedzialnego za Bilansowanie pełni Wykonawca i ponosi związane z tym koszty.</w:t>
      </w:r>
    </w:p>
    <w:p w14:paraId="67BB546A" w14:textId="77777777" w:rsidR="00FE2A84" w:rsidRPr="00B32DB9" w:rsidRDefault="00FE2A84" w:rsidP="004E65FD">
      <w:pPr>
        <w:pStyle w:val="Teksttreci20"/>
        <w:widowControl/>
        <w:shd w:val="clear" w:color="auto" w:fill="auto"/>
        <w:spacing w:before="0" w:line="240" w:lineRule="auto"/>
        <w:jc w:val="both"/>
        <w:rPr>
          <w:rFonts w:ascii="Arial" w:hAnsi="Arial" w:cs="Arial"/>
          <w:noProof/>
          <w:color w:val="000000"/>
          <w:sz w:val="22"/>
          <w:szCs w:val="22"/>
          <w:lang w:bidi="pl-PL"/>
        </w:rPr>
      </w:pPr>
    </w:p>
    <w:p w14:paraId="18A24D03" w14:textId="67249660" w:rsidR="00D53C8A" w:rsidRPr="00B32DB9" w:rsidRDefault="00B32DB9" w:rsidP="00D40E01">
      <w:pPr>
        <w:tabs>
          <w:tab w:val="right" w:pos="9356"/>
        </w:tabs>
        <w:jc w:val="both"/>
        <w:rPr>
          <w:rFonts w:ascii="Arial" w:hAnsi="Arial" w:cs="Arial"/>
          <w:bCs/>
          <w:i w:val="0"/>
          <w:sz w:val="22"/>
          <w:szCs w:val="22"/>
        </w:rPr>
      </w:pPr>
      <w:r>
        <w:rPr>
          <w:rFonts w:ascii="Arial" w:hAnsi="Arial" w:cs="Arial"/>
          <w:b/>
          <w:bCs/>
          <w:i w:val="0"/>
          <w:sz w:val="22"/>
          <w:szCs w:val="22"/>
        </w:rPr>
        <w:t>P</w:t>
      </w:r>
      <w:r w:rsidR="00D53C8A" w:rsidRPr="00B32DB9">
        <w:rPr>
          <w:rFonts w:ascii="Arial" w:hAnsi="Arial" w:cs="Arial"/>
          <w:b/>
          <w:bCs/>
          <w:i w:val="0"/>
          <w:sz w:val="22"/>
          <w:szCs w:val="22"/>
        </w:rPr>
        <w:t>ytanie nr 9</w:t>
      </w:r>
    </w:p>
    <w:p w14:paraId="25713226" w14:textId="77777777" w:rsidR="00D53C8A" w:rsidRPr="00B32DB9" w:rsidRDefault="00D53C8A" w:rsidP="00D40E01">
      <w:pPr>
        <w:tabs>
          <w:tab w:val="right" w:pos="9356"/>
        </w:tabs>
        <w:jc w:val="both"/>
        <w:rPr>
          <w:rFonts w:ascii="Arial" w:hAnsi="Arial" w:cs="Arial"/>
          <w:b/>
          <w:bCs/>
          <w:i w:val="0"/>
          <w:sz w:val="22"/>
          <w:szCs w:val="22"/>
          <w:u w:val="single"/>
        </w:rPr>
      </w:pPr>
      <w:r w:rsidRPr="00B32DB9">
        <w:rPr>
          <w:rFonts w:ascii="Arial" w:hAnsi="Arial" w:cs="Arial"/>
          <w:b/>
          <w:bCs/>
          <w:i w:val="0"/>
          <w:sz w:val="22"/>
          <w:szCs w:val="22"/>
          <w:u w:val="single"/>
        </w:rPr>
        <w:t>Dotyczy załącznika nr 4A, 4B, 4C oraz 4D do SIWZ</w:t>
      </w:r>
    </w:p>
    <w:p w14:paraId="029DAF47" w14:textId="77777777" w:rsidR="00D53C8A" w:rsidRPr="00B32DB9" w:rsidRDefault="00D53C8A" w:rsidP="00D40E01">
      <w:pPr>
        <w:tabs>
          <w:tab w:val="right" w:pos="9356"/>
        </w:tabs>
        <w:jc w:val="both"/>
        <w:rPr>
          <w:rFonts w:ascii="Arial" w:hAnsi="Arial" w:cs="Arial"/>
          <w:b/>
          <w:bCs/>
          <w:i w:val="0"/>
          <w:sz w:val="22"/>
          <w:szCs w:val="22"/>
          <w:u w:val="single"/>
        </w:rPr>
      </w:pPr>
    </w:p>
    <w:p w14:paraId="7659F79A" w14:textId="0227E7E7" w:rsidR="00D53C8A" w:rsidRPr="00B32DB9" w:rsidRDefault="00D53C8A" w:rsidP="00D40E01">
      <w:pPr>
        <w:tabs>
          <w:tab w:val="right" w:pos="9356"/>
        </w:tabs>
        <w:jc w:val="both"/>
        <w:rPr>
          <w:rFonts w:ascii="Arial" w:hAnsi="Arial" w:cs="Arial"/>
          <w:bCs/>
          <w:i w:val="0"/>
          <w:sz w:val="22"/>
          <w:szCs w:val="22"/>
        </w:rPr>
      </w:pPr>
      <w:r w:rsidRPr="00B32DB9">
        <w:rPr>
          <w:rFonts w:ascii="Arial" w:hAnsi="Arial" w:cs="Arial"/>
          <w:bCs/>
          <w:i w:val="0"/>
          <w:sz w:val="22"/>
          <w:szCs w:val="22"/>
        </w:rPr>
        <w:t xml:space="preserve">Zamawiający w dokumentach postępowania nie zawarł wzoru pełnomocnictwa dla Wykonawcy do przeprowadzenia procedury zmiany sprzedawcy energii elektrycznej. </w:t>
      </w:r>
    </w:p>
    <w:p w14:paraId="747CD3B8" w14:textId="77777777" w:rsidR="00D53C8A" w:rsidRPr="00B32DB9" w:rsidRDefault="00D53C8A" w:rsidP="00D40E01">
      <w:pPr>
        <w:tabs>
          <w:tab w:val="right" w:pos="9356"/>
        </w:tabs>
        <w:spacing w:after="60"/>
        <w:jc w:val="both"/>
        <w:rPr>
          <w:rFonts w:ascii="Arial" w:hAnsi="Arial" w:cs="Arial"/>
          <w:bCs/>
          <w:i w:val="0"/>
          <w:sz w:val="22"/>
          <w:szCs w:val="22"/>
        </w:rPr>
      </w:pPr>
      <w:r w:rsidRPr="00B32DB9">
        <w:rPr>
          <w:rFonts w:ascii="Arial" w:hAnsi="Arial" w:cs="Arial"/>
          <w:bCs/>
          <w:i w:val="0"/>
          <w:sz w:val="22"/>
          <w:szCs w:val="22"/>
        </w:rPr>
        <w:t>Czy Zamawiający udzieli pełnomocnictwa do przeprowadzenia wymaganych czynności według wzoru powszechnie stosowanego przez Wykonawcę?</w:t>
      </w:r>
    </w:p>
    <w:p w14:paraId="5884D226" w14:textId="3BA5A238" w:rsidR="00B32DB9" w:rsidRDefault="00A4572C" w:rsidP="00D40E01">
      <w:pPr>
        <w:pStyle w:val="Teksttreci20"/>
        <w:widowControl/>
        <w:shd w:val="clear" w:color="auto" w:fill="auto"/>
        <w:spacing w:before="0" w:line="240" w:lineRule="auto"/>
        <w:jc w:val="both"/>
        <w:rPr>
          <w:rFonts w:ascii="Arial" w:hAnsi="Arial" w:cs="Arial"/>
          <w:b/>
          <w:sz w:val="22"/>
          <w:szCs w:val="22"/>
        </w:rPr>
      </w:pPr>
      <w:r w:rsidRPr="00B32DB9">
        <w:rPr>
          <w:rFonts w:ascii="Arial" w:hAnsi="Arial" w:cs="Arial"/>
          <w:b/>
          <w:sz w:val="22"/>
          <w:szCs w:val="22"/>
        </w:rPr>
        <w:t xml:space="preserve">Odpowiedź </w:t>
      </w:r>
      <w:r w:rsidR="00B32DB9">
        <w:rPr>
          <w:rFonts w:ascii="Arial" w:hAnsi="Arial" w:cs="Arial"/>
          <w:b/>
          <w:sz w:val="22"/>
          <w:szCs w:val="22"/>
        </w:rPr>
        <w:t xml:space="preserve">nr </w:t>
      </w:r>
      <w:r w:rsidRPr="00B32DB9">
        <w:rPr>
          <w:rFonts w:ascii="Arial" w:hAnsi="Arial" w:cs="Arial"/>
          <w:b/>
          <w:sz w:val="22"/>
          <w:szCs w:val="22"/>
        </w:rPr>
        <w:t>9</w:t>
      </w:r>
    </w:p>
    <w:p w14:paraId="73D325AA" w14:textId="59D1966E" w:rsidR="00D53C8A" w:rsidRPr="00B32DB9" w:rsidRDefault="00A4572C" w:rsidP="00D40E01">
      <w:pPr>
        <w:pStyle w:val="Teksttreci20"/>
        <w:widowControl/>
        <w:shd w:val="clear" w:color="auto" w:fill="auto"/>
        <w:spacing w:before="0" w:line="240" w:lineRule="auto"/>
        <w:jc w:val="both"/>
        <w:rPr>
          <w:rFonts w:ascii="Arial" w:hAnsi="Arial" w:cs="Arial"/>
          <w:noProof/>
          <w:color w:val="000000"/>
          <w:sz w:val="22"/>
          <w:szCs w:val="22"/>
          <w:lang w:bidi="pl-PL"/>
        </w:rPr>
      </w:pPr>
      <w:r w:rsidRPr="00B32DB9">
        <w:rPr>
          <w:rFonts w:ascii="Arial" w:hAnsi="Arial" w:cs="Arial"/>
          <w:bCs/>
          <w:sz w:val="22"/>
          <w:szCs w:val="22"/>
        </w:rPr>
        <w:t>Zamawiający udzieli pełnomocnictwa do przeprowadzenia wymaganych czynności według wzoru powszechnie stosowanego przez Wykonawcę</w:t>
      </w:r>
    </w:p>
    <w:sectPr w:rsidR="00D53C8A" w:rsidRPr="00B32DB9" w:rsidSect="007E71B2">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C6A8" w14:textId="77777777" w:rsidR="00A81D15" w:rsidRDefault="00A81D15" w:rsidP="009C614D">
      <w:r>
        <w:separator/>
      </w:r>
    </w:p>
  </w:endnote>
  <w:endnote w:type="continuationSeparator" w:id="0">
    <w:p w14:paraId="492A421B" w14:textId="77777777" w:rsidR="00A81D15" w:rsidRDefault="00A81D15" w:rsidP="009C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rPr>
      <w:id w:val="2088953845"/>
      <w:docPartObj>
        <w:docPartGallery w:val="Page Numbers (Bottom of Page)"/>
        <w:docPartUnique/>
      </w:docPartObj>
    </w:sdtPr>
    <w:sdtEndPr/>
    <w:sdtContent>
      <w:p w14:paraId="2E0D4598" w14:textId="77777777" w:rsidR="009C614D" w:rsidRPr="009C614D" w:rsidRDefault="009C614D">
        <w:pPr>
          <w:pStyle w:val="Stopka"/>
          <w:jc w:val="right"/>
          <w:rPr>
            <w:rFonts w:ascii="Arial" w:eastAsiaTheme="majorEastAsia" w:hAnsi="Arial" w:cs="Arial"/>
            <w:sz w:val="16"/>
            <w:szCs w:val="16"/>
          </w:rPr>
        </w:pPr>
        <w:r w:rsidRPr="009C614D">
          <w:rPr>
            <w:rFonts w:ascii="Arial" w:eastAsiaTheme="majorEastAsia" w:hAnsi="Arial" w:cs="Arial"/>
            <w:sz w:val="16"/>
            <w:szCs w:val="16"/>
          </w:rPr>
          <w:t xml:space="preserve">str. </w:t>
        </w:r>
        <w:r w:rsidRPr="009C614D">
          <w:rPr>
            <w:rFonts w:ascii="Arial" w:eastAsiaTheme="minorEastAsia" w:hAnsi="Arial" w:cs="Arial"/>
            <w:sz w:val="16"/>
            <w:szCs w:val="16"/>
          </w:rPr>
          <w:fldChar w:fldCharType="begin"/>
        </w:r>
        <w:r w:rsidRPr="009C614D">
          <w:rPr>
            <w:rFonts w:ascii="Arial" w:hAnsi="Arial" w:cs="Arial"/>
            <w:sz w:val="16"/>
            <w:szCs w:val="16"/>
          </w:rPr>
          <w:instrText>PAGE    \* MERGEFORMAT</w:instrText>
        </w:r>
        <w:r w:rsidRPr="009C614D">
          <w:rPr>
            <w:rFonts w:ascii="Arial" w:eastAsiaTheme="minorEastAsia" w:hAnsi="Arial" w:cs="Arial"/>
            <w:sz w:val="16"/>
            <w:szCs w:val="16"/>
          </w:rPr>
          <w:fldChar w:fldCharType="separate"/>
        </w:r>
        <w:r w:rsidR="00194E82" w:rsidRPr="00194E82">
          <w:rPr>
            <w:rFonts w:ascii="Arial" w:eastAsiaTheme="majorEastAsia" w:hAnsi="Arial" w:cs="Arial"/>
            <w:noProof/>
            <w:sz w:val="16"/>
            <w:szCs w:val="16"/>
          </w:rPr>
          <w:t>3</w:t>
        </w:r>
        <w:r w:rsidRPr="009C614D">
          <w:rPr>
            <w:rFonts w:ascii="Arial" w:eastAsiaTheme="majorEastAsia" w:hAnsi="Arial" w:cs="Arial"/>
            <w:sz w:val="16"/>
            <w:szCs w:val="16"/>
          </w:rPr>
          <w:fldChar w:fldCharType="end"/>
        </w:r>
      </w:p>
    </w:sdtContent>
  </w:sdt>
  <w:p w14:paraId="4E339895" w14:textId="77777777" w:rsidR="009C614D" w:rsidRDefault="009C6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B99E" w14:textId="77777777" w:rsidR="00A81D15" w:rsidRDefault="00A81D15" w:rsidP="009C614D">
      <w:r>
        <w:separator/>
      </w:r>
    </w:p>
  </w:footnote>
  <w:footnote w:type="continuationSeparator" w:id="0">
    <w:p w14:paraId="0DB9420B" w14:textId="77777777" w:rsidR="00A81D15" w:rsidRDefault="00A81D15" w:rsidP="009C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2CB"/>
    <w:multiLevelType w:val="hybridMultilevel"/>
    <w:tmpl w:val="EDEE5A68"/>
    <w:lvl w:ilvl="0" w:tplc="25B291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B00A69"/>
    <w:multiLevelType w:val="hybridMultilevel"/>
    <w:tmpl w:val="38128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FA"/>
    <w:rsid w:val="000A3E63"/>
    <w:rsid w:val="000E1006"/>
    <w:rsid w:val="00101A6B"/>
    <w:rsid w:val="001104A7"/>
    <w:rsid w:val="00170EE4"/>
    <w:rsid w:val="00194E82"/>
    <w:rsid w:val="00223B89"/>
    <w:rsid w:val="00232216"/>
    <w:rsid w:val="00280C2B"/>
    <w:rsid w:val="003042F5"/>
    <w:rsid w:val="0040658A"/>
    <w:rsid w:val="0042354F"/>
    <w:rsid w:val="00474B23"/>
    <w:rsid w:val="004A6FFA"/>
    <w:rsid w:val="004D2B1D"/>
    <w:rsid w:val="004E65FD"/>
    <w:rsid w:val="0053124B"/>
    <w:rsid w:val="005B7041"/>
    <w:rsid w:val="0063078D"/>
    <w:rsid w:val="006D5C7A"/>
    <w:rsid w:val="00707D72"/>
    <w:rsid w:val="007165DD"/>
    <w:rsid w:val="007E71B2"/>
    <w:rsid w:val="00823994"/>
    <w:rsid w:val="0088678C"/>
    <w:rsid w:val="009C614D"/>
    <w:rsid w:val="009F0EC1"/>
    <w:rsid w:val="00A4572C"/>
    <w:rsid w:val="00A81D15"/>
    <w:rsid w:val="00AA4ED7"/>
    <w:rsid w:val="00B32DB9"/>
    <w:rsid w:val="00BA0228"/>
    <w:rsid w:val="00D076A7"/>
    <w:rsid w:val="00D40E01"/>
    <w:rsid w:val="00D45759"/>
    <w:rsid w:val="00D53C8A"/>
    <w:rsid w:val="00D87534"/>
    <w:rsid w:val="00E32C17"/>
    <w:rsid w:val="00E51446"/>
    <w:rsid w:val="00E64920"/>
    <w:rsid w:val="00FA114B"/>
    <w:rsid w:val="00FE2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AC7D"/>
  <w15:chartTrackingRefBased/>
  <w15:docId w15:val="{A087A015-BE31-434F-9D75-DE4B233D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7534"/>
    <w:pPr>
      <w:widowControl w:val="0"/>
      <w:autoSpaceDE w:val="0"/>
      <w:autoSpaceDN w:val="0"/>
      <w:adjustRightInd w:val="0"/>
      <w:spacing w:after="0" w:line="240" w:lineRule="auto"/>
    </w:pPr>
    <w:rPr>
      <w:rFonts w:ascii="Times New Roman" w:eastAsia="Times New Roman" w:hAnsi="Times New Roman"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locked/>
    <w:rsid w:val="00D87534"/>
    <w:rPr>
      <w:rFonts w:ascii="Book Antiqua" w:eastAsia="Book Antiqua" w:hAnsi="Book Antiqua" w:cs="Book Antiqua"/>
      <w:sz w:val="18"/>
      <w:szCs w:val="18"/>
      <w:shd w:val="clear" w:color="auto" w:fill="FFFFFF"/>
    </w:rPr>
  </w:style>
  <w:style w:type="paragraph" w:customStyle="1" w:styleId="Teksttreci20">
    <w:name w:val="Tekst treści (2)"/>
    <w:basedOn w:val="Normalny"/>
    <w:link w:val="Teksttreci2"/>
    <w:rsid w:val="00D87534"/>
    <w:pPr>
      <w:shd w:val="clear" w:color="auto" w:fill="FFFFFF"/>
      <w:autoSpaceDE/>
      <w:autoSpaceDN/>
      <w:adjustRightInd/>
      <w:spacing w:before="500" w:line="224" w:lineRule="exact"/>
      <w:jc w:val="right"/>
    </w:pPr>
    <w:rPr>
      <w:rFonts w:ascii="Book Antiqua" w:eastAsia="Book Antiqua" w:hAnsi="Book Antiqua" w:cs="Book Antiqua"/>
      <w:i w:val="0"/>
      <w:iCs w:val="0"/>
      <w:sz w:val="18"/>
      <w:szCs w:val="18"/>
      <w:lang w:eastAsia="en-US"/>
    </w:rPr>
  </w:style>
  <w:style w:type="paragraph" w:styleId="Nagwek">
    <w:name w:val="header"/>
    <w:basedOn w:val="Normalny"/>
    <w:link w:val="NagwekZnak"/>
    <w:uiPriority w:val="99"/>
    <w:unhideWhenUsed/>
    <w:rsid w:val="009C614D"/>
    <w:pPr>
      <w:tabs>
        <w:tab w:val="center" w:pos="4536"/>
        <w:tab w:val="right" w:pos="9072"/>
      </w:tabs>
    </w:pPr>
  </w:style>
  <w:style w:type="character" w:customStyle="1" w:styleId="NagwekZnak">
    <w:name w:val="Nagłówek Znak"/>
    <w:basedOn w:val="Domylnaczcionkaakapitu"/>
    <w:link w:val="Nagwek"/>
    <w:uiPriority w:val="99"/>
    <w:rsid w:val="009C614D"/>
    <w:rPr>
      <w:rFonts w:ascii="Times New Roman" w:eastAsia="Times New Roman" w:hAnsi="Times New Roman" w:cs="Times New Roman"/>
      <w:i/>
      <w:iCs/>
      <w:sz w:val="20"/>
      <w:szCs w:val="20"/>
      <w:lang w:eastAsia="pl-PL"/>
    </w:rPr>
  </w:style>
  <w:style w:type="paragraph" w:styleId="Stopka">
    <w:name w:val="footer"/>
    <w:basedOn w:val="Normalny"/>
    <w:link w:val="StopkaZnak"/>
    <w:uiPriority w:val="99"/>
    <w:unhideWhenUsed/>
    <w:rsid w:val="009C614D"/>
    <w:pPr>
      <w:tabs>
        <w:tab w:val="center" w:pos="4536"/>
        <w:tab w:val="right" w:pos="9072"/>
      </w:tabs>
    </w:pPr>
  </w:style>
  <w:style w:type="character" w:customStyle="1" w:styleId="StopkaZnak">
    <w:name w:val="Stopka Znak"/>
    <w:basedOn w:val="Domylnaczcionkaakapitu"/>
    <w:link w:val="Stopka"/>
    <w:uiPriority w:val="99"/>
    <w:rsid w:val="009C614D"/>
    <w:rPr>
      <w:rFonts w:ascii="Times New Roman" w:eastAsia="Times New Roman" w:hAnsi="Times New Roman" w:cs="Times New Roman"/>
      <w:i/>
      <w:iCs/>
      <w:sz w:val="20"/>
      <w:szCs w:val="20"/>
      <w:lang w:eastAsia="pl-PL"/>
    </w:rPr>
  </w:style>
  <w:style w:type="paragraph" w:styleId="Tekstdymka">
    <w:name w:val="Balloon Text"/>
    <w:basedOn w:val="Normalny"/>
    <w:link w:val="TekstdymkaZnak"/>
    <w:uiPriority w:val="99"/>
    <w:semiHidden/>
    <w:unhideWhenUsed/>
    <w:rsid w:val="009C61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14D"/>
    <w:rPr>
      <w:rFonts w:ascii="Segoe UI" w:eastAsia="Times New Roman" w:hAnsi="Segoe UI" w:cs="Segoe UI"/>
      <w:i/>
      <w:iCs/>
      <w:sz w:val="18"/>
      <w:szCs w:val="18"/>
      <w:lang w:eastAsia="pl-PL"/>
    </w:rPr>
  </w:style>
  <w:style w:type="paragraph" w:customStyle="1" w:styleId="Default">
    <w:name w:val="Default"/>
    <w:rsid w:val="002322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Skotnicka</cp:lastModifiedBy>
  <cp:revision>6</cp:revision>
  <cp:lastPrinted>2022-06-09T09:07:00Z</cp:lastPrinted>
  <dcterms:created xsi:type="dcterms:W3CDTF">2022-06-09T16:34:00Z</dcterms:created>
  <dcterms:modified xsi:type="dcterms:W3CDTF">2022-06-10T06:55:00Z</dcterms:modified>
</cp:coreProperties>
</file>