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99" w:rsidRPr="00876199" w:rsidRDefault="00876199" w:rsidP="00876199">
      <w:pPr>
        <w:pStyle w:val="Tekstpodstawowy"/>
        <w:spacing w:before="37"/>
        <w:ind w:left="116" w:firstLine="0"/>
        <w:jc w:val="right"/>
        <w:rPr>
          <w:rFonts w:ascii="Times New Roman" w:hAnsi="Times New Roman" w:cs="Times New Roman"/>
          <w:b/>
        </w:rPr>
      </w:pPr>
      <w:r w:rsidRPr="00876199">
        <w:rPr>
          <w:rFonts w:ascii="Times New Roman" w:hAnsi="Times New Roman" w:cs="Times New Roman"/>
          <w:b/>
        </w:rPr>
        <w:t>Załącznik nr 1 do umowy</w:t>
      </w:r>
    </w:p>
    <w:p w:rsidR="00876199" w:rsidRPr="00876199" w:rsidRDefault="00876199" w:rsidP="00876199">
      <w:pPr>
        <w:pStyle w:val="Tekstpodstawowy"/>
        <w:spacing w:before="37"/>
        <w:ind w:left="116" w:firstLine="0"/>
        <w:jc w:val="both"/>
        <w:rPr>
          <w:rFonts w:ascii="Times New Roman" w:hAnsi="Times New Roman" w:cs="Times New Roman"/>
        </w:rPr>
      </w:pPr>
    </w:p>
    <w:p w:rsidR="00876199" w:rsidRPr="00876199" w:rsidRDefault="00876199" w:rsidP="00876199">
      <w:pPr>
        <w:pStyle w:val="Tekstpodstawowy"/>
        <w:spacing w:before="37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876199">
        <w:rPr>
          <w:rFonts w:ascii="Times New Roman" w:hAnsi="Times New Roman" w:cs="Times New Roman"/>
          <w:b/>
          <w:sz w:val="24"/>
        </w:rPr>
        <w:t xml:space="preserve">Opis </w:t>
      </w:r>
      <w:r w:rsidRPr="00876199">
        <w:rPr>
          <w:rFonts w:ascii="Times New Roman" w:hAnsi="Times New Roman" w:cs="Times New Roman"/>
          <w:b/>
          <w:sz w:val="24"/>
        </w:rPr>
        <w:t>Przedmiotu Zamówienia</w:t>
      </w:r>
    </w:p>
    <w:p w:rsidR="00876199" w:rsidRPr="00876199" w:rsidRDefault="00876199" w:rsidP="00876199">
      <w:pPr>
        <w:pStyle w:val="Tekstpodstawowy"/>
        <w:ind w:left="0" w:firstLine="0"/>
        <w:rPr>
          <w:rFonts w:ascii="Times New Roman" w:hAnsi="Times New Roman" w:cs="Times New Roman"/>
        </w:rPr>
      </w:pPr>
    </w:p>
    <w:p w:rsidR="00876199" w:rsidRPr="00876199" w:rsidRDefault="00876199" w:rsidP="00876199">
      <w:pPr>
        <w:spacing w:before="1"/>
        <w:rPr>
          <w:rFonts w:ascii="Times New Roman" w:hAnsi="Times New Roman" w:cs="Times New Roman"/>
        </w:rPr>
      </w:pPr>
      <w:bookmarkStart w:id="0" w:name="_GoBack"/>
      <w:bookmarkEnd w:id="0"/>
    </w:p>
    <w:p w:rsidR="00876199" w:rsidRPr="00876199" w:rsidRDefault="00876199" w:rsidP="00876199">
      <w:pPr>
        <w:pStyle w:val="Tekstpodstawowy"/>
        <w:ind w:left="0" w:right="113" w:firstLine="0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Rejestrator musi zapewniać rejestrację połączeń przychodzących w obecnym systemie telekomunikacyjnym Starostwa - NEC SV9100 wyposażonym w trakt E1, umożliwiając jednocześnie rejestrację</w:t>
      </w:r>
      <w:r w:rsidRPr="00876199">
        <w:rPr>
          <w:rFonts w:ascii="Times New Roman" w:hAnsi="Times New Roman" w:cs="Times New Roman"/>
          <w:spacing w:val="-13"/>
        </w:rPr>
        <w:t xml:space="preserve"> </w:t>
      </w:r>
      <w:r w:rsidRPr="00876199">
        <w:rPr>
          <w:rFonts w:ascii="Times New Roman" w:hAnsi="Times New Roman" w:cs="Times New Roman"/>
        </w:rPr>
        <w:t>w</w:t>
      </w:r>
      <w:r w:rsidRPr="00876199">
        <w:rPr>
          <w:rFonts w:ascii="Times New Roman" w:hAnsi="Times New Roman" w:cs="Times New Roman"/>
          <w:spacing w:val="-10"/>
        </w:rPr>
        <w:t xml:space="preserve"> </w:t>
      </w:r>
      <w:r w:rsidRPr="00876199">
        <w:rPr>
          <w:rFonts w:ascii="Times New Roman" w:hAnsi="Times New Roman" w:cs="Times New Roman"/>
        </w:rPr>
        <w:t>innych</w:t>
      </w:r>
      <w:r w:rsidRPr="00876199">
        <w:rPr>
          <w:rFonts w:ascii="Times New Roman" w:hAnsi="Times New Roman" w:cs="Times New Roman"/>
          <w:spacing w:val="-14"/>
        </w:rPr>
        <w:t xml:space="preserve"> </w:t>
      </w:r>
      <w:r w:rsidRPr="00876199">
        <w:rPr>
          <w:rFonts w:ascii="Times New Roman" w:hAnsi="Times New Roman" w:cs="Times New Roman"/>
        </w:rPr>
        <w:t>technologiach</w:t>
      </w:r>
      <w:r w:rsidRPr="00876199">
        <w:rPr>
          <w:rFonts w:ascii="Times New Roman" w:hAnsi="Times New Roman" w:cs="Times New Roman"/>
          <w:spacing w:val="-11"/>
        </w:rPr>
        <w:t xml:space="preserve"> </w:t>
      </w:r>
      <w:r w:rsidRPr="00876199">
        <w:rPr>
          <w:rFonts w:ascii="Times New Roman" w:hAnsi="Times New Roman" w:cs="Times New Roman"/>
        </w:rPr>
        <w:t>komunikacyjnych</w:t>
      </w:r>
      <w:r w:rsidRPr="00876199">
        <w:rPr>
          <w:rFonts w:ascii="Times New Roman" w:hAnsi="Times New Roman" w:cs="Times New Roman"/>
          <w:spacing w:val="-12"/>
        </w:rPr>
        <w:t xml:space="preserve"> </w:t>
      </w:r>
      <w:r w:rsidRPr="00876199">
        <w:rPr>
          <w:rFonts w:ascii="Times New Roman" w:hAnsi="Times New Roman" w:cs="Times New Roman"/>
        </w:rPr>
        <w:t>w</w:t>
      </w:r>
      <w:r w:rsidRPr="00876199">
        <w:rPr>
          <w:rFonts w:ascii="Times New Roman" w:hAnsi="Times New Roman" w:cs="Times New Roman"/>
          <w:spacing w:val="-12"/>
        </w:rPr>
        <w:t xml:space="preserve"> </w:t>
      </w:r>
      <w:r w:rsidRPr="00876199">
        <w:rPr>
          <w:rFonts w:ascii="Times New Roman" w:hAnsi="Times New Roman" w:cs="Times New Roman"/>
        </w:rPr>
        <w:t>przypadku</w:t>
      </w:r>
      <w:r w:rsidRPr="00876199">
        <w:rPr>
          <w:rFonts w:ascii="Times New Roman" w:hAnsi="Times New Roman" w:cs="Times New Roman"/>
          <w:spacing w:val="-11"/>
        </w:rPr>
        <w:t xml:space="preserve"> </w:t>
      </w:r>
      <w:r w:rsidRPr="00876199">
        <w:rPr>
          <w:rFonts w:ascii="Times New Roman" w:hAnsi="Times New Roman" w:cs="Times New Roman"/>
        </w:rPr>
        <w:t>zmiany</w:t>
      </w:r>
      <w:r w:rsidRPr="00876199">
        <w:rPr>
          <w:rFonts w:ascii="Times New Roman" w:hAnsi="Times New Roman" w:cs="Times New Roman"/>
          <w:spacing w:val="-13"/>
        </w:rPr>
        <w:t xml:space="preserve"> </w:t>
      </w:r>
      <w:r w:rsidRPr="00876199">
        <w:rPr>
          <w:rFonts w:ascii="Times New Roman" w:hAnsi="Times New Roman" w:cs="Times New Roman"/>
        </w:rPr>
        <w:t>technologii</w:t>
      </w:r>
      <w:r w:rsidRPr="00876199">
        <w:rPr>
          <w:rFonts w:ascii="Times New Roman" w:hAnsi="Times New Roman" w:cs="Times New Roman"/>
          <w:spacing w:val="-11"/>
        </w:rPr>
        <w:t xml:space="preserve"> </w:t>
      </w:r>
      <w:r w:rsidRPr="00876199">
        <w:rPr>
          <w:rFonts w:ascii="Times New Roman" w:hAnsi="Times New Roman" w:cs="Times New Roman"/>
        </w:rPr>
        <w:t>łącza</w:t>
      </w:r>
      <w:r w:rsidRPr="00876199">
        <w:rPr>
          <w:rFonts w:ascii="Times New Roman" w:hAnsi="Times New Roman" w:cs="Times New Roman"/>
          <w:spacing w:val="-14"/>
        </w:rPr>
        <w:t xml:space="preserve"> </w:t>
      </w:r>
      <w:r w:rsidRPr="00876199">
        <w:rPr>
          <w:rFonts w:ascii="Times New Roman" w:hAnsi="Times New Roman" w:cs="Times New Roman"/>
        </w:rPr>
        <w:t>miejskiego. Zamawiający wymaga</w:t>
      </w:r>
      <w:r>
        <w:rPr>
          <w:rFonts w:ascii="Times New Roman" w:hAnsi="Times New Roman" w:cs="Times New Roman"/>
        </w:rPr>
        <w:t>,</w:t>
      </w:r>
      <w:r w:rsidRPr="00876199">
        <w:rPr>
          <w:rFonts w:ascii="Times New Roman" w:hAnsi="Times New Roman" w:cs="Times New Roman"/>
        </w:rPr>
        <w:t xml:space="preserve"> aby oferent potwierdził przynajmniej jedną skuteczną realizację integracji oferowanego rejestratora z centralą z rodziny NEC SV9100 w ostatnich 5</w:t>
      </w:r>
      <w:r w:rsidRPr="00876199">
        <w:rPr>
          <w:rFonts w:ascii="Times New Roman" w:hAnsi="Times New Roman" w:cs="Times New Roman"/>
          <w:spacing w:val="-14"/>
        </w:rPr>
        <w:t xml:space="preserve"> </w:t>
      </w:r>
      <w:r w:rsidRPr="00876199">
        <w:rPr>
          <w:rFonts w:ascii="Times New Roman" w:hAnsi="Times New Roman" w:cs="Times New Roman"/>
        </w:rPr>
        <w:t>latach.</w:t>
      </w:r>
    </w:p>
    <w:p w:rsidR="00876199" w:rsidRPr="00876199" w:rsidRDefault="00876199" w:rsidP="00876199">
      <w:pPr>
        <w:pStyle w:val="Tekstpodstawowy"/>
        <w:spacing w:before="11"/>
        <w:ind w:left="0" w:firstLine="0"/>
        <w:jc w:val="both"/>
        <w:rPr>
          <w:rFonts w:ascii="Times New Roman" w:hAnsi="Times New Roman" w:cs="Times New Roman"/>
          <w:sz w:val="21"/>
        </w:rPr>
      </w:pPr>
    </w:p>
    <w:p w:rsidR="00876199" w:rsidRPr="00876199" w:rsidRDefault="00876199" w:rsidP="0087619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876199">
        <w:rPr>
          <w:rFonts w:ascii="Times New Roman" w:hAnsi="Times New Roman" w:cs="Times New Roman"/>
          <w:b/>
        </w:rPr>
        <w:t>Wymagania dot. warunków fizycznych rejestratora: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Rejestrator przeznaczony do montażu w szafie RACK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Rejestrator nie zabiera więcej niż 4U przestrzeni szafy RACK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 xml:space="preserve">Min. 1 x Ethernet 10/100/1000 </w:t>
      </w:r>
      <w:proofErr w:type="spellStart"/>
      <w:r w:rsidRPr="00876199">
        <w:rPr>
          <w:rFonts w:ascii="Times New Roman" w:hAnsi="Times New Roman" w:cs="Times New Roman"/>
        </w:rPr>
        <w:t>Mbit</w:t>
      </w:r>
      <w:proofErr w:type="spellEnd"/>
      <w:r w:rsidRPr="00876199">
        <w:rPr>
          <w:rFonts w:ascii="Times New Roman" w:hAnsi="Times New Roman" w:cs="Times New Roman"/>
        </w:rPr>
        <w:t>/</w:t>
      </w:r>
      <w:proofErr w:type="spellStart"/>
      <w:r w:rsidRPr="00876199">
        <w:rPr>
          <w:rFonts w:ascii="Times New Roman" w:hAnsi="Times New Roman" w:cs="Times New Roman"/>
        </w:rPr>
        <w:t>s</w:t>
      </w:r>
      <w:proofErr w:type="spellEnd"/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Min. 1 x VGA lub HDMI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Min. 1 x USB 3.0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Min. 1 x JACK Audio</w:t>
      </w:r>
    </w:p>
    <w:p w:rsidR="00876199" w:rsidRPr="00876199" w:rsidRDefault="00876199" w:rsidP="0087619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876199">
        <w:rPr>
          <w:rFonts w:ascii="Times New Roman" w:hAnsi="Times New Roman" w:cs="Times New Roman"/>
          <w:b/>
        </w:rPr>
        <w:t>Wymagania dot. rejestrowanych mediów: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Rejestrowanie treści połączeń telefonicznych z urządzeń rozmównych pracujących w sieci PSTN E1 wraz z dostępną sygnalizacją i cechami każdej transmisji dla co najmniej jednego łącza E1 (ISDN PRA).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Możliwość rozbudowy rejestratora do maks. 4 rejestrowanych portów E1 (ISDP PRA)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Możliwość rozbudowy rejestratora do maks. 260 rejestrowanych kanałów IP/SIP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Możliwość rozbudowy rejestratora do maks. 20 rejestrowanych portów telefonii analogowej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Sygnalizacja połączeń oczekujących (tzw. “pukanie”), połączenia odebrane, nieodebrane, przychodzące, wychodzące, przełączane, zawieszane, połączenia konferencyjne, numer</w:t>
      </w:r>
      <w:r>
        <w:rPr>
          <w:rFonts w:ascii="Times New Roman" w:hAnsi="Times New Roman" w:cs="Times New Roman"/>
        </w:rPr>
        <w:t xml:space="preserve"> </w:t>
      </w:r>
      <w:r w:rsidRPr="00876199">
        <w:rPr>
          <w:rFonts w:ascii="Times New Roman" w:hAnsi="Times New Roman" w:cs="Times New Roman"/>
        </w:rPr>
        <w:t>lokalny, zdalny, wywoływany, przekierowany</w:t>
      </w:r>
      <w:r>
        <w:rPr>
          <w:rFonts w:ascii="Times New Roman" w:hAnsi="Times New Roman" w:cs="Times New Roman"/>
        </w:rPr>
        <w:t>.</w:t>
      </w:r>
    </w:p>
    <w:p w:rsidR="00876199" w:rsidRPr="00876199" w:rsidRDefault="00876199" w:rsidP="0087619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876199">
        <w:rPr>
          <w:rFonts w:ascii="Times New Roman" w:hAnsi="Times New Roman" w:cs="Times New Roman"/>
          <w:b/>
        </w:rPr>
        <w:t>Wymagania dot. fizycznego archiwum połączeń: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Rejestrator zostanie wyposażony w min. 2 dyski twarde zapewniające ochronę przed awarią</w:t>
      </w:r>
      <w:r>
        <w:rPr>
          <w:rFonts w:ascii="Times New Roman" w:hAnsi="Times New Roman" w:cs="Times New Roman"/>
        </w:rPr>
        <w:t xml:space="preserve"> </w:t>
      </w:r>
      <w:r w:rsidRPr="00876199">
        <w:rPr>
          <w:rFonts w:ascii="Times New Roman" w:hAnsi="Times New Roman" w:cs="Times New Roman"/>
        </w:rPr>
        <w:t>w standardzie RAID 1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Rejestrator zapewni rejestrację połączeń na okres min. 130 000 godzin (łącznie na wszystkich kanałach)</w:t>
      </w:r>
    </w:p>
    <w:p w:rsidR="00876199" w:rsidRPr="00876199" w:rsidRDefault="00876199" w:rsidP="0087619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876199">
        <w:rPr>
          <w:rFonts w:ascii="Times New Roman" w:hAnsi="Times New Roman" w:cs="Times New Roman"/>
          <w:b/>
        </w:rPr>
        <w:t>Wymagania funkcjonalne rejestratora: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Dostęp do odsłuchu nagrań poprzez dedykowaną aplikację lub przeglądarkę internetową.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Dostęp do w/w aplikacji jak i interfejsu www zabezpieczony nazwą użytkownika i hasłem</w:t>
      </w:r>
      <w:r>
        <w:rPr>
          <w:rFonts w:ascii="Times New Roman" w:hAnsi="Times New Roman" w:cs="Times New Roman"/>
        </w:rPr>
        <w:t xml:space="preserve"> </w:t>
      </w:r>
      <w:r w:rsidRPr="00876199">
        <w:rPr>
          <w:rFonts w:ascii="Times New Roman" w:hAnsi="Times New Roman" w:cs="Times New Roman"/>
        </w:rPr>
        <w:t>(konfigurowalne przez administratora)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Nasłuch w czasie rzeczywistym, rejestrowanych sygnałów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 xml:space="preserve">Generowanie raportów z bazy danych zarejestrowanych rozmów z możliwością wydruku oraz eksportu do popularnych formatów, min: xls, </w:t>
      </w:r>
      <w:proofErr w:type="spellStart"/>
      <w:r w:rsidRPr="00876199">
        <w:rPr>
          <w:rFonts w:ascii="Times New Roman" w:hAnsi="Times New Roman" w:cs="Times New Roman"/>
        </w:rPr>
        <w:t>doc</w:t>
      </w:r>
      <w:proofErr w:type="spellEnd"/>
      <w:r w:rsidRPr="00876199">
        <w:rPr>
          <w:rFonts w:ascii="Times New Roman" w:hAnsi="Times New Roman" w:cs="Times New Roman"/>
        </w:rPr>
        <w:t>, pdf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Możliwość odsłuchu i eksportu zarejestrowanej rozmowy na dowolnym komputerze/stacji</w:t>
      </w:r>
      <w:r>
        <w:rPr>
          <w:rFonts w:ascii="Times New Roman" w:hAnsi="Times New Roman" w:cs="Times New Roman"/>
        </w:rPr>
        <w:t xml:space="preserve"> </w:t>
      </w:r>
      <w:r w:rsidRPr="00876199">
        <w:rPr>
          <w:rFonts w:ascii="Times New Roman" w:hAnsi="Times New Roman" w:cs="Times New Roman"/>
        </w:rPr>
        <w:t>roboczej w sieci LAN/WAN dla uprawnionego użytkownika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Możliwość dodawania notatek do już zarejestrowanych rozmów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Możliwość elastycznego edytowania reguł nagrywania (dla rozmów przychodzących,</w:t>
      </w:r>
      <w:r>
        <w:rPr>
          <w:rFonts w:ascii="Times New Roman" w:hAnsi="Times New Roman" w:cs="Times New Roman"/>
        </w:rPr>
        <w:t xml:space="preserve"> </w:t>
      </w:r>
      <w:r w:rsidRPr="00876199">
        <w:rPr>
          <w:rFonts w:ascii="Times New Roman" w:hAnsi="Times New Roman" w:cs="Times New Roman"/>
        </w:rPr>
        <w:t>wychodzących, przekierowanych, dla poszczególnych numerów lokalnych i zdalnych, czasie nagrywania itp.)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Log systemu zapisujący informację o działaniach użytkowników systemu (odsłuchani, eksport</w:t>
      </w:r>
      <w:r>
        <w:rPr>
          <w:rFonts w:ascii="Times New Roman" w:hAnsi="Times New Roman" w:cs="Times New Roman"/>
        </w:rPr>
        <w:t xml:space="preserve"> </w:t>
      </w:r>
      <w:r w:rsidRPr="00876199">
        <w:rPr>
          <w:rFonts w:ascii="Times New Roman" w:hAnsi="Times New Roman" w:cs="Times New Roman"/>
        </w:rPr>
        <w:t>rozmowy, dodanie, usunięcie notatki, zalogowanie, wylogowanie, błędną próba zalogowania)</w:t>
      </w:r>
      <w:r>
        <w:rPr>
          <w:rFonts w:ascii="Times New Roman" w:hAnsi="Times New Roman" w:cs="Times New Roman"/>
        </w:rPr>
        <w:t xml:space="preserve"> 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Możliwość wyboru sposobu zapisu nagrań - nieskompresowany, skompresowany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Możliwość decentralizacji systemu: oddzielenie modułu bazy danych nagrań od modułów rejestrujących (serwery rejestratora)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Konfigurowanie miejsca archiwizacji - zasobów własnych rejestratora lub zasobów sieciowych, rodzaju nośnika, uprawnień, reguł dostępu, okresu, wielkości woluminów.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Możliwość archiwizacji na dowolnym zasobie sieciowym, dyskowym z parametryzacją filtrów dla archiwizowanych rozmów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Możliwość wykonywania archiwizacji „ręcznej” przez administratora oraz zdefiniowania harmonogramu wykonywania archiwizacji – z poziomu dedykowanej aplikacji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Wielopoziomowy system autoryzacji i zabezpieczeń (indywidualne konta dla użytkowników</w:t>
      </w:r>
      <w:r>
        <w:rPr>
          <w:rFonts w:ascii="Times New Roman" w:hAnsi="Times New Roman" w:cs="Times New Roman"/>
        </w:rPr>
        <w:t xml:space="preserve"> </w:t>
      </w:r>
      <w:r w:rsidRPr="00876199">
        <w:rPr>
          <w:rFonts w:ascii="Times New Roman" w:hAnsi="Times New Roman" w:cs="Times New Roman"/>
        </w:rPr>
        <w:t>systemu, min. 4 stopnie uprawnień z dodatkową filtracją wyświetlanych danych/zarejestrowanych rozmów)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 xml:space="preserve">Możliwość eksportu nagrań do formatu </w:t>
      </w:r>
      <w:proofErr w:type="spellStart"/>
      <w:r w:rsidRPr="00876199">
        <w:rPr>
          <w:rFonts w:ascii="Times New Roman" w:hAnsi="Times New Roman" w:cs="Times New Roman"/>
        </w:rPr>
        <w:t>wav</w:t>
      </w:r>
      <w:proofErr w:type="spellEnd"/>
      <w:r w:rsidRPr="00876199">
        <w:rPr>
          <w:rFonts w:ascii="Times New Roman" w:hAnsi="Times New Roman" w:cs="Times New Roman"/>
        </w:rPr>
        <w:t xml:space="preserve"> (całego nagrania, grupy nagrań, fragmentów</w:t>
      </w:r>
      <w:r>
        <w:rPr>
          <w:rFonts w:ascii="Times New Roman" w:hAnsi="Times New Roman" w:cs="Times New Roman"/>
        </w:rPr>
        <w:t xml:space="preserve"> </w:t>
      </w:r>
      <w:r w:rsidRPr="00876199">
        <w:rPr>
          <w:rFonts w:ascii="Times New Roman" w:hAnsi="Times New Roman" w:cs="Times New Roman"/>
        </w:rPr>
        <w:t>zarejestrowanej rozmowy)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Możliwość eksportu/zapisu grupy nagrań w postaci zbiorczego archiwum/bazy danych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Brak możliwości kasowania i modyfikacji pojedynczych rozmów i informacji z nimi</w:t>
      </w:r>
      <w:r>
        <w:rPr>
          <w:rFonts w:ascii="Times New Roman" w:hAnsi="Times New Roman" w:cs="Times New Roman"/>
        </w:rPr>
        <w:t xml:space="preserve"> </w:t>
      </w:r>
      <w:r w:rsidRPr="00876199">
        <w:rPr>
          <w:rFonts w:ascii="Times New Roman" w:hAnsi="Times New Roman" w:cs="Times New Roman"/>
        </w:rPr>
        <w:t>skojarzonych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Automatyczne kasowanie najstarszych rozmów po zapełnieniu dysku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Możliwość stałego, zdalnego oraz lokalnego nadzoru nad pracą rejestratora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Nagrania możliwe do wykorzystania w procesach sądowych (opinia biegłego)</w:t>
      </w:r>
    </w:p>
    <w:p w:rsid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Możliwość integracji oferowanego rejestratora z innymi systemami poprzez CTI, WEB API, bazę danych, .Net, WCF lub indywidualne protokoły i aplikację używane w Starostwie</w:t>
      </w:r>
    </w:p>
    <w:p w:rsidR="00876199" w:rsidRPr="00876199" w:rsidRDefault="00876199" w:rsidP="00876199">
      <w:pPr>
        <w:pStyle w:val="Akapitzlist"/>
        <w:numPr>
          <w:ilvl w:val="1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876199">
        <w:rPr>
          <w:rFonts w:ascii="Times New Roman" w:hAnsi="Times New Roman" w:cs="Times New Roman"/>
        </w:rPr>
        <w:t>Możliwość współpracy z domeną Windows oraz usługą Active Directory (LDAP)</w:t>
      </w:r>
    </w:p>
    <w:p w:rsidR="00A8285B" w:rsidRPr="00876199" w:rsidRDefault="00A8285B">
      <w:pPr>
        <w:rPr>
          <w:rFonts w:ascii="Times New Roman" w:hAnsi="Times New Roman" w:cs="Times New Roman"/>
        </w:rPr>
      </w:pPr>
    </w:p>
    <w:sectPr w:rsidR="00A8285B" w:rsidRPr="008761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99" w:rsidRDefault="00876199" w:rsidP="00876199">
      <w:r>
        <w:separator/>
      </w:r>
    </w:p>
  </w:endnote>
  <w:endnote w:type="continuationSeparator" w:id="0">
    <w:p w:rsidR="00876199" w:rsidRDefault="00876199" w:rsidP="0087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856115"/>
      <w:docPartObj>
        <w:docPartGallery w:val="Page Numbers (Bottom of Page)"/>
        <w:docPartUnique/>
      </w:docPartObj>
    </w:sdtPr>
    <w:sdtContent>
      <w:p w:rsidR="00876199" w:rsidRDefault="008761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6199" w:rsidRDefault="00876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99" w:rsidRDefault="00876199" w:rsidP="00876199">
      <w:r>
        <w:separator/>
      </w:r>
    </w:p>
  </w:footnote>
  <w:footnote w:type="continuationSeparator" w:id="0">
    <w:p w:rsidR="00876199" w:rsidRDefault="00876199" w:rsidP="00876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57019"/>
    <w:multiLevelType w:val="hybridMultilevel"/>
    <w:tmpl w:val="69EE69D2"/>
    <w:lvl w:ilvl="0" w:tplc="2EFA7E2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2A22C8B6">
      <w:numFmt w:val="bullet"/>
      <w:lvlText w:val="•"/>
      <w:lvlJc w:val="left"/>
      <w:pPr>
        <w:ind w:left="1686" w:hanging="360"/>
      </w:pPr>
      <w:rPr>
        <w:lang w:val="pl-PL" w:eastAsia="pl-PL" w:bidi="pl-PL"/>
      </w:rPr>
    </w:lvl>
    <w:lvl w:ilvl="2" w:tplc="9DD44FAC">
      <w:numFmt w:val="bullet"/>
      <w:lvlText w:val="•"/>
      <w:lvlJc w:val="left"/>
      <w:pPr>
        <w:ind w:left="2533" w:hanging="360"/>
      </w:pPr>
      <w:rPr>
        <w:lang w:val="pl-PL" w:eastAsia="pl-PL" w:bidi="pl-PL"/>
      </w:rPr>
    </w:lvl>
    <w:lvl w:ilvl="3" w:tplc="E4E81FE8">
      <w:numFmt w:val="bullet"/>
      <w:lvlText w:val="•"/>
      <w:lvlJc w:val="left"/>
      <w:pPr>
        <w:ind w:left="3379" w:hanging="360"/>
      </w:pPr>
      <w:rPr>
        <w:lang w:val="pl-PL" w:eastAsia="pl-PL" w:bidi="pl-PL"/>
      </w:rPr>
    </w:lvl>
    <w:lvl w:ilvl="4" w:tplc="4F7A79EA">
      <w:numFmt w:val="bullet"/>
      <w:lvlText w:val="•"/>
      <w:lvlJc w:val="left"/>
      <w:pPr>
        <w:ind w:left="4226" w:hanging="360"/>
      </w:pPr>
      <w:rPr>
        <w:lang w:val="pl-PL" w:eastAsia="pl-PL" w:bidi="pl-PL"/>
      </w:rPr>
    </w:lvl>
    <w:lvl w:ilvl="5" w:tplc="685E4C62">
      <w:numFmt w:val="bullet"/>
      <w:lvlText w:val="•"/>
      <w:lvlJc w:val="left"/>
      <w:pPr>
        <w:ind w:left="5073" w:hanging="360"/>
      </w:pPr>
      <w:rPr>
        <w:lang w:val="pl-PL" w:eastAsia="pl-PL" w:bidi="pl-PL"/>
      </w:rPr>
    </w:lvl>
    <w:lvl w:ilvl="6" w:tplc="9B86F082">
      <w:numFmt w:val="bullet"/>
      <w:lvlText w:val="•"/>
      <w:lvlJc w:val="left"/>
      <w:pPr>
        <w:ind w:left="5919" w:hanging="360"/>
      </w:pPr>
      <w:rPr>
        <w:lang w:val="pl-PL" w:eastAsia="pl-PL" w:bidi="pl-PL"/>
      </w:rPr>
    </w:lvl>
    <w:lvl w:ilvl="7" w:tplc="67602660">
      <w:numFmt w:val="bullet"/>
      <w:lvlText w:val="•"/>
      <w:lvlJc w:val="left"/>
      <w:pPr>
        <w:ind w:left="6766" w:hanging="360"/>
      </w:pPr>
      <w:rPr>
        <w:lang w:val="pl-PL" w:eastAsia="pl-PL" w:bidi="pl-PL"/>
      </w:rPr>
    </w:lvl>
    <w:lvl w:ilvl="8" w:tplc="8A64A1D0">
      <w:numFmt w:val="bullet"/>
      <w:lvlText w:val="•"/>
      <w:lvlJc w:val="left"/>
      <w:pPr>
        <w:ind w:left="7613" w:hanging="360"/>
      </w:pPr>
      <w:rPr>
        <w:lang w:val="pl-PL" w:eastAsia="pl-PL" w:bidi="pl-PL"/>
      </w:rPr>
    </w:lvl>
  </w:abstractNum>
  <w:abstractNum w:abstractNumId="1" w15:restartNumberingAfterBreak="0">
    <w:nsid w:val="67450A13"/>
    <w:multiLevelType w:val="hybridMultilevel"/>
    <w:tmpl w:val="583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A39AC"/>
    <w:multiLevelType w:val="hybridMultilevel"/>
    <w:tmpl w:val="8D60415C"/>
    <w:lvl w:ilvl="0" w:tplc="EA3A471E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98A5A78">
      <w:numFmt w:val="bullet"/>
      <w:lvlText w:val="•"/>
      <w:lvlJc w:val="left"/>
      <w:pPr>
        <w:ind w:left="1686" w:hanging="360"/>
      </w:pPr>
      <w:rPr>
        <w:lang w:val="pl-PL" w:eastAsia="pl-PL" w:bidi="pl-PL"/>
      </w:rPr>
    </w:lvl>
    <w:lvl w:ilvl="2" w:tplc="189EC0D0">
      <w:numFmt w:val="bullet"/>
      <w:lvlText w:val="•"/>
      <w:lvlJc w:val="left"/>
      <w:pPr>
        <w:ind w:left="2533" w:hanging="360"/>
      </w:pPr>
      <w:rPr>
        <w:lang w:val="pl-PL" w:eastAsia="pl-PL" w:bidi="pl-PL"/>
      </w:rPr>
    </w:lvl>
    <w:lvl w:ilvl="3" w:tplc="7870F178">
      <w:numFmt w:val="bullet"/>
      <w:lvlText w:val="•"/>
      <w:lvlJc w:val="left"/>
      <w:pPr>
        <w:ind w:left="3379" w:hanging="360"/>
      </w:pPr>
      <w:rPr>
        <w:lang w:val="pl-PL" w:eastAsia="pl-PL" w:bidi="pl-PL"/>
      </w:rPr>
    </w:lvl>
    <w:lvl w:ilvl="4" w:tplc="53BE3694">
      <w:numFmt w:val="bullet"/>
      <w:lvlText w:val="•"/>
      <w:lvlJc w:val="left"/>
      <w:pPr>
        <w:ind w:left="4226" w:hanging="360"/>
      </w:pPr>
      <w:rPr>
        <w:lang w:val="pl-PL" w:eastAsia="pl-PL" w:bidi="pl-PL"/>
      </w:rPr>
    </w:lvl>
    <w:lvl w:ilvl="5" w:tplc="3418E072">
      <w:numFmt w:val="bullet"/>
      <w:lvlText w:val="•"/>
      <w:lvlJc w:val="left"/>
      <w:pPr>
        <w:ind w:left="5073" w:hanging="360"/>
      </w:pPr>
      <w:rPr>
        <w:lang w:val="pl-PL" w:eastAsia="pl-PL" w:bidi="pl-PL"/>
      </w:rPr>
    </w:lvl>
    <w:lvl w:ilvl="6" w:tplc="FB1CE4BA">
      <w:numFmt w:val="bullet"/>
      <w:lvlText w:val="•"/>
      <w:lvlJc w:val="left"/>
      <w:pPr>
        <w:ind w:left="5919" w:hanging="360"/>
      </w:pPr>
      <w:rPr>
        <w:lang w:val="pl-PL" w:eastAsia="pl-PL" w:bidi="pl-PL"/>
      </w:rPr>
    </w:lvl>
    <w:lvl w:ilvl="7" w:tplc="3AAAFD32">
      <w:numFmt w:val="bullet"/>
      <w:lvlText w:val="•"/>
      <w:lvlJc w:val="left"/>
      <w:pPr>
        <w:ind w:left="6766" w:hanging="360"/>
      </w:pPr>
      <w:rPr>
        <w:lang w:val="pl-PL" w:eastAsia="pl-PL" w:bidi="pl-PL"/>
      </w:rPr>
    </w:lvl>
    <w:lvl w:ilvl="8" w:tplc="2DDCCE08">
      <w:numFmt w:val="bullet"/>
      <w:lvlText w:val="•"/>
      <w:lvlJc w:val="left"/>
      <w:pPr>
        <w:ind w:left="7613" w:hanging="360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6F"/>
    <w:rsid w:val="0038286F"/>
    <w:rsid w:val="00876199"/>
    <w:rsid w:val="00A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4065"/>
  <w15:chartTrackingRefBased/>
  <w15:docId w15:val="{B55EB429-D9EC-4EE0-8FFE-16CBCF7E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61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76199"/>
    <w:pPr>
      <w:ind w:left="836" w:hanging="361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76199"/>
    <w:rPr>
      <w:rFonts w:ascii="Calibri" w:eastAsia="Calibri" w:hAnsi="Calibri" w:cs="Calibri"/>
      <w:lang w:eastAsia="pl-PL" w:bidi="pl-PL"/>
    </w:rPr>
  </w:style>
  <w:style w:type="paragraph" w:styleId="Akapitzlist">
    <w:name w:val="List Paragraph"/>
    <w:basedOn w:val="Normalny"/>
    <w:uiPriority w:val="1"/>
    <w:qFormat/>
    <w:rsid w:val="00876199"/>
    <w:pPr>
      <w:ind w:left="836" w:hanging="361"/>
    </w:pPr>
  </w:style>
  <w:style w:type="paragraph" w:styleId="Nagwek">
    <w:name w:val="header"/>
    <w:basedOn w:val="Normalny"/>
    <w:link w:val="NagwekZnak"/>
    <w:uiPriority w:val="99"/>
    <w:unhideWhenUsed/>
    <w:rsid w:val="00876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199"/>
    <w:rPr>
      <w:rFonts w:ascii="Calibri" w:eastAsia="Calibri" w:hAnsi="Calibri" w:cs="Calibri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761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199"/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61F62011.dotm</Template>
  <TotalTime>9</TotalTime>
  <Pages>2</Pages>
  <Words>609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Łukasz Kamiński</cp:lastModifiedBy>
  <cp:revision>2</cp:revision>
  <dcterms:created xsi:type="dcterms:W3CDTF">2022-09-22T11:38:00Z</dcterms:created>
  <dcterms:modified xsi:type="dcterms:W3CDTF">2022-09-22T11:47:00Z</dcterms:modified>
</cp:coreProperties>
</file>