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75180DBD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C60045">
        <w:rPr>
          <w:szCs w:val="20"/>
        </w:rPr>
        <w:t>DZ</w:t>
      </w:r>
      <w:r w:rsidRPr="004F778A">
        <w:rPr>
          <w:szCs w:val="20"/>
        </w:rPr>
        <w:t>.271.</w:t>
      </w:r>
      <w:r w:rsidR="00C60045">
        <w:rPr>
          <w:szCs w:val="20"/>
        </w:rPr>
        <w:t>14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631C6750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C60045">
        <w:rPr>
          <w:b/>
          <w:bCs/>
          <w:szCs w:val="20"/>
        </w:rPr>
        <w:t>d</w:t>
      </w:r>
      <w:r w:rsidR="00C60045" w:rsidRPr="00C60045">
        <w:rPr>
          <w:b/>
          <w:bCs/>
          <w:szCs w:val="20"/>
        </w:rPr>
        <w:t>ostaw</w:t>
      </w:r>
      <w:r w:rsidR="00C60045">
        <w:rPr>
          <w:b/>
          <w:bCs/>
          <w:szCs w:val="20"/>
        </w:rPr>
        <w:t>ę</w:t>
      </w:r>
      <w:r w:rsidR="00C60045" w:rsidRPr="00C60045">
        <w:rPr>
          <w:b/>
          <w:bCs/>
          <w:szCs w:val="20"/>
        </w:rPr>
        <w:t xml:space="preserve"> odczynników do izolacji, </w:t>
      </w:r>
      <w:r w:rsidR="00C60045" w:rsidRPr="0049107E">
        <w:rPr>
          <w:b/>
          <w:bCs/>
          <w:szCs w:val="20"/>
        </w:rPr>
        <w:t>wykrywania oraz znakowania cząstek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Stabłowickiej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76383A31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C54F92" w:rsidRPr="00C54F92">
        <w:rPr>
          <w:szCs w:val="20"/>
        </w:rPr>
        <w:t>odczynników do izolacji</w:t>
      </w:r>
      <w:r w:rsidR="0049107E">
        <w:rPr>
          <w:strike/>
          <w:szCs w:val="20"/>
        </w:rPr>
        <w:t>,</w:t>
      </w:r>
      <w:r w:rsidR="00C54F92" w:rsidRPr="00C54F92">
        <w:rPr>
          <w:szCs w:val="20"/>
        </w:rPr>
        <w:t xml:space="preserve"> </w:t>
      </w:r>
      <w:r w:rsidR="00C54F92" w:rsidRPr="0049107E">
        <w:rPr>
          <w:szCs w:val="20"/>
        </w:rPr>
        <w:t>w</w:t>
      </w:r>
      <w:r w:rsidR="00C54F92" w:rsidRPr="005D605E">
        <w:rPr>
          <w:szCs w:val="20"/>
        </w:rPr>
        <w:t xml:space="preserve">ykrywania oraz znakowania cząstek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661D4ECE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dostawa </w:t>
      </w:r>
      <w:r w:rsidR="00C60045" w:rsidRPr="00C60045">
        <w:rPr>
          <w:szCs w:val="20"/>
        </w:rPr>
        <w:t xml:space="preserve">odczynników do izolacji, </w:t>
      </w:r>
      <w:r w:rsidR="00C60045" w:rsidRPr="0049107E">
        <w:rPr>
          <w:szCs w:val="20"/>
        </w:rPr>
        <w:t>wykrywania oraz znakowania cząstek</w:t>
      </w:r>
      <w:r w:rsidRPr="004F778A">
        <w:rPr>
          <w:szCs w:val="20"/>
        </w:rPr>
        <w:t xml:space="preserve"> niezbędnych do realizacji zadań badawczych w ramach projektów realizowanych przez Zamawiającego, 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5201FAB9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do …… dni roboczych </w:t>
      </w:r>
      <w:r w:rsidRPr="004F778A">
        <w:rPr>
          <w:i/>
          <w:iCs/>
          <w:szCs w:val="20"/>
        </w:rPr>
        <w:t>( 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konieczne do wykonania Umowy, obciążają Wykonawcę.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4.</w:t>
      </w:r>
      <w:r w:rsidRPr="004F778A">
        <w:rPr>
          <w:szCs w:val="20"/>
        </w:rPr>
        <w:tab/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77777777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Ponadto Wykonawca zapewni opakowania zewnętrzne przyjazne środowisku tzn.: mające właściwości biodegradowalne, składające się z masy makulaturowej, bez barwników. </w:t>
      </w:r>
      <w:r w:rsidRPr="004F778A">
        <w:rPr>
          <w:rFonts w:ascii="Verdana" w:hAnsi="Verdana" w:cs="Tahoma"/>
          <w:i/>
          <w:color w:val="auto"/>
          <w:szCs w:val="20"/>
        </w:rPr>
        <w:t>– zdanie drugie dotyczy wykonawców, którzy zaoferowali takie opakowania w ramach kryterium nr 2.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Stabłowickiej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(Delivered Duty Paid, Incoterms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7F10F634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zd.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8 ust. 2 lit.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B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pkt bb)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4FCA77E6" w:rsidR="004F778A" w:rsidRPr="00CD6EF0" w:rsidRDefault="004F778A" w:rsidP="0049107E">
      <w:pPr>
        <w:spacing w:before="120" w:after="120"/>
        <w:ind w:left="284" w:hanging="284"/>
        <w:rPr>
          <w:szCs w:val="20"/>
        </w:rPr>
      </w:pPr>
      <w:r w:rsidRPr="00CD6EF0">
        <w:rPr>
          <w:szCs w:val="20"/>
        </w:rPr>
        <w:t>12.</w:t>
      </w:r>
      <w:r w:rsidRPr="00CD6EF0">
        <w:rPr>
          <w:szCs w:val="20"/>
        </w:rPr>
        <w:tab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CD6EF0">
        <w:rPr>
          <w:szCs w:val="20"/>
        </w:rPr>
        <w:t>wymienion</w:t>
      </w:r>
      <w:r w:rsidR="0049107E">
        <w:rPr>
          <w:szCs w:val="20"/>
        </w:rPr>
        <w:t>ą</w:t>
      </w:r>
      <w:r w:rsidR="0049107E" w:rsidRPr="00CD6EF0">
        <w:rPr>
          <w:szCs w:val="20"/>
        </w:rPr>
        <w:t xml:space="preserve"> </w:t>
      </w:r>
      <w:r w:rsidRPr="00CD6EF0">
        <w:rPr>
          <w:szCs w:val="20"/>
        </w:rPr>
        <w:t>podstaw</w:t>
      </w:r>
      <w:r w:rsidR="0049107E">
        <w:rPr>
          <w:szCs w:val="20"/>
        </w:rPr>
        <w:t>ę</w:t>
      </w:r>
      <w:r w:rsidRPr="00CD6EF0">
        <w:rPr>
          <w:szCs w:val="20"/>
        </w:rPr>
        <w:t xml:space="preserve">, Zamawiający jest uprawniony do rozwiązania Umowy w trybie natychmiastowym z winy Wykonawcy. </w:t>
      </w: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lastRenderedPageBreak/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56682F4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</w:t>
      </w:r>
      <w:r w:rsidRPr="004F778A">
        <w:rPr>
          <w:szCs w:val="20"/>
        </w:rPr>
        <w:lastRenderedPageBreak/>
        <w:t>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8BAA0A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</w:t>
      </w:r>
      <w:r w:rsidRPr="004F778A">
        <w:rPr>
          <w:szCs w:val="20"/>
        </w:rPr>
        <w:lastRenderedPageBreak/>
        <w:t xml:space="preserve">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 (Dz.U. z 2020 r. poz. 1666).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>Wykonawca oświadcza, że posiada status mikroprzedsiębiorcy / małego przedsiębiorcy / średniego przedsiębiorcy / dużego przedsiębiorcy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4F778A">
      <w:pPr>
        <w:spacing w:before="120" w:after="120"/>
        <w:ind w:left="426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37D64C2C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lastRenderedPageBreak/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045C0A4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§ 7. Komunikacja</w:t>
      </w:r>
    </w:p>
    <w:p w14:paraId="1816ADA7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3C0E41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68EEE103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po stronie Zamawiającego: </w:t>
      </w:r>
      <w:r w:rsidR="00CD6EF0">
        <w:rPr>
          <w:szCs w:val="20"/>
        </w:rPr>
        <w:t>Natalia Marczewska</w:t>
      </w:r>
      <w:r w:rsidRPr="004F778A">
        <w:rPr>
          <w:szCs w:val="20"/>
        </w:rPr>
        <w:t>, tel</w:t>
      </w:r>
      <w:r w:rsidR="003C0E41">
        <w:rPr>
          <w:szCs w:val="20"/>
        </w:rPr>
        <w:t>. +</w:t>
      </w:r>
      <w:r w:rsidR="00DD26E1">
        <w:rPr>
          <w:szCs w:val="20"/>
        </w:rPr>
        <w:t>48727555980</w:t>
      </w:r>
      <w:r w:rsidRPr="004F778A">
        <w:rPr>
          <w:szCs w:val="20"/>
        </w:rPr>
        <w:t xml:space="preserve">, </w:t>
      </w:r>
      <w:r w:rsidR="003C0E41">
        <w:rPr>
          <w:szCs w:val="20"/>
        </w:rPr>
        <w:br/>
      </w:r>
      <w:r w:rsidRPr="004F778A">
        <w:rPr>
          <w:szCs w:val="20"/>
        </w:rPr>
        <w:t xml:space="preserve">e-mail: </w:t>
      </w:r>
      <w:hyperlink r:id="rId8" w:history="1">
        <w:r w:rsidR="003C0E41" w:rsidRPr="002F3647">
          <w:rPr>
            <w:rStyle w:val="Hipercze"/>
            <w:szCs w:val="20"/>
          </w:rPr>
          <w:t>natalia.marczewska@port.lukasiewicz.gov.pl</w:t>
        </w:r>
      </w:hyperlink>
      <w:r w:rsidR="003C0E41">
        <w:rPr>
          <w:szCs w:val="20"/>
        </w:rPr>
        <w:t xml:space="preserve"> </w:t>
      </w:r>
    </w:p>
    <w:p w14:paraId="3B637067" w14:textId="77777777" w:rsidR="004F778A" w:rsidRDefault="004F778A" w:rsidP="003C0E41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</w:t>
      </w:r>
      <w:r w:rsidRPr="004F778A">
        <w:rPr>
          <w:szCs w:val="20"/>
        </w:rPr>
        <w:lastRenderedPageBreak/>
        <w:t>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 xml:space="preserve"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</w:t>
      </w:r>
      <w:r w:rsidRPr="004F778A">
        <w:rPr>
          <w:szCs w:val="20"/>
        </w:rPr>
        <w:lastRenderedPageBreak/>
        <w:t>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14B92F14" w14:textId="77777777" w:rsidR="004F778A" w:rsidRPr="004F778A" w:rsidRDefault="004F778A" w:rsidP="004F778A">
      <w:pPr>
        <w:tabs>
          <w:tab w:val="left" w:pos="567"/>
          <w:tab w:val="left" w:pos="1134"/>
        </w:tabs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między innymi ze środków projektowych następujących źródeł finansowania:</w:t>
      </w:r>
    </w:p>
    <w:p w14:paraId="6A4CAAE7" w14:textId="77777777" w:rsidR="00C60045" w:rsidRDefault="00C60045" w:rsidP="004F778A">
      <w:r w:rsidRPr="00C60045">
        <w:t>Projekt pn. "Identyfikacja i charakterystyka zakażeń wirusami i bakteriami opornymi na antybiotyki u pacjentów onkologicznych" finansowany ze środków Centrum Łukasiewicz na podstawie umowy nr 6/Ł-PORT/CŁ/2021</w:t>
      </w:r>
      <w:r>
        <w:t>,</w:t>
      </w:r>
    </w:p>
    <w:p w14:paraId="590ACB89" w14:textId="385D03DE" w:rsidR="004F778A" w:rsidRPr="003C0E41" w:rsidRDefault="004F778A" w:rsidP="003C0E41">
      <w:pPr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0E2F30A6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23C0CC42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0A9174BE" w14:textId="77777777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9"/>
          <w:footerReference w:type="default" r:id="rId10"/>
          <w:footerReference w:type="first" r:id="rId11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Sieć Badawcza Łukasiewicz – PORT Polski Ośrodek Rozwoju Technologii, ul. Stabłowicka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2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3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4BC181AB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C54F92">
        <w:rPr>
          <w:b/>
          <w:bCs/>
          <w:szCs w:val="20"/>
        </w:rPr>
        <w:t>D</w:t>
      </w:r>
      <w:r w:rsidR="00C54F92" w:rsidRPr="00C60045">
        <w:rPr>
          <w:b/>
          <w:bCs/>
          <w:szCs w:val="20"/>
        </w:rPr>
        <w:t>ostaw</w:t>
      </w:r>
      <w:r w:rsidR="00C54F92">
        <w:rPr>
          <w:b/>
          <w:bCs/>
          <w:szCs w:val="20"/>
        </w:rPr>
        <w:t>a</w:t>
      </w:r>
      <w:r w:rsidR="00C54F92" w:rsidRPr="00C60045">
        <w:rPr>
          <w:b/>
          <w:bCs/>
          <w:szCs w:val="20"/>
        </w:rPr>
        <w:t xml:space="preserve"> odczynników do izolacji, wykrywania oraz znakowania cząstek</w:t>
      </w:r>
      <w:r w:rsidR="00C54F92">
        <w:rPr>
          <w:b/>
          <w:bCs/>
          <w:szCs w:val="20"/>
        </w:rPr>
        <w:t>.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Administratorem danych osobowych przekazywanych Zamawiającemu w ramach niniejszego postępowania jest (dane kontaktowe): 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4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Obowiązek podania danych osobowych jest wymogiem ustawowym określonym w przepisach PZP związanym z udziałem w postępowaniu o udzielenie zamówienia publicznego. Konsekwencje niepodania określonych danych wynikają z PZP, w szczególnośc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5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(ul. Stawki 2, 00-193 Warszawa, tel. 22 531 03 00,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5F3C" w14:textId="77777777" w:rsidR="001E0696" w:rsidRDefault="001E0696" w:rsidP="006747BD">
      <w:pPr>
        <w:spacing w:after="0" w:line="240" w:lineRule="auto"/>
      </w:pPr>
      <w:r>
        <w:separator/>
      </w:r>
    </w:p>
  </w:endnote>
  <w:endnote w:type="continuationSeparator" w:id="0">
    <w:p w14:paraId="698F7490" w14:textId="77777777" w:rsidR="001E0696" w:rsidRDefault="001E069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7F14A7FE" w:rsidR="00A965B4" w:rsidRDefault="00C6004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8A858FD" wp14:editId="7CCD4265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8105314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DC752A4" wp14:editId="02BA11BB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5898613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8F37A2A" wp14:editId="4FA25022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4551544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2149" w14:textId="77777777" w:rsidR="001E0696" w:rsidRDefault="001E0696" w:rsidP="006747BD">
      <w:pPr>
        <w:spacing w:after="0" w:line="240" w:lineRule="auto"/>
      </w:pPr>
      <w:r>
        <w:separator/>
      </w:r>
    </w:p>
  </w:footnote>
  <w:footnote w:type="continuationSeparator" w:id="0">
    <w:p w14:paraId="65B9E838" w14:textId="77777777" w:rsidR="001E0696" w:rsidRDefault="001E0696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5921908">
    <w:abstractNumId w:val="9"/>
  </w:num>
  <w:num w:numId="2" w16cid:durableId="2085644333">
    <w:abstractNumId w:val="8"/>
  </w:num>
  <w:num w:numId="3" w16cid:durableId="288584194">
    <w:abstractNumId w:val="3"/>
  </w:num>
  <w:num w:numId="4" w16cid:durableId="1565412565">
    <w:abstractNumId w:val="2"/>
  </w:num>
  <w:num w:numId="5" w16cid:durableId="185876583">
    <w:abstractNumId w:val="1"/>
  </w:num>
  <w:num w:numId="6" w16cid:durableId="1149132159">
    <w:abstractNumId w:val="0"/>
  </w:num>
  <w:num w:numId="7" w16cid:durableId="2080442559">
    <w:abstractNumId w:val="7"/>
  </w:num>
  <w:num w:numId="8" w16cid:durableId="1963076143">
    <w:abstractNumId w:val="6"/>
  </w:num>
  <w:num w:numId="9" w16cid:durableId="1604073815">
    <w:abstractNumId w:val="5"/>
  </w:num>
  <w:num w:numId="10" w16cid:durableId="1570576474">
    <w:abstractNumId w:val="4"/>
  </w:num>
  <w:num w:numId="11" w16cid:durableId="1137801282">
    <w:abstractNumId w:val="13"/>
  </w:num>
  <w:num w:numId="12" w16cid:durableId="2090886344">
    <w:abstractNumId w:val="15"/>
  </w:num>
  <w:num w:numId="13" w16cid:durableId="246036422">
    <w:abstractNumId w:val="16"/>
  </w:num>
  <w:num w:numId="14" w16cid:durableId="1577784152">
    <w:abstractNumId w:val="11"/>
  </w:num>
  <w:num w:numId="15" w16cid:durableId="1836798593">
    <w:abstractNumId w:val="14"/>
  </w:num>
  <w:num w:numId="16" w16cid:durableId="919412414">
    <w:abstractNumId w:val="12"/>
  </w:num>
  <w:num w:numId="17" w16cid:durableId="2132094062">
    <w:abstractNumId w:val="17"/>
  </w:num>
  <w:num w:numId="18" w16cid:durableId="1292250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181E"/>
    <w:rsid w:val="00133D8A"/>
    <w:rsid w:val="00134929"/>
    <w:rsid w:val="00153498"/>
    <w:rsid w:val="0016603A"/>
    <w:rsid w:val="001A0BD2"/>
    <w:rsid w:val="001E0696"/>
    <w:rsid w:val="00231524"/>
    <w:rsid w:val="00244538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0E41"/>
    <w:rsid w:val="003F4BA3"/>
    <w:rsid w:val="0044697B"/>
    <w:rsid w:val="0049107E"/>
    <w:rsid w:val="004F5805"/>
    <w:rsid w:val="004F778A"/>
    <w:rsid w:val="00526CDD"/>
    <w:rsid w:val="00537203"/>
    <w:rsid w:val="005823F1"/>
    <w:rsid w:val="005D102F"/>
    <w:rsid w:val="005D1495"/>
    <w:rsid w:val="005D605E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08A0"/>
    <w:rsid w:val="00A52C29"/>
    <w:rsid w:val="00A965B4"/>
    <w:rsid w:val="00AC7BB3"/>
    <w:rsid w:val="00B61F8A"/>
    <w:rsid w:val="00BA289E"/>
    <w:rsid w:val="00BB5F69"/>
    <w:rsid w:val="00C54F92"/>
    <w:rsid w:val="00C60045"/>
    <w:rsid w:val="00C736D5"/>
    <w:rsid w:val="00CD6EF0"/>
    <w:rsid w:val="00D005B3"/>
    <w:rsid w:val="00D06D36"/>
    <w:rsid w:val="00D40690"/>
    <w:rsid w:val="00DA52A1"/>
    <w:rsid w:val="00DD26E1"/>
    <w:rsid w:val="00DD6169"/>
    <w:rsid w:val="00DE3935"/>
    <w:rsid w:val="00ED797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marczewska@port.lukasiewicz.gov.p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ivacy.microsoft.com/pl-pl/privacystatemen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port.lukasiewicz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6266</Words>
  <Characters>37602</Characters>
  <Application>Microsoft Office Word</Application>
  <DocSecurity>4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2</cp:revision>
  <cp:lastPrinted>2023-08-24T10:03:00Z</cp:lastPrinted>
  <dcterms:created xsi:type="dcterms:W3CDTF">2024-02-27T09:25:00Z</dcterms:created>
  <dcterms:modified xsi:type="dcterms:W3CDTF">2024-02-27T09:25:00Z</dcterms:modified>
</cp:coreProperties>
</file>