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9942" w14:textId="32675A26" w:rsidR="00FC1198" w:rsidRPr="002163D3" w:rsidRDefault="00FC1198" w:rsidP="002F5034">
      <w:pPr>
        <w:widowControl w:val="0"/>
        <w:tabs>
          <w:tab w:val="left" w:pos="6804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lang w:eastAsia="pl-PL"/>
        </w:rPr>
        <w:t xml:space="preserve">Numer sprawy </w:t>
      </w:r>
      <w:r w:rsidRPr="002163D3">
        <w:rPr>
          <w:rFonts w:eastAsia="Times New Roman" w:cs="Calibri"/>
          <w:b/>
          <w:lang w:eastAsia="pl-PL"/>
        </w:rPr>
        <w:t>ZP.271.</w:t>
      </w:r>
      <w:r w:rsidR="005B791E">
        <w:rPr>
          <w:rFonts w:eastAsia="Times New Roman" w:cs="Calibri"/>
          <w:b/>
          <w:lang w:eastAsia="pl-PL"/>
        </w:rPr>
        <w:t>17</w:t>
      </w:r>
      <w:r w:rsidRPr="002163D3">
        <w:rPr>
          <w:rFonts w:eastAsia="Times New Roman" w:cs="Calibri"/>
          <w:b/>
          <w:lang w:eastAsia="pl-PL"/>
        </w:rPr>
        <w:t>.202</w:t>
      </w:r>
      <w:r w:rsidR="008920B1">
        <w:rPr>
          <w:rFonts w:eastAsia="Times New Roman" w:cs="Calibri"/>
          <w:b/>
          <w:lang w:eastAsia="pl-PL"/>
        </w:rPr>
        <w:t>3</w:t>
      </w:r>
      <w:r w:rsidRPr="002163D3">
        <w:rPr>
          <w:rFonts w:eastAsia="Times New Roman" w:cs="Calibri"/>
          <w:b/>
          <w:lang w:eastAsia="pl-PL"/>
        </w:rPr>
        <w:t>.</w:t>
      </w:r>
      <w:r w:rsidR="005B791E">
        <w:rPr>
          <w:rFonts w:eastAsia="Times New Roman" w:cs="Calibri"/>
          <w:b/>
          <w:lang w:eastAsia="pl-PL"/>
        </w:rPr>
        <w:t>ŁP</w:t>
      </w:r>
      <w:r w:rsidRPr="002163D3">
        <w:rPr>
          <w:rFonts w:eastAsia="Times New Roman" w:cs="Calibri"/>
          <w:b/>
          <w:lang w:eastAsia="pl-PL"/>
        </w:rPr>
        <w:tab/>
        <w:t xml:space="preserve">Załącznik nr </w:t>
      </w:r>
      <w:r w:rsidR="005B791E">
        <w:rPr>
          <w:rFonts w:eastAsia="Times New Roman" w:cs="Calibri"/>
          <w:b/>
          <w:lang w:eastAsia="pl-PL"/>
        </w:rPr>
        <w:t>3</w:t>
      </w:r>
      <w:r w:rsidRPr="002163D3">
        <w:rPr>
          <w:rFonts w:eastAsia="Times New Roman" w:cs="Calibri"/>
          <w:b/>
          <w:lang w:eastAsia="pl-PL"/>
        </w:rPr>
        <w:t xml:space="preserve"> do SWZ</w:t>
      </w:r>
    </w:p>
    <w:p w14:paraId="0B1C6939" w14:textId="77777777" w:rsidR="00FC1198" w:rsidRPr="002163D3" w:rsidRDefault="00FC1198" w:rsidP="002F5034">
      <w:pPr>
        <w:pStyle w:val="Nagwek2"/>
        <w:numPr>
          <w:ilvl w:val="0"/>
          <w:numId w:val="0"/>
        </w:numPr>
        <w:spacing w:line="300" w:lineRule="auto"/>
        <w:jc w:val="center"/>
        <w:rPr>
          <w:rFonts w:cs="Calibri"/>
          <w:lang w:eastAsia="pl-PL"/>
        </w:rPr>
      </w:pPr>
      <w:bookmarkStart w:id="0" w:name="_Toc91584931"/>
      <w:bookmarkStart w:id="1" w:name="_Toc93416584"/>
      <w:r w:rsidRPr="002163D3">
        <w:rPr>
          <w:rFonts w:cs="Calibri"/>
          <w:lang w:eastAsia="pl-PL"/>
        </w:rPr>
        <w:t>Formularz oferty</w:t>
      </w:r>
      <w:bookmarkEnd w:id="0"/>
      <w:bookmarkEnd w:id="1"/>
    </w:p>
    <w:p w14:paraId="5BFD6714" w14:textId="77777777" w:rsidR="00FC1198" w:rsidRPr="002163D3" w:rsidRDefault="00FC1198" w:rsidP="002F5034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Nazwa i siedziba Wykonawcy albo I</w:t>
      </w:r>
      <w:r w:rsidRPr="002163D3">
        <w:rPr>
          <w:rFonts w:eastAsia="Times New Roman" w:cs="Calibri"/>
          <w:bCs/>
          <w:lang w:eastAsia="pl-PL"/>
        </w:rPr>
        <w:t>mię i nazwisko, adres zamieszkania i adres Wykonawcy</w:t>
      </w:r>
    </w:p>
    <w:p w14:paraId="23684D06" w14:textId="77777777" w:rsidR="00FC1198" w:rsidRPr="002163D3" w:rsidRDefault="00FC1198" w:rsidP="002F5034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Osoba uprawniona do kontaktu z Zamawiającym (imię, nazwisko, stanowisko):</w:t>
      </w:r>
    </w:p>
    <w:p w14:paraId="735FA216" w14:textId="77777777" w:rsidR="00FC1198" w:rsidRPr="002163D3" w:rsidRDefault="00FC1198" w:rsidP="002F5034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................................................................................................................................................................Nr telefonu, faksu...........................................................................................................................</w:t>
      </w:r>
    </w:p>
    <w:p w14:paraId="36DA2E10" w14:textId="77777777" w:rsidR="00FC1198" w:rsidRPr="002163D3" w:rsidRDefault="00FC1198" w:rsidP="002F5034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6B25F041" w14:textId="77777777" w:rsidR="00FC1198" w:rsidRPr="002163D3" w:rsidRDefault="00FC1198" w:rsidP="002F5034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297EE2A7" w14:textId="77777777" w:rsidR="00FC1198" w:rsidRPr="002163D3" w:rsidRDefault="00FC1198" w:rsidP="002F5034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03C9F005" w14:textId="77777777" w:rsidR="00FC1198" w:rsidRPr="002163D3" w:rsidRDefault="00FC1198" w:rsidP="002F5034">
      <w:pPr>
        <w:widowControl w:val="0"/>
        <w:spacing w:after="0" w:line="300" w:lineRule="auto"/>
        <w:jc w:val="center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Dla:</w:t>
      </w:r>
    </w:p>
    <w:p w14:paraId="7509B100" w14:textId="77777777" w:rsidR="00FC1198" w:rsidRPr="002163D3" w:rsidRDefault="00FC1198" w:rsidP="002F5034">
      <w:pPr>
        <w:widowControl w:val="0"/>
        <w:spacing w:after="0" w:line="300" w:lineRule="auto"/>
        <w:jc w:val="center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b/>
          <w:lang w:eastAsia="pl-PL"/>
        </w:rPr>
        <w:t>Gminy Konstantynów Łódzki, ul. Zgierska 2, 95-050 Konstantynów Łódzki</w:t>
      </w:r>
    </w:p>
    <w:p w14:paraId="0FD84E41" w14:textId="356BC9D3" w:rsidR="00FC1198" w:rsidRPr="002163D3" w:rsidRDefault="00FC1198" w:rsidP="002F5034">
      <w:pPr>
        <w:widowControl w:val="0"/>
        <w:spacing w:before="240" w:after="240" w:line="300" w:lineRule="auto"/>
        <w:rPr>
          <w:rFonts w:cs="Calibri"/>
          <w:b/>
          <w:sz w:val="28"/>
          <w:szCs w:val="28"/>
        </w:rPr>
      </w:pPr>
      <w:r w:rsidRPr="002163D3">
        <w:rPr>
          <w:rFonts w:eastAsia="Times New Roman" w:cs="Calibri"/>
          <w:lang w:eastAsia="pl-PL"/>
        </w:rPr>
        <w:t xml:space="preserve">Nawiązując do ogłoszenia zamieszczonego w Biuletynie Zamówień Publicznych w dniu </w:t>
      </w:r>
      <w:r w:rsidR="000C3AA0">
        <w:rPr>
          <w:rFonts w:eastAsia="Times New Roman" w:cs="Calibri"/>
          <w:b/>
          <w:lang w:eastAsia="pl-PL"/>
        </w:rPr>
        <w:t>30.</w:t>
      </w:r>
      <w:r w:rsidRPr="00202E65">
        <w:rPr>
          <w:rFonts w:eastAsia="Times New Roman" w:cs="Calibri"/>
          <w:b/>
          <w:lang w:eastAsia="pl-PL"/>
        </w:rPr>
        <w:t>0</w:t>
      </w:r>
      <w:r w:rsidR="005B791E">
        <w:rPr>
          <w:rFonts w:eastAsia="Times New Roman" w:cs="Calibri"/>
          <w:b/>
          <w:lang w:eastAsia="pl-PL"/>
        </w:rPr>
        <w:t>8</w:t>
      </w:r>
      <w:r w:rsidRPr="00202E65">
        <w:rPr>
          <w:rFonts w:eastAsia="Times New Roman" w:cs="Calibri"/>
          <w:b/>
          <w:lang w:eastAsia="pl-PL"/>
        </w:rPr>
        <w:t>.202</w:t>
      </w:r>
      <w:r w:rsidR="00AD726B" w:rsidRPr="00202E65">
        <w:rPr>
          <w:rFonts w:eastAsia="Times New Roman" w:cs="Calibri"/>
          <w:b/>
          <w:lang w:eastAsia="pl-PL"/>
        </w:rPr>
        <w:t>3</w:t>
      </w:r>
      <w:r w:rsidRPr="00202E65">
        <w:rPr>
          <w:rFonts w:eastAsia="Times New Roman" w:cs="Calibri"/>
          <w:b/>
          <w:lang w:eastAsia="pl-PL"/>
        </w:rPr>
        <w:t xml:space="preserve"> r.</w:t>
      </w:r>
      <w:r w:rsidRPr="002163D3">
        <w:rPr>
          <w:rFonts w:eastAsia="Times New Roman" w:cs="Calibri"/>
          <w:lang w:eastAsia="pl-PL"/>
        </w:rPr>
        <w:t xml:space="preserve"> </w:t>
      </w:r>
      <w:r w:rsidR="006A5DEC" w:rsidRPr="006A5DEC">
        <w:rPr>
          <w:b/>
          <w:bCs/>
        </w:rPr>
        <w:t xml:space="preserve">nr </w:t>
      </w:r>
      <w:r w:rsidR="005B791E">
        <w:rPr>
          <w:b/>
          <w:bCs/>
        </w:rPr>
        <w:t>…………………</w:t>
      </w:r>
      <w:r w:rsidR="006A5DEC" w:rsidRPr="006A5DEC">
        <w:rPr>
          <w:b/>
          <w:bCs/>
          <w:color w:val="FF0000"/>
        </w:rPr>
        <w:t xml:space="preserve"> </w:t>
      </w:r>
      <w:r w:rsidR="00B835DF" w:rsidRPr="00B835DF">
        <w:rPr>
          <w:rFonts w:asciiTheme="minorHAnsi" w:eastAsiaTheme="minorHAnsi" w:hAnsiTheme="minorHAnsi" w:cstheme="minorHAnsi"/>
          <w:szCs w:val="24"/>
        </w:rPr>
        <w:t>o</w:t>
      </w:r>
      <w:r w:rsidR="00DE31BA">
        <w:rPr>
          <w:rFonts w:ascii="ArialMT" w:eastAsiaTheme="minorHAnsi" w:hAnsi="ArialMT" w:cs="ArialMT"/>
          <w:sz w:val="11"/>
          <w:szCs w:val="11"/>
        </w:rPr>
        <w:t xml:space="preserve"> </w:t>
      </w:r>
      <w:r w:rsidRPr="002163D3">
        <w:rPr>
          <w:rFonts w:eastAsia="Times New Roman" w:cs="Calibri"/>
          <w:lang w:eastAsia="pl-PL"/>
        </w:rPr>
        <w:t xml:space="preserve">postępowaniu </w:t>
      </w:r>
      <w:r w:rsidRPr="002163D3">
        <w:rPr>
          <w:rFonts w:eastAsia="Times New Roman" w:cs="Calibri"/>
          <w:b/>
          <w:lang w:eastAsia="pl-PL"/>
        </w:rPr>
        <w:t xml:space="preserve">nr </w:t>
      </w:r>
      <w:r>
        <w:rPr>
          <w:rFonts w:eastAsia="Times New Roman" w:cs="Calibri"/>
          <w:b/>
          <w:lang w:eastAsia="pl-PL"/>
        </w:rPr>
        <w:t>ZP.271.</w:t>
      </w:r>
      <w:r w:rsidR="005B791E">
        <w:rPr>
          <w:rFonts w:eastAsia="Times New Roman" w:cs="Calibri"/>
          <w:b/>
          <w:lang w:eastAsia="pl-PL"/>
        </w:rPr>
        <w:t>17</w:t>
      </w:r>
      <w:r w:rsidRPr="002163D3">
        <w:rPr>
          <w:rFonts w:eastAsia="Times New Roman" w:cs="Calibri"/>
          <w:b/>
          <w:lang w:eastAsia="pl-PL"/>
        </w:rPr>
        <w:t>.202</w:t>
      </w:r>
      <w:r w:rsidR="008920B1">
        <w:rPr>
          <w:rFonts w:eastAsia="Times New Roman" w:cs="Calibri"/>
          <w:b/>
          <w:lang w:eastAsia="pl-PL"/>
        </w:rPr>
        <w:t>3</w:t>
      </w:r>
      <w:r w:rsidRPr="002163D3">
        <w:rPr>
          <w:rFonts w:eastAsia="Times New Roman" w:cs="Calibri"/>
          <w:b/>
          <w:lang w:eastAsia="pl-PL"/>
        </w:rPr>
        <w:t>.</w:t>
      </w:r>
      <w:r w:rsidR="005B791E">
        <w:rPr>
          <w:rFonts w:eastAsia="Times New Roman" w:cs="Calibri"/>
          <w:b/>
          <w:lang w:eastAsia="pl-PL"/>
        </w:rPr>
        <w:t>ŁP</w:t>
      </w:r>
      <w:r w:rsidRPr="002163D3">
        <w:rPr>
          <w:rFonts w:eastAsia="Times New Roman" w:cs="Calibri"/>
          <w:b/>
          <w:lang w:eastAsia="pl-PL"/>
        </w:rPr>
        <w:t xml:space="preserve"> pn</w:t>
      </w:r>
      <w:r w:rsidRPr="00832135">
        <w:rPr>
          <w:rFonts w:eastAsia="Times New Roman" w:cs="Calibri"/>
          <w:b/>
          <w:sz w:val="22"/>
          <w:lang w:eastAsia="pl-PL"/>
        </w:rPr>
        <w:t>.</w:t>
      </w:r>
      <w:r w:rsidRPr="00832135">
        <w:rPr>
          <w:rFonts w:eastAsia="Times New Roman" w:cs="Calibri"/>
          <w:b/>
          <w:szCs w:val="24"/>
          <w:lang w:eastAsia="pl-PL"/>
        </w:rPr>
        <w:t xml:space="preserve"> </w:t>
      </w:r>
      <w:r w:rsidR="005B791E" w:rsidRPr="005B791E">
        <w:rPr>
          <w:rFonts w:cs="Calibri"/>
          <w:b/>
          <w:szCs w:val="24"/>
        </w:rPr>
        <w:t>Prowadzenie bankowej obsługi budżetu gminy Konstantynów Łódzki oraz jego jednostek działających w formie jednostek budżetowych w</w:t>
      </w:r>
      <w:r w:rsidR="005B791E">
        <w:rPr>
          <w:rFonts w:cs="Calibri"/>
          <w:b/>
          <w:szCs w:val="24"/>
        </w:rPr>
        <w:t> </w:t>
      </w:r>
      <w:r w:rsidR="005B791E" w:rsidRPr="005B791E">
        <w:rPr>
          <w:rFonts w:cs="Calibri"/>
          <w:b/>
          <w:szCs w:val="24"/>
        </w:rPr>
        <w:t>latach 2024-2028</w:t>
      </w:r>
      <w:r w:rsidR="00BF0321">
        <w:rPr>
          <w:rFonts w:cs="Calibri"/>
          <w:b/>
          <w:szCs w:val="24"/>
        </w:rPr>
        <w:t>:</w:t>
      </w:r>
    </w:p>
    <w:p w14:paraId="783ED3D3" w14:textId="5988CF24" w:rsidR="006C1271" w:rsidRDefault="00FC1198" w:rsidP="002F5034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240" w:line="300" w:lineRule="auto"/>
        <w:ind w:left="357" w:hanging="357"/>
        <w:rPr>
          <w:rFonts w:eastAsia="Times New Roman" w:cs="Calibri"/>
          <w:lang w:eastAsia="pl-PL"/>
        </w:rPr>
      </w:pPr>
      <w:r w:rsidRPr="005B791E">
        <w:rPr>
          <w:rFonts w:eastAsia="Times New Roman" w:cs="Calibri"/>
          <w:lang w:eastAsia="pl-PL"/>
        </w:rPr>
        <w:t xml:space="preserve">Oferujemy wykonanie całości przedmiotu zamówienia </w:t>
      </w:r>
      <w:r w:rsidR="009D21F5">
        <w:rPr>
          <w:rFonts w:eastAsia="Times New Roman" w:cs="Calibri"/>
          <w:lang w:eastAsia="pl-PL"/>
        </w:rPr>
        <w:t>określonego w SWZ na poniższych warunkach:</w:t>
      </w:r>
    </w:p>
    <w:p w14:paraId="79304630" w14:textId="3A6F4082" w:rsidR="005B791E" w:rsidRDefault="005B791E" w:rsidP="005B791E">
      <w:pPr>
        <w:pStyle w:val="Akapitzlist"/>
        <w:widowControl w:val="0"/>
        <w:numPr>
          <w:ilvl w:val="1"/>
          <w:numId w:val="3"/>
        </w:numPr>
        <w:tabs>
          <w:tab w:val="left" w:pos="5670"/>
        </w:tabs>
        <w:spacing w:before="240" w:after="240" w:line="300" w:lineRule="auto"/>
        <w:rPr>
          <w:rFonts w:eastAsia="Times New Roman" w:cs="Calibri"/>
          <w:lang w:eastAsia="pl-PL"/>
        </w:rPr>
      </w:pPr>
      <w:r w:rsidRPr="005B791E">
        <w:rPr>
          <w:rFonts w:eastAsia="Times New Roman" w:cs="Calibri"/>
          <w:b/>
          <w:bCs/>
          <w:lang w:eastAsia="pl-PL"/>
        </w:rPr>
        <w:t>Cen</w:t>
      </w:r>
      <w:r w:rsidR="009D21F5">
        <w:rPr>
          <w:rFonts w:eastAsia="Times New Roman" w:cs="Calibri"/>
          <w:b/>
          <w:bCs/>
          <w:lang w:eastAsia="pl-PL"/>
        </w:rPr>
        <w:t>a</w:t>
      </w:r>
      <w:r w:rsidRPr="005B791E">
        <w:rPr>
          <w:rFonts w:eastAsia="Times New Roman" w:cs="Calibri"/>
          <w:b/>
          <w:bCs/>
          <w:lang w:eastAsia="pl-PL"/>
        </w:rPr>
        <w:t xml:space="preserve"> brutto zamówienia (C = C</w:t>
      </w:r>
      <w:r w:rsidRPr="005B791E">
        <w:rPr>
          <w:rFonts w:eastAsia="Times New Roman" w:cs="Calibri"/>
          <w:b/>
          <w:bCs/>
          <w:vertAlign w:val="subscript"/>
          <w:lang w:eastAsia="pl-PL"/>
        </w:rPr>
        <w:t>KOR</w:t>
      </w:r>
      <w:r w:rsidRPr="005B791E">
        <w:rPr>
          <w:rFonts w:eastAsia="Times New Roman" w:cs="Calibri"/>
          <w:b/>
          <w:bCs/>
          <w:lang w:eastAsia="pl-PL"/>
        </w:rPr>
        <w:t xml:space="preserve"> + C</w:t>
      </w:r>
      <w:r w:rsidRPr="005B791E">
        <w:rPr>
          <w:rFonts w:eastAsia="Times New Roman" w:cs="Calibri"/>
          <w:b/>
          <w:bCs/>
          <w:vertAlign w:val="subscript"/>
          <w:lang w:eastAsia="pl-PL"/>
        </w:rPr>
        <w:t>KOK</w:t>
      </w:r>
      <w:r w:rsidRPr="005B791E">
        <w:rPr>
          <w:rFonts w:eastAsia="Times New Roman" w:cs="Calibri"/>
          <w:b/>
          <w:bCs/>
          <w:lang w:eastAsia="pl-PL"/>
        </w:rPr>
        <w:t>)</w:t>
      </w:r>
      <w:r w:rsidRPr="005B791E">
        <w:rPr>
          <w:rFonts w:eastAsia="Times New Roman" w:cs="Calibri"/>
          <w:lang w:eastAsia="pl-PL"/>
        </w:rPr>
        <w:t xml:space="preserve"> w wysokości ………………….…………………. zł,</w:t>
      </w:r>
      <w:r>
        <w:rPr>
          <w:rFonts w:eastAsia="Times New Roman" w:cs="Calibri"/>
          <w:lang w:eastAsia="pl-PL"/>
        </w:rPr>
        <w:t xml:space="preserve"> </w:t>
      </w:r>
      <w:r w:rsidRPr="005B791E">
        <w:rPr>
          <w:rFonts w:eastAsia="Times New Roman" w:cs="Calibri"/>
          <w:lang w:eastAsia="pl-PL"/>
        </w:rPr>
        <w:t>obliczon</w:t>
      </w:r>
      <w:r w:rsidR="009D21F5">
        <w:rPr>
          <w:rFonts w:eastAsia="Times New Roman" w:cs="Calibri"/>
          <w:lang w:eastAsia="pl-PL"/>
        </w:rPr>
        <w:t>a</w:t>
      </w:r>
      <w:r w:rsidRPr="005B791E">
        <w:rPr>
          <w:rFonts w:eastAsia="Times New Roman" w:cs="Calibri"/>
          <w:lang w:eastAsia="pl-PL"/>
        </w:rPr>
        <w:t xml:space="preserve"> zgodnie z opisem sposobu obliczenia ceny, w tym:</w:t>
      </w:r>
    </w:p>
    <w:p w14:paraId="6B907F6E" w14:textId="1C81980F" w:rsidR="005B791E" w:rsidRDefault="005B791E" w:rsidP="009D21F5">
      <w:pPr>
        <w:pStyle w:val="Akapitzlist"/>
        <w:widowControl w:val="0"/>
        <w:numPr>
          <w:ilvl w:val="2"/>
          <w:numId w:val="3"/>
        </w:numPr>
        <w:spacing w:after="0" w:line="300" w:lineRule="auto"/>
        <w:ind w:left="1225" w:hanging="505"/>
        <w:rPr>
          <w:rFonts w:eastAsia="Times New Roman" w:cs="Calibri"/>
          <w:lang w:eastAsia="pl-PL"/>
        </w:rPr>
      </w:pPr>
      <w:r w:rsidRPr="005B791E">
        <w:rPr>
          <w:rFonts w:eastAsia="Times New Roman" w:cs="Calibri"/>
          <w:b/>
          <w:bCs/>
          <w:lang w:eastAsia="pl-PL"/>
        </w:rPr>
        <w:t>Całkowity koszt obsługi rachunków</w:t>
      </w:r>
      <w:r>
        <w:rPr>
          <w:rFonts w:eastAsia="Times New Roman" w:cs="Calibri"/>
          <w:b/>
          <w:bCs/>
          <w:lang w:eastAsia="pl-PL"/>
        </w:rPr>
        <w:t xml:space="preserve"> (</w:t>
      </w:r>
      <w:r w:rsidRPr="005B791E">
        <w:rPr>
          <w:rFonts w:eastAsia="Times New Roman" w:cs="Calibri"/>
          <w:b/>
          <w:bCs/>
          <w:lang w:eastAsia="pl-PL"/>
        </w:rPr>
        <w:t>C</w:t>
      </w:r>
      <w:r w:rsidRPr="005B791E">
        <w:rPr>
          <w:rFonts w:eastAsia="Times New Roman" w:cs="Calibri"/>
          <w:b/>
          <w:bCs/>
          <w:vertAlign w:val="subscript"/>
          <w:lang w:eastAsia="pl-PL"/>
        </w:rPr>
        <w:t>KOR</w:t>
      </w:r>
      <w:r w:rsidRPr="005B791E">
        <w:rPr>
          <w:rFonts w:eastAsia="Times New Roman" w:cs="Calibri"/>
          <w:b/>
          <w:bCs/>
          <w:lang w:eastAsia="pl-PL"/>
        </w:rPr>
        <w:t>)</w:t>
      </w:r>
      <w:r>
        <w:rPr>
          <w:rFonts w:eastAsia="Times New Roman" w:cs="Calibri"/>
          <w:lang w:eastAsia="pl-PL"/>
        </w:rPr>
        <w:t xml:space="preserve"> </w:t>
      </w:r>
      <w:r w:rsidRPr="005B791E">
        <w:rPr>
          <w:rFonts w:eastAsia="Times New Roman" w:cs="Calibri"/>
          <w:lang w:eastAsia="pl-PL"/>
        </w:rPr>
        <w:t>wysokości …………….………………. zł,</w:t>
      </w:r>
      <w:r>
        <w:rPr>
          <w:rFonts w:eastAsia="Times New Roman" w:cs="Calibri"/>
          <w:lang w:eastAsia="pl-PL"/>
        </w:rPr>
        <w:t xml:space="preserve"> wynikający z sumy pozycji poniższego zestawienia elementów rozliczeniowych: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51"/>
        <w:gridCol w:w="3134"/>
        <w:gridCol w:w="1479"/>
        <w:gridCol w:w="1114"/>
        <w:gridCol w:w="1243"/>
        <w:gridCol w:w="2341"/>
      </w:tblGrid>
      <w:tr w:rsidR="009D21F5" w:rsidRPr="006A58C7" w14:paraId="7CB4E00D" w14:textId="77777777" w:rsidTr="009D21F5">
        <w:trPr>
          <w:cantSplit/>
          <w:tblHeader/>
        </w:trPr>
        <w:tc>
          <w:tcPr>
            <w:tcW w:w="327" w:type="pct"/>
          </w:tcPr>
          <w:p w14:paraId="17A22E53" w14:textId="0EC67E41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58C7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573" w:type="pct"/>
          </w:tcPr>
          <w:p w14:paraId="43D7F4AD" w14:textId="7FE012C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58C7">
              <w:rPr>
                <w:rFonts w:ascii="Calibri" w:hAnsi="Calibri" w:cs="Calibri"/>
                <w:b/>
                <w:bCs/>
                <w:sz w:val="22"/>
                <w:szCs w:val="22"/>
              </w:rPr>
              <w:t>Koszty obsługi rachunków oraz innych operacji i usług (brutto) bieżącej obsługi bankowej</w:t>
            </w:r>
          </w:p>
        </w:tc>
        <w:tc>
          <w:tcPr>
            <w:tcW w:w="742" w:type="pct"/>
          </w:tcPr>
          <w:p w14:paraId="4ED27879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58C7">
              <w:rPr>
                <w:rFonts w:ascii="Calibri" w:hAnsi="Calibri" w:cs="Calibri"/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559" w:type="pct"/>
          </w:tcPr>
          <w:p w14:paraId="7B649BCF" w14:textId="6520D714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58C7">
              <w:rPr>
                <w:rFonts w:ascii="Calibri" w:hAnsi="Calibri" w:cs="Calibri"/>
                <w:b/>
                <w:bCs/>
                <w:sz w:val="22"/>
                <w:szCs w:val="22"/>
              </w:rPr>
              <w:t>Ilość jednostek</w:t>
            </w:r>
          </w:p>
          <w:p w14:paraId="5DBA5CF1" w14:textId="43644461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58C7">
              <w:rPr>
                <w:rFonts w:ascii="Calibri" w:hAnsi="Calibri" w:cs="Calibri"/>
                <w:b/>
                <w:bCs/>
                <w:sz w:val="22"/>
                <w:szCs w:val="22"/>
              </w:rPr>
              <w:t>w okresie 5 la</w:t>
            </w:r>
            <w:r w:rsidR="00FD7A30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CA0BCA" w:rsidRPr="006A58C7">
              <w:rPr>
                <w:rStyle w:val="Odwoanieprzypisudolnego"/>
                <w:rFonts w:ascii="Calibri" w:hAnsi="Calibri" w:cs="Calibr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624" w:type="pct"/>
          </w:tcPr>
          <w:p w14:paraId="518C766C" w14:textId="34C82A3B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58C7">
              <w:rPr>
                <w:rFonts w:ascii="Calibri" w:hAnsi="Calibri" w:cs="Calibri"/>
                <w:b/>
                <w:bCs/>
                <w:sz w:val="22"/>
                <w:szCs w:val="22"/>
              </w:rPr>
              <w:t>Stawka za jednostkę w złotych</w:t>
            </w:r>
          </w:p>
        </w:tc>
        <w:tc>
          <w:tcPr>
            <w:tcW w:w="1175" w:type="pct"/>
          </w:tcPr>
          <w:p w14:paraId="14A7E427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58C7">
              <w:rPr>
                <w:rFonts w:ascii="Calibri" w:hAnsi="Calibri" w:cs="Calibri"/>
                <w:b/>
                <w:bCs/>
                <w:sz w:val="22"/>
                <w:szCs w:val="22"/>
              </w:rPr>
              <w:t>Wartość</w:t>
            </w:r>
          </w:p>
          <w:p w14:paraId="07E87A9F" w14:textId="6C7B5DCC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58C7">
              <w:rPr>
                <w:rFonts w:ascii="Calibri" w:hAnsi="Calibri" w:cs="Calibri"/>
                <w:b/>
                <w:bCs/>
                <w:sz w:val="22"/>
                <w:szCs w:val="22"/>
              </w:rPr>
              <w:t>w złotych</w:t>
            </w:r>
            <w:r w:rsidRPr="006A58C7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(D x E)</w:t>
            </w:r>
          </w:p>
        </w:tc>
      </w:tr>
      <w:tr w:rsidR="009D21F5" w:rsidRPr="006A58C7" w14:paraId="607C5AC8" w14:textId="77777777" w:rsidTr="009D21F5">
        <w:trPr>
          <w:cantSplit/>
          <w:tblHeader/>
        </w:trPr>
        <w:tc>
          <w:tcPr>
            <w:tcW w:w="327" w:type="pct"/>
          </w:tcPr>
          <w:p w14:paraId="71A003DF" w14:textId="1DB39129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58C7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573" w:type="pct"/>
          </w:tcPr>
          <w:p w14:paraId="22C163B8" w14:textId="0CD497F5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58C7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42" w:type="pct"/>
          </w:tcPr>
          <w:p w14:paraId="701B5E49" w14:textId="38B01123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58C7"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59" w:type="pct"/>
          </w:tcPr>
          <w:p w14:paraId="64FD0B8E" w14:textId="558E4BFF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58C7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24" w:type="pct"/>
          </w:tcPr>
          <w:p w14:paraId="5AB13C4C" w14:textId="4F065F23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58C7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75" w:type="pct"/>
          </w:tcPr>
          <w:p w14:paraId="5C631729" w14:textId="427C91F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58C7"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</w:p>
        </w:tc>
      </w:tr>
      <w:tr w:rsidR="009D21F5" w:rsidRPr="006A58C7" w14:paraId="1E948C5A" w14:textId="77777777" w:rsidTr="009D21F5">
        <w:trPr>
          <w:cantSplit/>
        </w:trPr>
        <w:tc>
          <w:tcPr>
            <w:tcW w:w="327" w:type="pct"/>
          </w:tcPr>
          <w:p w14:paraId="5CEF1F53" w14:textId="523D5035" w:rsidR="009D21F5" w:rsidRPr="006A58C7" w:rsidRDefault="009D21F5" w:rsidP="009D21F5">
            <w:pPr>
              <w:pStyle w:val="Standarduser"/>
              <w:numPr>
                <w:ilvl w:val="0"/>
                <w:numId w:val="6"/>
              </w:numPr>
              <w:snapToGrid w:val="0"/>
              <w:spacing w:line="30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pct"/>
          </w:tcPr>
          <w:p w14:paraId="5C919C0D" w14:textId="77777777" w:rsidR="009D21F5" w:rsidRPr="006A58C7" w:rsidRDefault="009D21F5" w:rsidP="009D21F5">
            <w:pPr>
              <w:pStyle w:val="TableContentsuser"/>
              <w:snapToGrid w:val="0"/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A58C7">
              <w:rPr>
                <w:rFonts w:ascii="Calibri" w:eastAsia="Calibri" w:hAnsi="Calibri" w:cs="Calibri"/>
                <w:sz w:val="22"/>
                <w:szCs w:val="22"/>
              </w:rPr>
              <w:t>Opłata jednorazowa za otwarcie rachunku bankowego w ilości 72</w:t>
            </w:r>
          </w:p>
        </w:tc>
        <w:tc>
          <w:tcPr>
            <w:tcW w:w="742" w:type="pct"/>
          </w:tcPr>
          <w:p w14:paraId="591C83F3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za rachunek jednorazowo</w:t>
            </w:r>
          </w:p>
        </w:tc>
        <w:tc>
          <w:tcPr>
            <w:tcW w:w="559" w:type="pct"/>
          </w:tcPr>
          <w:p w14:paraId="35FEEA54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624" w:type="pct"/>
          </w:tcPr>
          <w:p w14:paraId="0F706552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5" w:type="pct"/>
          </w:tcPr>
          <w:p w14:paraId="65EBB53B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1F5" w:rsidRPr="006A58C7" w14:paraId="0DB03864" w14:textId="77777777" w:rsidTr="009D21F5">
        <w:trPr>
          <w:cantSplit/>
        </w:trPr>
        <w:tc>
          <w:tcPr>
            <w:tcW w:w="327" w:type="pct"/>
          </w:tcPr>
          <w:p w14:paraId="43D90C19" w14:textId="153ADB19" w:rsidR="009D21F5" w:rsidRPr="006A58C7" w:rsidRDefault="009D21F5" w:rsidP="009D21F5">
            <w:pPr>
              <w:pStyle w:val="Standarduser"/>
              <w:numPr>
                <w:ilvl w:val="0"/>
                <w:numId w:val="6"/>
              </w:numPr>
              <w:snapToGrid w:val="0"/>
              <w:spacing w:line="30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pct"/>
          </w:tcPr>
          <w:p w14:paraId="78B1E5C8" w14:textId="77777777" w:rsidR="009D21F5" w:rsidRPr="006A58C7" w:rsidRDefault="009D21F5" w:rsidP="009D21F5">
            <w:pPr>
              <w:pStyle w:val="TableContentsuser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Opłata miesięczna za prowadzenie rachunku bankowego w ilości 72</w:t>
            </w:r>
          </w:p>
        </w:tc>
        <w:tc>
          <w:tcPr>
            <w:tcW w:w="742" w:type="pct"/>
          </w:tcPr>
          <w:p w14:paraId="5BC92D87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w okresie 5 lat</w:t>
            </w:r>
          </w:p>
        </w:tc>
        <w:tc>
          <w:tcPr>
            <w:tcW w:w="559" w:type="pct"/>
          </w:tcPr>
          <w:p w14:paraId="4FE48842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4320</w:t>
            </w:r>
          </w:p>
        </w:tc>
        <w:tc>
          <w:tcPr>
            <w:tcW w:w="624" w:type="pct"/>
          </w:tcPr>
          <w:p w14:paraId="0D4C1B41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5" w:type="pct"/>
          </w:tcPr>
          <w:p w14:paraId="3BBE46D5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1F5" w:rsidRPr="006A58C7" w14:paraId="286C44D8" w14:textId="77777777" w:rsidTr="009D21F5">
        <w:trPr>
          <w:cantSplit/>
        </w:trPr>
        <w:tc>
          <w:tcPr>
            <w:tcW w:w="327" w:type="pct"/>
          </w:tcPr>
          <w:p w14:paraId="3C701418" w14:textId="0DF3F965" w:rsidR="009D21F5" w:rsidRPr="006A58C7" w:rsidRDefault="009D21F5" w:rsidP="009D21F5">
            <w:pPr>
              <w:pStyle w:val="Standarduser"/>
              <w:numPr>
                <w:ilvl w:val="0"/>
                <w:numId w:val="6"/>
              </w:numPr>
              <w:snapToGrid w:val="0"/>
              <w:spacing w:line="30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pct"/>
          </w:tcPr>
          <w:p w14:paraId="32BFA64D" w14:textId="77777777" w:rsidR="009D21F5" w:rsidRPr="006A58C7" w:rsidRDefault="009D21F5" w:rsidP="009D21F5">
            <w:pPr>
              <w:pStyle w:val="TableContentsuser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Opłata jednorazowa za otwarcie i prowadzenie rachunku powierniczego w ilości 1</w:t>
            </w:r>
          </w:p>
        </w:tc>
        <w:tc>
          <w:tcPr>
            <w:tcW w:w="742" w:type="pct"/>
          </w:tcPr>
          <w:p w14:paraId="7D5B99AE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za rachunek jednorazowo</w:t>
            </w:r>
          </w:p>
        </w:tc>
        <w:tc>
          <w:tcPr>
            <w:tcW w:w="559" w:type="pct"/>
          </w:tcPr>
          <w:p w14:paraId="3E23B3E1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24" w:type="pct"/>
          </w:tcPr>
          <w:p w14:paraId="7AB88864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5" w:type="pct"/>
          </w:tcPr>
          <w:p w14:paraId="14555360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1F5" w:rsidRPr="006A58C7" w14:paraId="7ADF8819" w14:textId="77777777" w:rsidTr="009D21F5">
        <w:trPr>
          <w:cantSplit/>
        </w:trPr>
        <w:tc>
          <w:tcPr>
            <w:tcW w:w="327" w:type="pct"/>
          </w:tcPr>
          <w:p w14:paraId="5C99EA6F" w14:textId="63B34AB7" w:rsidR="009D21F5" w:rsidRPr="006A58C7" w:rsidRDefault="009D21F5" w:rsidP="009D21F5">
            <w:pPr>
              <w:pStyle w:val="Standarduser"/>
              <w:numPr>
                <w:ilvl w:val="0"/>
                <w:numId w:val="6"/>
              </w:numPr>
              <w:snapToGrid w:val="0"/>
              <w:spacing w:line="30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pct"/>
          </w:tcPr>
          <w:p w14:paraId="17C3879B" w14:textId="77777777" w:rsidR="009D21F5" w:rsidRPr="006A58C7" w:rsidRDefault="009D21F5" w:rsidP="009D21F5">
            <w:pPr>
              <w:pStyle w:val="TableContentsuser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Przelew składany w formie elektronicznej na rachunki prowadzone w innych bankach w ilości 45.000x60%x5x1zł=135.000 przelewów przez okres 5 lat (rocznie 27.000 sztuk)</w:t>
            </w:r>
          </w:p>
        </w:tc>
        <w:tc>
          <w:tcPr>
            <w:tcW w:w="742" w:type="pct"/>
          </w:tcPr>
          <w:p w14:paraId="433612A2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za przelew</w:t>
            </w:r>
          </w:p>
        </w:tc>
        <w:tc>
          <w:tcPr>
            <w:tcW w:w="559" w:type="pct"/>
          </w:tcPr>
          <w:p w14:paraId="0C75BC14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135 000</w:t>
            </w:r>
          </w:p>
        </w:tc>
        <w:tc>
          <w:tcPr>
            <w:tcW w:w="624" w:type="pct"/>
          </w:tcPr>
          <w:p w14:paraId="1BBCFBF9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5" w:type="pct"/>
          </w:tcPr>
          <w:p w14:paraId="3C1B357B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1F5" w:rsidRPr="006A58C7" w14:paraId="5F941422" w14:textId="77777777" w:rsidTr="009D21F5">
        <w:trPr>
          <w:cantSplit/>
        </w:trPr>
        <w:tc>
          <w:tcPr>
            <w:tcW w:w="327" w:type="pct"/>
          </w:tcPr>
          <w:p w14:paraId="6C750DCE" w14:textId="70464311" w:rsidR="009D21F5" w:rsidRPr="006A58C7" w:rsidRDefault="009D21F5" w:rsidP="009D21F5">
            <w:pPr>
              <w:pStyle w:val="Standarduser"/>
              <w:numPr>
                <w:ilvl w:val="0"/>
                <w:numId w:val="6"/>
              </w:numPr>
              <w:snapToGrid w:val="0"/>
              <w:spacing w:line="30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pct"/>
          </w:tcPr>
          <w:p w14:paraId="619F993C" w14:textId="77777777" w:rsidR="009D21F5" w:rsidRPr="006A58C7" w:rsidRDefault="009D21F5" w:rsidP="009D21F5">
            <w:pPr>
              <w:pStyle w:val="TableContentsuser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Przelew składany w formie elektronicznej na rachunki w banku prowadzącym obsługę posiadacza rachunku w ilości 90.000 przelewów przez okres 5 lat (rocznie 18.000 sztuk)</w:t>
            </w:r>
          </w:p>
        </w:tc>
        <w:tc>
          <w:tcPr>
            <w:tcW w:w="742" w:type="pct"/>
          </w:tcPr>
          <w:p w14:paraId="42C6874F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za przelew</w:t>
            </w:r>
          </w:p>
        </w:tc>
        <w:tc>
          <w:tcPr>
            <w:tcW w:w="559" w:type="pct"/>
          </w:tcPr>
          <w:p w14:paraId="5541CCD8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90 000</w:t>
            </w:r>
          </w:p>
        </w:tc>
        <w:tc>
          <w:tcPr>
            <w:tcW w:w="624" w:type="pct"/>
          </w:tcPr>
          <w:p w14:paraId="585C70EE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5" w:type="pct"/>
          </w:tcPr>
          <w:p w14:paraId="6D653AF7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1F5" w:rsidRPr="006A58C7" w14:paraId="10251941" w14:textId="77777777" w:rsidTr="009D21F5">
        <w:trPr>
          <w:cantSplit/>
        </w:trPr>
        <w:tc>
          <w:tcPr>
            <w:tcW w:w="327" w:type="pct"/>
          </w:tcPr>
          <w:p w14:paraId="4ED546AD" w14:textId="5287D54A" w:rsidR="009D21F5" w:rsidRPr="006A58C7" w:rsidRDefault="009D21F5" w:rsidP="009D21F5">
            <w:pPr>
              <w:pStyle w:val="Standarduser"/>
              <w:numPr>
                <w:ilvl w:val="0"/>
                <w:numId w:val="6"/>
              </w:numPr>
              <w:snapToGrid w:val="0"/>
              <w:spacing w:line="30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pct"/>
          </w:tcPr>
          <w:p w14:paraId="67052B05" w14:textId="77777777" w:rsidR="009D21F5" w:rsidRPr="006A58C7" w:rsidRDefault="009D21F5" w:rsidP="009D21F5">
            <w:pPr>
              <w:pStyle w:val="TableContentsuser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Realizacja 205 wypłat gotówkowych rocznie na rzecz posiadacza rachunku przez osoby upoważnione do dokonywania wypłat w imieniu posiadacza rachunku, od wypłat realizowanych przez 5 lat.</w:t>
            </w:r>
          </w:p>
          <w:p w14:paraId="4C50464B" w14:textId="77777777" w:rsidR="009D21F5" w:rsidRPr="006A58C7" w:rsidRDefault="009D21F5" w:rsidP="009D21F5">
            <w:pPr>
              <w:pStyle w:val="TableContentsuser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Wartość wypłat gotówkowych rocznie szacuje się na poziomie  3.153.000 zł</w:t>
            </w:r>
          </w:p>
        </w:tc>
        <w:tc>
          <w:tcPr>
            <w:tcW w:w="742" w:type="pct"/>
          </w:tcPr>
          <w:p w14:paraId="3EA57F2B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za transakcję</w:t>
            </w:r>
          </w:p>
        </w:tc>
        <w:tc>
          <w:tcPr>
            <w:tcW w:w="559" w:type="pct"/>
          </w:tcPr>
          <w:p w14:paraId="6E0C58E1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1 025</w:t>
            </w:r>
          </w:p>
        </w:tc>
        <w:tc>
          <w:tcPr>
            <w:tcW w:w="624" w:type="pct"/>
          </w:tcPr>
          <w:p w14:paraId="6ABA9BC8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5" w:type="pct"/>
          </w:tcPr>
          <w:p w14:paraId="13F7452A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1F5" w:rsidRPr="006A58C7" w14:paraId="56EE5501" w14:textId="77777777" w:rsidTr="009D21F5">
        <w:trPr>
          <w:cantSplit/>
        </w:trPr>
        <w:tc>
          <w:tcPr>
            <w:tcW w:w="327" w:type="pct"/>
          </w:tcPr>
          <w:p w14:paraId="7A46808B" w14:textId="400E6A4C" w:rsidR="009D21F5" w:rsidRPr="006A58C7" w:rsidRDefault="009D21F5" w:rsidP="009D21F5">
            <w:pPr>
              <w:pStyle w:val="Standarduser"/>
              <w:numPr>
                <w:ilvl w:val="0"/>
                <w:numId w:val="6"/>
              </w:numPr>
              <w:snapToGrid w:val="0"/>
              <w:spacing w:line="30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pct"/>
          </w:tcPr>
          <w:p w14:paraId="7DBE3B98" w14:textId="77777777" w:rsidR="009D21F5" w:rsidRPr="006A58C7" w:rsidRDefault="009D21F5" w:rsidP="009D21F5">
            <w:pPr>
              <w:pStyle w:val="TableContentsuser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Opłata za wydanie opinii bankowej lub zaświadczenia o prowadzonym rachunku bankowym, 1 opinia rocznie przez okres 5 lat</w:t>
            </w:r>
          </w:p>
        </w:tc>
        <w:tc>
          <w:tcPr>
            <w:tcW w:w="742" w:type="pct"/>
          </w:tcPr>
          <w:p w14:paraId="06013407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za opinię, zaświadczenie</w:t>
            </w:r>
          </w:p>
        </w:tc>
        <w:tc>
          <w:tcPr>
            <w:tcW w:w="559" w:type="pct"/>
          </w:tcPr>
          <w:p w14:paraId="7735A31E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4" w:type="pct"/>
          </w:tcPr>
          <w:p w14:paraId="5FBFA70A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5" w:type="pct"/>
          </w:tcPr>
          <w:p w14:paraId="56780F43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1F5" w:rsidRPr="006A58C7" w14:paraId="64B338AE" w14:textId="77777777" w:rsidTr="009D21F5">
        <w:trPr>
          <w:cantSplit/>
        </w:trPr>
        <w:tc>
          <w:tcPr>
            <w:tcW w:w="327" w:type="pct"/>
          </w:tcPr>
          <w:p w14:paraId="103FF523" w14:textId="0410CD77" w:rsidR="009D21F5" w:rsidRPr="006A58C7" w:rsidRDefault="009D21F5" w:rsidP="009D21F5">
            <w:pPr>
              <w:pStyle w:val="Standarduser"/>
              <w:numPr>
                <w:ilvl w:val="0"/>
                <w:numId w:val="6"/>
              </w:numPr>
              <w:snapToGrid w:val="0"/>
              <w:spacing w:line="30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pct"/>
          </w:tcPr>
          <w:p w14:paraId="00ABF72A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Świadczenie usługi automatycznej Identyfikacji Płatnika przez 5 lata dla ok. 45.000 płatności rocznie</w:t>
            </w:r>
          </w:p>
        </w:tc>
        <w:tc>
          <w:tcPr>
            <w:tcW w:w="742" w:type="pct"/>
          </w:tcPr>
          <w:p w14:paraId="6035C99E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opłata za identyfikację pojedynczej płatności</w:t>
            </w:r>
          </w:p>
        </w:tc>
        <w:tc>
          <w:tcPr>
            <w:tcW w:w="559" w:type="pct"/>
          </w:tcPr>
          <w:p w14:paraId="0A84978E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225 000</w:t>
            </w:r>
          </w:p>
        </w:tc>
        <w:tc>
          <w:tcPr>
            <w:tcW w:w="624" w:type="pct"/>
          </w:tcPr>
          <w:p w14:paraId="1BB6E9C5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5" w:type="pct"/>
          </w:tcPr>
          <w:p w14:paraId="5332F379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1F5" w:rsidRPr="006A58C7" w14:paraId="421F5663" w14:textId="77777777" w:rsidTr="009D21F5">
        <w:trPr>
          <w:cantSplit/>
        </w:trPr>
        <w:tc>
          <w:tcPr>
            <w:tcW w:w="327" w:type="pct"/>
          </w:tcPr>
          <w:p w14:paraId="4A924F3D" w14:textId="13A6F845" w:rsidR="009D21F5" w:rsidRPr="006A58C7" w:rsidRDefault="009D21F5" w:rsidP="009D21F5">
            <w:pPr>
              <w:pStyle w:val="Standarduser"/>
              <w:numPr>
                <w:ilvl w:val="0"/>
                <w:numId w:val="6"/>
              </w:numPr>
              <w:snapToGrid w:val="0"/>
              <w:spacing w:line="30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pct"/>
          </w:tcPr>
          <w:p w14:paraId="69F6C3CE" w14:textId="77777777" w:rsidR="009D21F5" w:rsidRPr="006A58C7" w:rsidRDefault="009D21F5" w:rsidP="009D21F5">
            <w:pPr>
              <w:pStyle w:val="TableContentsuser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Międzybankowy elektroniczny system bankowości elektronicznej:</w:t>
            </w:r>
          </w:p>
          <w:p w14:paraId="3AC29E36" w14:textId="77777777" w:rsidR="009D21F5" w:rsidRPr="006A58C7" w:rsidRDefault="009D21F5" w:rsidP="009D21F5">
            <w:pPr>
              <w:pStyle w:val="TableContentsuser"/>
              <w:tabs>
                <w:tab w:val="left" w:pos="165"/>
              </w:tabs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- opłata jednorazowa za instalację (uruchomienie) stanowisk bankowości elektronicznej dla 46 użytkowników systemu (w tym zarówno osoby przygotowujące przelewy jak również upoważnione do podpisywania przelewów)</w:t>
            </w:r>
          </w:p>
        </w:tc>
        <w:tc>
          <w:tcPr>
            <w:tcW w:w="742" w:type="pct"/>
          </w:tcPr>
          <w:p w14:paraId="1712B804" w14:textId="21793891" w:rsidR="009D21F5" w:rsidRPr="006A58C7" w:rsidRDefault="009D21F5" w:rsidP="009D21F5">
            <w:pPr>
              <w:pStyle w:val="Standarduser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Jednorazowo koszt urządzenia dla użytkownika</w:t>
            </w:r>
          </w:p>
        </w:tc>
        <w:tc>
          <w:tcPr>
            <w:tcW w:w="559" w:type="pct"/>
          </w:tcPr>
          <w:p w14:paraId="74D43762" w14:textId="0610BAE2" w:rsidR="009D21F5" w:rsidRPr="006A58C7" w:rsidRDefault="009D21F5" w:rsidP="009D21F5">
            <w:pPr>
              <w:pStyle w:val="Standarduser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624" w:type="pct"/>
          </w:tcPr>
          <w:p w14:paraId="0C5D9D2C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5" w:type="pct"/>
          </w:tcPr>
          <w:p w14:paraId="7E634A1E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1F5" w:rsidRPr="006A58C7" w14:paraId="1C6F14A0" w14:textId="77777777" w:rsidTr="009D21F5">
        <w:trPr>
          <w:cantSplit/>
        </w:trPr>
        <w:tc>
          <w:tcPr>
            <w:tcW w:w="327" w:type="pct"/>
          </w:tcPr>
          <w:p w14:paraId="4741E69C" w14:textId="078F1EB9" w:rsidR="009D21F5" w:rsidRPr="006A58C7" w:rsidRDefault="009D21F5" w:rsidP="009D21F5">
            <w:pPr>
              <w:pStyle w:val="Standarduser"/>
              <w:numPr>
                <w:ilvl w:val="0"/>
                <w:numId w:val="6"/>
              </w:numPr>
              <w:snapToGrid w:val="0"/>
              <w:spacing w:line="300" w:lineRule="auto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pct"/>
          </w:tcPr>
          <w:p w14:paraId="4638D5EC" w14:textId="77777777" w:rsidR="009D21F5" w:rsidRPr="006A58C7" w:rsidRDefault="009D21F5" w:rsidP="009D21F5">
            <w:pPr>
              <w:pStyle w:val="Standarduser"/>
              <w:tabs>
                <w:tab w:val="left" w:pos="387"/>
              </w:tabs>
              <w:snapToGrid w:val="0"/>
              <w:spacing w:line="300" w:lineRule="auto"/>
              <w:ind w:right="-3"/>
              <w:textAlignment w:val="auto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6A58C7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Wdrożenie i obsługa terminali do przyjmowania wpłat kartą płatniczą.</w:t>
            </w:r>
          </w:p>
          <w:p w14:paraId="0D73A41E" w14:textId="77777777" w:rsidR="009D21F5" w:rsidRPr="006A58C7" w:rsidRDefault="009D21F5" w:rsidP="009D21F5">
            <w:pPr>
              <w:pStyle w:val="Standarduser"/>
              <w:numPr>
                <w:ilvl w:val="0"/>
                <w:numId w:val="5"/>
              </w:numPr>
              <w:tabs>
                <w:tab w:val="left" w:pos="570"/>
              </w:tabs>
              <w:snapToGrid w:val="0"/>
              <w:spacing w:line="300" w:lineRule="auto"/>
              <w:ind w:left="510" w:hanging="340"/>
              <w:textAlignment w:val="auto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6A58C7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Szacowana wartość transakcji realizowana za pośrednictwem terminali na okres 5 lat wynosi 5.911.000 zł (rocznie 1.182.114 zł)</w:t>
            </w:r>
          </w:p>
          <w:p w14:paraId="286BBD29" w14:textId="77777777" w:rsidR="009D21F5" w:rsidRPr="006A58C7" w:rsidRDefault="009D21F5" w:rsidP="009D21F5">
            <w:pPr>
              <w:pStyle w:val="Standarduser"/>
              <w:numPr>
                <w:ilvl w:val="0"/>
                <w:numId w:val="5"/>
              </w:numPr>
              <w:tabs>
                <w:tab w:val="left" w:pos="570"/>
              </w:tabs>
              <w:snapToGrid w:val="0"/>
              <w:spacing w:line="300" w:lineRule="auto"/>
              <w:ind w:left="510" w:hanging="340"/>
              <w:textAlignment w:val="auto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6A58C7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Koszt  najmu jednego urządzenia za okres 5 lat. Obecnie gmina posiada 2 terminale płatnicze</w:t>
            </w:r>
          </w:p>
        </w:tc>
        <w:tc>
          <w:tcPr>
            <w:tcW w:w="742" w:type="pct"/>
          </w:tcPr>
          <w:p w14:paraId="48449274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za urządzenie</w:t>
            </w:r>
          </w:p>
          <w:p w14:paraId="09B34DB3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w okresie 5 lat</w:t>
            </w:r>
          </w:p>
        </w:tc>
        <w:tc>
          <w:tcPr>
            <w:tcW w:w="559" w:type="pct"/>
          </w:tcPr>
          <w:p w14:paraId="3EB89289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58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4" w:type="pct"/>
          </w:tcPr>
          <w:p w14:paraId="49DA68B0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5" w:type="pct"/>
          </w:tcPr>
          <w:p w14:paraId="5AEEF663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1F5" w:rsidRPr="006A58C7" w14:paraId="3F725389" w14:textId="77777777" w:rsidTr="009D21F5">
        <w:trPr>
          <w:cantSplit/>
        </w:trPr>
        <w:tc>
          <w:tcPr>
            <w:tcW w:w="327" w:type="pct"/>
          </w:tcPr>
          <w:p w14:paraId="1E25BBC0" w14:textId="77777777" w:rsidR="009D21F5" w:rsidRPr="006A58C7" w:rsidRDefault="009D21F5" w:rsidP="009D21F5">
            <w:pPr>
              <w:pStyle w:val="Standarduser"/>
              <w:numPr>
                <w:ilvl w:val="0"/>
                <w:numId w:val="6"/>
              </w:numPr>
              <w:snapToGrid w:val="0"/>
              <w:spacing w:line="300" w:lineRule="auto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98" w:type="pct"/>
            <w:gridSpan w:val="4"/>
          </w:tcPr>
          <w:p w14:paraId="0B51BC6C" w14:textId="68DE5A9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A58C7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RAZEM (suma poz. 1-10)</w:t>
            </w:r>
          </w:p>
        </w:tc>
        <w:tc>
          <w:tcPr>
            <w:tcW w:w="1175" w:type="pct"/>
          </w:tcPr>
          <w:p w14:paraId="59B63DEB" w14:textId="77777777" w:rsidR="009D21F5" w:rsidRPr="006A58C7" w:rsidRDefault="009D21F5" w:rsidP="009D21F5">
            <w:pPr>
              <w:pStyle w:val="Standarduser"/>
              <w:snapToGrid w:val="0"/>
              <w:spacing w:line="300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0151193" w14:textId="370A006E" w:rsidR="00CA0BCA" w:rsidRPr="00CA0BCA" w:rsidRDefault="00CA0BCA" w:rsidP="00CA0BCA">
      <w:pPr>
        <w:pStyle w:val="Akapitzlist"/>
        <w:widowControl w:val="0"/>
        <w:numPr>
          <w:ilvl w:val="2"/>
          <w:numId w:val="3"/>
        </w:numPr>
        <w:spacing w:before="240" w:after="240" w:line="300" w:lineRule="auto"/>
        <w:rPr>
          <w:rFonts w:eastAsia="Times New Roman" w:cs="Calibri"/>
          <w:lang w:eastAsia="pl-PL"/>
        </w:rPr>
      </w:pPr>
      <w:r w:rsidRPr="00CA0BCA">
        <w:rPr>
          <w:rFonts w:eastAsia="Times New Roman" w:cs="Calibri"/>
          <w:b/>
          <w:bCs/>
          <w:lang w:eastAsia="pl-PL"/>
        </w:rPr>
        <w:t>Koszt obsługi kredytu w rachunku bieżącym budżetu gminy (C</w:t>
      </w:r>
      <w:r w:rsidRPr="00CA0BCA">
        <w:rPr>
          <w:rFonts w:eastAsia="Times New Roman" w:cs="Calibri"/>
          <w:b/>
          <w:bCs/>
          <w:vertAlign w:val="subscript"/>
          <w:lang w:eastAsia="pl-PL"/>
        </w:rPr>
        <w:t>KOK</w:t>
      </w:r>
      <w:r w:rsidRPr="00CA0BCA">
        <w:rPr>
          <w:rFonts w:eastAsia="Times New Roman" w:cs="Calibri"/>
          <w:b/>
          <w:bCs/>
          <w:lang w:eastAsia="pl-PL"/>
        </w:rPr>
        <w:t>)</w:t>
      </w:r>
      <w:r w:rsidRPr="00CA0BCA">
        <w:rPr>
          <w:rFonts w:eastAsia="Times New Roman" w:cs="Calibri"/>
          <w:lang w:eastAsia="pl-PL"/>
        </w:rPr>
        <w:t xml:space="preserve"> w wysokości:</w:t>
      </w:r>
      <w:r>
        <w:rPr>
          <w:rFonts w:eastAsia="Times New Roman" w:cs="Calibri"/>
          <w:lang w:eastAsia="pl-PL"/>
        </w:rPr>
        <w:t xml:space="preserve"> </w:t>
      </w:r>
      <w:r w:rsidRPr="00CA0BCA">
        <w:rPr>
          <w:rFonts w:eastAsia="Times New Roman" w:cs="Calibri"/>
          <w:lang w:eastAsia="pl-PL"/>
        </w:rPr>
        <w:t>………………….…………… zł</w:t>
      </w:r>
    </w:p>
    <w:p w14:paraId="23502FA9" w14:textId="77777777" w:rsidR="00CA0BCA" w:rsidRPr="00CA0BCA" w:rsidRDefault="00CA0BCA" w:rsidP="00CA0BCA">
      <w:pPr>
        <w:pStyle w:val="Akapitzlist"/>
        <w:widowControl w:val="0"/>
        <w:spacing w:before="240" w:after="240" w:line="300" w:lineRule="auto"/>
        <w:ind w:left="1224"/>
        <w:rPr>
          <w:rFonts w:eastAsia="Times New Roman" w:cs="Calibri"/>
          <w:lang w:eastAsia="pl-PL"/>
        </w:rPr>
      </w:pPr>
      <w:r w:rsidRPr="00CA0BCA">
        <w:rPr>
          <w:rFonts w:eastAsia="Times New Roman" w:cs="Calibri"/>
          <w:lang w:eastAsia="pl-PL"/>
        </w:rPr>
        <w:t>Wysokość marży Wykonawcy (M)………...…%</w:t>
      </w:r>
    </w:p>
    <w:p w14:paraId="1B5DDFC4" w14:textId="77777777" w:rsidR="00CA0BCA" w:rsidRDefault="00CA0BCA" w:rsidP="00CA0BCA">
      <w:pPr>
        <w:pStyle w:val="Akapitzlist"/>
        <w:widowControl w:val="0"/>
        <w:spacing w:before="240" w:after="240" w:line="300" w:lineRule="auto"/>
        <w:ind w:left="1224"/>
        <w:rPr>
          <w:rFonts w:eastAsia="Times New Roman" w:cs="Calibri"/>
          <w:lang w:eastAsia="pl-PL"/>
        </w:rPr>
      </w:pPr>
      <w:r w:rsidRPr="00CA0BCA">
        <w:rPr>
          <w:rFonts w:eastAsia="Times New Roman" w:cs="Calibri"/>
          <w:lang w:eastAsia="pl-PL"/>
        </w:rPr>
        <w:t>Koszt obsługi kredytu obliczony według wzoru:</w:t>
      </w:r>
    </w:p>
    <w:p w14:paraId="0BA30C22" w14:textId="0E6FC655" w:rsidR="00CA0BCA" w:rsidRDefault="00CA0BCA" w:rsidP="00CA0BCA">
      <w:pPr>
        <w:pStyle w:val="Akapitzlist"/>
        <w:widowControl w:val="0"/>
        <w:spacing w:before="240" w:after="240" w:line="300" w:lineRule="auto"/>
        <w:ind w:left="1224"/>
        <w:rPr>
          <w:rFonts w:eastAsia="Times New Roman" w:cs="Calibri"/>
          <w:lang w:eastAsia="pl-PL"/>
        </w:rPr>
      </w:pPr>
      <w:r w:rsidRPr="00DE0D0F">
        <w:rPr>
          <w:rFonts w:cs="Calibri"/>
          <w:b/>
          <w:bCs/>
        </w:rPr>
        <w:t>C</w:t>
      </w:r>
      <w:r w:rsidRPr="00DE0D0F">
        <w:rPr>
          <w:rFonts w:cs="Calibri"/>
          <w:b/>
          <w:bCs/>
          <w:vertAlign w:val="subscript"/>
        </w:rPr>
        <w:t>KO</w:t>
      </w:r>
      <w:r w:rsidR="00DE0D0F" w:rsidRPr="00DE0D0F">
        <w:rPr>
          <w:rFonts w:cs="Calibri"/>
          <w:b/>
          <w:bCs/>
          <w:vertAlign w:val="subscript"/>
        </w:rPr>
        <w:t>K</w:t>
      </w:r>
      <w:r w:rsidRPr="00DE0D0F">
        <w:rPr>
          <w:rFonts w:cs="Calibri"/>
          <w:b/>
          <w:bCs/>
        </w:rPr>
        <w:t xml:space="preserve"> = 1.000.000 PLN x (</w:t>
      </w:r>
      <w:r w:rsidR="00DE0D0F" w:rsidRPr="00DE0D0F">
        <w:rPr>
          <w:rFonts w:cs="Calibri"/>
          <w:b/>
          <w:bCs/>
        </w:rPr>
        <w:t>6,79</w:t>
      </w:r>
      <w:r w:rsidRPr="00DE0D0F">
        <w:rPr>
          <w:rFonts w:cs="Calibri"/>
          <w:b/>
          <w:bCs/>
        </w:rPr>
        <w:t>% + M) x 30% x 5 lat</w:t>
      </w:r>
    </w:p>
    <w:p w14:paraId="1BFEE84D" w14:textId="7D234A84" w:rsidR="00CA0BCA" w:rsidRDefault="00CA0BCA" w:rsidP="00CA0BCA">
      <w:pPr>
        <w:pStyle w:val="Akapitzlist"/>
        <w:widowControl w:val="0"/>
        <w:spacing w:before="120" w:after="120" w:line="300" w:lineRule="auto"/>
        <w:ind w:left="1225"/>
        <w:contextualSpacing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Dla</w:t>
      </w:r>
      <w:r w:rsidRPr="00CA0BCA">
        <w:rPr>
          <w:rFonts w:eastAsia="Times New Roman" w:cs="Calibri"/>
          <w:lang w:eastAsia="pl-PL"/>
        </w:rPr>
        <w:t xml:space="preserve"> celów porównania ofert, przyjmuje się stawkę WIBOR 1M na poziomie</w:t>
      </w:r>
      <w:r w:rsidR="00DE0D0F">
        <w:rPr>
          <w:rFonts w:eastAsia="Times New Roman" w:cs="Calibri"/>
          <w:lang w:eastAsia="pl-PL"/>
        </w:rPr>
        <w:t xml:space="preserve"> 6,79</w:t>
      </w:r>
      <w:r w:rsidRPr="00CA0BCA">
        <w:rPr>
          <w:rFonts w:eastAsia="Times New Roman" w:cs="Calibri"/>
          <w:lang w:eastAsia="pl-PL"/>
        </w:rPr>
        <w:t xml:space="preserve">% na dzień </w:t>
      </w:r>
      <w:r w:rsidR="00DE0D0F">
        <w:rPr>
          <w:rFonts w:eastAsia="Times New Roman" w:cs="Calibri"/>
          <w:lang w:eastAsia="pl-PL"/>
        </w:rPr>
        <w:t xml:space="preserve">poprzedzający dzień </w:t>
      </w:r>
      <w:r w:rsidRPr="00CA0BCA">
        <w:rPr>
          <w:rFonts w:eastAsia="Times New Roman" w:cs="Calibri"/>
          <w:lang w:eastAsia="pl-PL"/>
        </w:rPr>
        <w:t xml:space="preserve">ogłoszenia postępowania, tj. na dzień </w:t>
      </w:r>
      <w:r w:rsidR="00DE0D0F">
        <w:rPr>
          <w:rFonts w:eastAsia="Times New Roman" w:cs="Calibri"/>
          <w:lang w:eastAsia="pl-PL"/>
        </w:rPr>
        <w:t>29.</w:t>
      </w:r>
      <w:r w:rsidRPr="00CA0BCA">
        <w:rPr>
          <w:rFonts w:eastAsia="Times New Roman" w:cs="Calibri"/>
          <w:lang w:eastAsia="pl-PL"/>
        </w:rPr>
        <w:t>08.2023 r.</w:t>
      </w:r>
    </w:p>
    <w:p w14:paraId="122A01EF" w14:textId="48545607" w:rsidR="00CA0BCA" w:rsidRDefault="00CA0BCA" w:rsidP="00CA0BCA">
      <w:pPr>
        <w:pStyle w:val="Akapitzlist"/>
        <w:widowControl w:val="0"/>
        <w:numPr>
          <w:ilvl w:val="1"/>
          <w:numId w:val="3"/>
        </w:numPr>
        <w:spacing w:before="120" w:after="120" w:line="300" w:lineRule="auto"/>
        <w:ind w:left="788" w:hanging="431"/>
        <w:contextualSpacing w:val="0"/>
        <w:rPr>
          <w:rFonts w:eastAsia="Times New Roman" w:cs="Calibri"/>
          <w:lang w:eastAsia="pl-PL"/>
        </w:rPr>
      </w:pPr>
      <w:r w:rsidRPr="00CA0BCA">
        <w:rPr>
          <w:rFonts w:eastAsia="Times New Roman" w:cs="Calibri"/>
          <w:b/>
          <w:bCs/>
          <w:lang w:eastAsia="pl-PL"/>
        </w:rPr>
        <w:t>Oferujemy oprocentowanie środków zgromadzonych na rachunkach bankowych złotowych,</w:t>
      </w:r>
      <w:r w:rsidRPr="00CA0BCA">
        <w:rPr>
          <w:rFonts w:eastAsia="Times New Roman" w:cs="Calibri"/>
          <w:lang w:eastAsia="pl-PL"/>
        </w:rPr>
        <w:t xml:space="preserve"> liczone wg stawki WIBID 1 M pomnożonej przez współczynnik</w:t>
      </w:r>
      <w:r>
        <w:rPr>
          <w:rStyle w:val="Odwoanieprzypisudolnego"/>
          <w:rFonts w:eastAsia="Times New Roman" w:cs="Calibri"/>
          <w:lang w:eastAsia="pl-PL"/>
        </w:rPr>
        <w:footnoteReference w:id="2"/>
      </w:r>
      <w:r w:rsidRPr="00CA0BCA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O = ………………</w:t>
      </w:r>
    </w:p>
    <w:p w14:paraId="296F7039" w14:textId="4E16F502" w:rsidR="006C1271" w:rsidRDefault="00FC1198" w:rsidP="002F5034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0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>Oświadczamy, że projekt</w:t>
      </w:r>
      <w:r w:rsidR="006A58C7">
        <w:rPr>
          <w:rFonts w:eastAsia="Times New Roman" w:cs="Calibri"/>
          <w:lang w:eastAsia="pl-PL"/>
        </w:rPr>
        <w:t xml:space="preserve">owane postanowienia </w:t>
      </w:r>
      <w:r w:rsidRPr="006C1271">
        <w:rPr>
          <w:rFonts w:eastAsia="Times New Roman" w:cs="Calibri"/>
          <w:lang w:eastAsia="pl-PL"/>
        </w:rPr>
        <w:t>umowy</w:t>
      </w:r>
      <w:r w:rsidR="006A58C7">
        <w:rPr>
          <w:rFonts w:eastAsia="Times New Roman" w:cs="Calibri"/>
          <w:lang w:eastAsia="pl-PL"/>
        </w:rPr>
        <w:t xml:space="preserve"> (PPU)</w:t>
      </w:r>
      <w:r w:rsidRPr="006C1271">
        <w:rPr>
          <w:rFonts w:eastAsia="Times New Roman" w:cs="Calibri"/>
          <w:lang w:eastAsia="pl-PL"/>
        </w:rPr>
        <w:t>, stanowiąc</w:t>
      </w:r>
      <w:r w:rsidR="006A58C7">
        <w:rPr>
          <w:rFonts w:eastAsia="Times New Roman" w:cs="Calibri"/>
          <w:lang w:eastAsia="pl-PL"/>
        </w:rPr>
        <w:t>e</w:t>
      </w:r>
      <w:r w:rsidRPr="006C1271">
        <w:rPr>
          <w:rFonts w:eastAsia="Times New Roman" w:cs="Calibri"/>
          <w:lang w:eastAsia="pl-PL"/>
        </w:rPr>
        <w:t xml:space="preserve"> </w:t>
      </w:r>
      <w:r w:rsidR="006A58C7">
        <w:rPr>
          <w:rFonts w:eastAsia="Times New Roman" w:cs="Calibri"/>
          <w:lang w:eastAsia="pl-PL"/>
        </w:rPr>
        <w:t>Z</w:t>
      </w:r>
      <w:r w:rsidRPr="006C1271">
        <w:rPr>
          <w:rFonts w:eastAsia="Times New Roman" w:cs="Calibri"/>
          <w:lang w:eastAsia="pl-PL"/>
        </w:rPr>
        <w:t xml:space="preserve">ałącznik </w:t>
      </w:r>
      <w:r w:rsidRPr="006C1271">
        <w:rPr>
          <w:rFonts w:eastAsia="Times New Roman" w:cs="Calibri"/>
          <w:color w:val="000000" w:themeColor="text1"/>
          <w:lang w:eastAsia="pl-PL"/>
        </w:rPr>
        <w:t xml:space="preserve">Nr </w:t>
      </w:r>
      <w:r w:rsidR="006A58C7">
        <w:rPr>
          <w:rFonts w:eastAsia="Times New Roman" w:cs="Calibri"/>
          <w:color w:val="000000" w:themeColor="text1"/>
          <w:lang w:eastAsia="pl-PL"/>
        </w:rPr>
        <w:t>2</w:t>
      </w:r>
      <w:r w:rsidR="00071BB7">
        <w:rPr>
          <w:rFonts w:eastAsia="Times New Roman" w:cs="Calibri"/>
          <w:szCs w:val="24"/>
          <w:lang w:eastAsia="pl-PL"/>
        </w:rPr>
        <w:t xml:space="preserve"> </w:t>
      </w:r>
      <w:r w:rsidRPr="006C1271">
        <w:rPr>
          <w:rFonts w:eastAsia="Times New Roman" w:cs="Calibri"/>
          <w:color w:val="000000" w:themeColor="text1"/>
          <w:lang w:eastAsia="pl-PL"/>
        </w:rPr>
        <w:t xml:space="preserve"> do SWZ</w:t>
      </w:r>
      <w:r w:rsidRPr="006C1271">
        <w:rPr>
          <w:rFonts w:eastAsia="Times New Roman" w:cs="Calibri"/>
          <w:lang w:eastAsia="pl-PL"/>
        </w:rPr>
        <w:t>, został</w:t>
      </w:r>
      <w:r w:rsidR="006A58C7">
        <w:rPr>
          <w:rFonts w:eastAsia="Times New Roman" w:cs="Calibri"/>
          <w:lang w:eastAsia="pl-PL"/>
        </w:rPr>
        <w:t>y</w:t>
      </w:r>
      <w:r w:rsidRPr="006C1271">
        <w:rPr>
          <w:rFonts w:eastAsia="Times New Roman" w:cs="Calibri"/>
          <w:lang w:eastAsia="pl-PL"/>
        </w:rPr>
        <w:t xml:space="preserve"> przez nas zaakceptowan</w:t>
      </w:r>
      <w:r w:rsidR="006A58C7">
        <w:rPr>
          <w:rFonts w:eastAsia="Times New Roman" w:cs="Calibri"/>
          <w:lang w:eastAsia="pl-PL"/>
        </w:rPr>
        <w:t>e</w:t>
      </w:r>
      <w:r w:rsidRPr="006C1271">
        <w:rPr>
          <w:rFonts w:eastAsia="Times New Roman" w:cs="Calibri"/>
          <w:lang w:eastAsia="pl-PL"/>
        </w:rPr>
        <w:t xml:space="preserve"> w całości i bez zastrzeżeń i zobowiązujemy się w</w:t>
      </w:r>
      <w:r w:rsidR="006A58C7">
        <w:rPr>
          <w:rFonts w:eastAsia="Times New Roman" w:cs="Calibri"/>
          <w:lang w:eastAsia="pl-PL"/>
        </w:rPr>
        <w:t> </w:t>
      </w:r>
      <w:r w:rsidRPr="006C1271">
        <w:rPr>
          <w:rFonts w:eastAsia="Times New Roman" w:cs="Calibri"/>
          <w:lang w:eastAsia="pl-PL"/>
        </w:rPr>
        <w:t>przypadku wyboru naszej oferty do zawarcia umowy na zaproponowanych warunkach.</w:t>
      </w:r>
    </w:p>
    <w:p w14:paraId="0E586A18" w14:textId="42DD756F" w:rsidR="00D01E4C" w:rsidRPr="006A58C7" w:rsidRDefault="00FC1198" w:rsidP="002F5034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0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 xml:space="preserve">Zobowiązujemy się zrealizować przedmiot zamówienia </w:t>
      </w:r>
      <w:r w:rsidRPr="006C1271">
        <w:rPr>
          <w:rFonts w:eastAsia="Times New Roman" w:cs="Calibri"/>
          <w:b/>
          <w:lang w:eastAsia="pl-PL"/>
        </w:rPr>
        <w:t>w terminie</w:t>
      </w:r>
      <w:r w:rsidR="006A58C7">
        <w:rPr>
          <w:rFonts w:eastAsia="Times New Roman" w:cs="Calibri"/>
          <w:b/>
          <w:lang w:eastAsia="pl-PL"/>
        </w:rPr>
        <w:t xml:space="preserve"> </w:t>
      </w:r>
      <w:r w:rsidR="006A58C7" w:rsidRPr="006A58C7">
        <w:rPr>
          <w:rFonts w:eastAsia="Times New Roman" w:cs="Calibri"/>
          <w:b/>
          <w:lang w:eastAsia="pl-PL"/>
        </w:rPr>
        <w:t>od 1.01.2024 r. do 31.12.2028 r.</w:t>
      </w:r>
    </w:p>
    <w:p w14:paraId="04508489" w14:textId="43295B80" w:rsidR="006A58C7" w:rsidRPr="006A58C7" w:rsidRDefault="006A58C7" w:rsidP="006A58C7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00" w:lineRule="auto"/>
        <w:rPr>
          <w:rFonts w:eastAsia="Times New Roman" w:cs="Calibri"/>
          <w:lang w:eastAsia="pl-PL"/>
        </w:rPr>
      </w:pPr>
      <w:r w:rsidRPr="006A58C7">
        <w:rPr>
          <w:rFonts w:eastAsia="Times New Roman" w:cs="Calibri"/>
          <w:lang w:eastAsia="pl-PL"/>
        </w:rPr>
        <w:t xml:space="preserve">Wadium w kwocie </w:t>
      </w:r>
      <w:r w:rsidRPr="006A58C7">
        <w:rPr>
          <w:rFonts w:eastAsia="Times New Roman" w:cs="Calibri"/>
          <w:b/>
          <w:bCs/>
          <w:lang w:eastAsia="pl-PL"/>
        </w:rPr>
        <w:t>10 000,00 zł (słownie: dziesięć tysięcy złotych)</w:t>
      </w:r>
      <w:r w:rsidRPr="006A58C7">
        <w:rPr>
          <w:rFonts w:eastAsia="Times New Roman" w:cs="Calibri"/>
          <w:lang w:eastAsia="pl-PL"/>
        </w:rPr>
        <w:t xml:space="preserve"> zostało wniesione </w:t>
      </w:r>
      <w:r w:rsidRPr="006A58C7">
        <w:rPr>
          <w:rFonts w:eastAsia="Times New Roman" w:cs="Calibri"/>
          <w:b/>
          <w:bCs/>
          <w:lang w:eastAsia="pl-PL"/>
        </w:rPr>
        <w:t>w formie</w:t>
      </w:r>
      <w:r w:rsidRPr="006A58C7">
        <w:rPr>
          <w:rFonts w:eastAsia="Times New Roman" w:cs="Calibri"/>
          <w:lang w:eastAsia="pl-PL"/>
        </w:rPr>
        <w:t xml:space="preserve"> .............................................................................................................</w:t>
      </w:r>
    </w:p>
    <w:p w14:paraId="3A5CB8F1" w14:textId="525C4D2A" w:rsidR="006A58C7" w:rsidRPr="00D01E4C" w:rsidRDefault="006A58C7" w:rsidP="006A58C7">
      <w:pPr>
        <w:pStyle w:val="Akapitzlist"/>
        <w:widowControl w:val="0"/>
        <w:tabs>
          <w:tab w:val="left" w:pos="5670"/>
        </w:tabs>
        <w:spacing w:before="240" w:after="0" w:line="300" w:lineRule="auto"/>
        <w:ind w:left="360"/>
        <w:rPr>
          <w:rFonts w:eastAsia="Times New Roman" w:cs="Calibri"/>
          <w:lang w:eastAsia="pl-PL"/>
        </w:rPr>
      </w:pPr>
      <w:r w:rsidRPr="006A58C7">
        <w:rPr>
          <w:rFonts w:eastAsia="Times New Roman" w:cs="Calibri"/>
          <w:lang w:eastAsia="pl-PL"/>
        </w:rPr>
        <w:t>Informujemy, że zwrot wadium wniesionego w pieniądzu powinien nastąpić przelewem na konto bankowe nr</w:t>
      </w:r>
      <w:r>
        <w:rPr>
          <w:rStyle w:val="Odwoanieprzypisudolnego"/>
          <w:rFonts w:eastAsia="Times New Roman" w:cs="Calibri"/>
          <w:lang w:eastAsia="pl-PL"/>
        </w:rPr>
        <w:footnoteReference w:id="3"/>
      </w:r>
      <w:r w:rsidRPr="006A58C7">
        <w:rPr>
          <w:rFonts w:eastAsia="Times New Roman" w:cs="Calibri"/>
          <w:lang w:eastAsia="pl-PL"/>
        </w:rPr>
        <w:t xml:space="preserve"> :..........................................................................................................................</w:t>
      </w:r>
    </w:p>
    <w:p w14:paraId="3BF5B0AC" w14:textId="77777777" w:rsidR="00754677" w:rsidRDefault="00FC1198" w:rsidP="002F5034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0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60035EAF" w14:textId="77777777" w:rsidR="006C1271" w:rsidRPr="006C1271" w:rsidRDefault="00FC1198" w:rsidP="002F5034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0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b/>
          <w:bCs/>
          <w:lang w:eastAsia="pl-PL"/>
        </w:rPr>
        <w:t>Oświadczenie dotyczące podwykonawstwa (należy zaznaczyć właściwy kwadrat):</w:t>
      </w:r>
    </w:p>
    <w:p w14:paraId="7C544BB1" w14:textId="77777777" w:rsidR="006C1271" w:rsidRPr="002163D3" w:rsidRDefault="006C1271" w:rsidP="002F5034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F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eastAsia="Times New Roman" w:cs="Calibri"/>
          <w:bCs/>
          <w:lang w:eastAsia="pl-PL"/>
        </w:rPr>
        <w:t>Nie zamierzam(-y) powierzyć podwykonawcom żadnej części zamówienia</w:t>
      </w:r>
    </w:p>
    <w:p w14:paraId="48E8C9A0" w14:textId="77777777" w:rsidR="006C1271" w:rsidRPr="002163D3" w:rsidRDefault="006C1271" w:rsidP="002F5034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F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eastAsia="Times New Roman" w:cs="Calibri"/>
          <w:bCs/>
          <w:lang w:eastAsia="pl-PL"/>
        </w:rPr>
        <w:t>Zamierzam(-y) następujące części zamówienia powierzyć podwykonawcom:</w:t>
      </w:r>
      <w:r w:rsidRPr="002163D3">
        <w:rPr>
          <w:rFonts w:eastAsia="Times New Roman" w:cs="Calibri"/>
          <w:i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614"/>
        <w:gridCol w:w="4045"/>
        <w:gridCol w:w="1721"/>
      </w:tblGrid>
      <w:tr w:rsidR="006C1271" w:rsidRPr="002163D3" w14:paraId="67D077E4" w14:textId="77777777" w:rsidTr="00FD24A5">
        <w:trPr>
          <w:trHeight w:val="567"/>
        </w:trPr>
        <w:tc>
          <w:tcPr>
            <w:tcW w:w="292" w:type="pct"/>
            <w:vAlign w:val="center"/>
          </w:tcPr>
          <w:p w14:paraId="258BD093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7FCD5BE2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044AEE0F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499B59CA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Uwagi</w:t>
            </w:r>
          </w:p>
        </w:tc>
      </w:tr>
      <w:tr w:rsidR="006C1271" w:rsidRPr="002163D3" w14:paraId="62023830" w14:textId="77777777" w:rsidTr="00364912">
        <w:trPr>
          <w:trHeight w:val="567"/>
        </w:trPr>
        <w:tc>
          <w:tcPr>
            <w:tcW w:w="292" w:type="pct"/>
            <w:vAlign w:val="center"/>
          </w:tcPr>
          <w:p w14:paraId="43945A0B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14:paraId="2D4F2746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50A262A6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00AF5951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6C1271" w:rsidRPr="002163D3" w14:paraId="09BD098B" w14:textId="77777777" w:rsidTr="00364912">
        <w:trPr>
          <w:trHeight w:val="567"/>
        </w:trPr>
        <w:tc>
          <w:tcPr>
            <w:tcW w:w="292" w:type="pct"/>
            <w:vAlign w:val="center"/>
          </w:tcPr>
          <w:p w14:paraId="0A327963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14:paraId="4D6771C7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1484BC95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43435913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3423D298" w14:textId="77777777" w:rsidR="006C1271" w:rsidRPr="002163D3" w:rsidRDefault="006C1271" w:rsidP="002F5034">
      <w:pPr>
        <w:widowControl w:val="0"/>
        <w:spacing w:after="0" w:line="300" w:lineRule="auto"/>
        <w:jc w:val="center"/>
        <w:rPr>
          <w:rFonts w:eastAsia="Times New Roman" w:cs="Calibri"/>
          <w:i/>
          <w:lang w:eastAsia="pl-PL"/>
        </w:rPr>
      </w:pPr>
      <w:r w:rsidRPr="002163D3">
        <w:rPr>
          <w:rFonts w:eastAsia="Times New Roman" w:cs="Calibri"/>
          <w:i/>
          <w:lang w:eastAsia="pl-PL"/>
        </w:rPr>
        <w:t>(wypełnić, jeżeli Wykonawca zamierza powierzyć prace podwykonawcom)</w:t>
      </w:r>
    </w:p>
    <w:p w14:paraId="2D80EC3C" w14:textId="07C3630B" w:rsidR="006A58C7" w:rsidRDefault="006A58C7" w:rsidP="006A58C7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Oświadczamy, że na potwierdzenie spełniania warunku udziału w zakresie s</w:t>
      </w:r>
      <w:r w:rsidRPr="006A58C7">
        <w:rPr>
          <w:rFonts w:eastAsia="Times New Roman" w:cs="Calibri"/>
          <w:b/>
          <w:bCs/>
          <w:lang w:eastAsia="pl-PL"/>
        </w:rPr>
        <w:t>ytuacji ekonomicznej lub finansowej</w:t>
      </w:r>
      <w:r>
        <w:rPr>
          <w:rFonts w:eastAsia="Times New Roman" w:cs="Calibri"/>
          <w:b/>
          <w:bCs/>
          <w:lang w:eastAsia="pl-PL"/>
        </w:rPr>
        <w:t xml:space="preserve"> postępowaniu będziemy polegać na potencjale innego podmiotu</w:t>
      </w:r>
      <w:r>
        <w:rPr>
          <w:rFonts w:eastAsia="Times New Roman" w:cs="Calibri"/>
          <w:lang w:eastAsia="pl-PL"/>
        </w:rPr>
        <w:t>, o którym mowa w art. 118 ustawy Pzp, w niżej wskazanym zakresie:</w:t>
      </w:r>
    </w:p>
    <w:p w14:paraId="6DBB6347" w14:textId="77777777" w:rsidR="006A58C7" w:rsidRDefault="006A58C7">
      <w:pPr>
        <w:spacing w:after="200" w:line="276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792"/>
        <w:gridCol w:w="3704"/>
        <w:gridCol w:w="2891"/>
      </w:tblGrid>
      <w:tr w:rsidR="006A58C7" w14:paraId="05893DAD" w14:textId="77777777" w:rsidTr="006A58C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78D0" w14:textId="77777777" w:rsidR="006A58C7" w:rsidRDefault="006A58C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lastRenderedPageBreak/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9430" w14:textId="77777777" w:rsidR="006A58C7" w:rsidRDefault="006A58C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Nazwa podmiotu udostępniającego zasoby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B9FF" w14:textId="1EA57946" w:rsidR="006A58C7" w:rsidRDefault="006A58C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Warunek udziału w</w:t>
            </w:r>
            <w:r w:rsidR="00731DA6">
              <w:rPr>
                <w:rFonts w:eastAsia="Times New Roman" w:cs="Calibri"/>
                <w:b/>
                <w:lang w:eastAsia="pl-PL"/>
              </w:rPr>
              <w:t> </w:t>
            </w:r>
            <w:r>
              <w:rPr>
                <w:rFonts w:eastAsia="Times New Roman" w:cs="Calibri"/>
                <w:b/>
                <w:lang w:eastAsia="pl-PL"/>
              </w:rPr>
              <w:t>postępowaniu, którego dotyczy udostępniany zasób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4D32" w14:textId="77777777" w:rsidR="006A58C7" w:rsidRDefault="006A58C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Zakres dostępnych wykonawcy zasobów innego podmiotu</w:t>
            </w:r>
          </w:p>
        </w:tc>
      </w:tr>
      <w:tr w:rsidR="006A58C7" w14:paraId="1BDDAAF6" w14:textId="77777777" w:rsidTr="006A58C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C666" w14:textId="77777777" w:rsidR="006A58C7" w:rsidRDefault="006A58C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2BDE" w14:textId="77777777" w:rsidR="006A58C7" w:rsidRDefault="006A58C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C462" w14:textId="77777777" w:rsidR="006A58C7" w:rsidRDefault="006A58C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AA2E" w14:textId="77777777" w:rsidR="006A58C7" w:rsidRDefault="006A58C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6A58C7" w14:paraId="196247F5" w14:textId="77777777" w:rsidTr="006A58C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69C6" w14:textId="77777777" w:rsidR="006A58C7" w:rsidRDefault="006A58C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9291" w14:textId="77777777" w:rsidR="006A58C7" w:rsidRDefault="006A58C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A303" w14:textId="77777777" w:rsidR="006A58C7" w:rsidRDefault="006A58C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77DE" w14:textId="77777777" w:rsidR="006A58C7" w:rsidRDefault="006A58C7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6A6F4058" w14:textId="253B43FE" w:rsidR="006A58C7" w:rsidRDefault="006A58C7" w:rsidP="006A58C7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Niewypełnienie tabeli rozumiane będzie przez Zamawiającego jako informacja o tym, że Wykonawca nie polega na potencjale innego podmiotu</w:t>
      </w:r>
    </w:p>
    <w:p w14:paraId="5D52D46E" w14:textId="3A091E06" w:rsidR="006C1271" w:rsidRPr="006C1271" w:rsidRDefault="00FC1198" w:rsidP="002F5034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0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 xml:space="preserve">Zamówienie zrealizujemy </w:t>
      </w:r>
      <w:r w:rsidRPr="006C1271">
        <w:rPr>
          <w:rFonts w:eastAsia="Times New Roman" w:cs="Calibri"/>
          <w:b/>
          <w:bCs/>
          <w:lang w:eastAsia="pl-PL"/>
        </w:rPr>
        <w:t>(należy zaznaczyć właściwy kwadrat):</w:t>
      </w:r>
    </w:p>
    <w:p w14:paraId="4DAC572D" w14:textId="77777777" w:rsidR="006C1271" w:rsidRPr="002163D3" w:rsidRDefault="006C1271" w:rsidP="002F5034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00FF"/>
      </w:r>
      <w:r w:rsidRPr="002163D3">
        <w:rPr>
          <w:rFonts w:eastAsia="Times New Roman" w:cs="Calibri"/>
          <w:lang w:eastAsia="pl-PL"/>
        </w:rPr>
        <w:t xml:space="preserve"> sami</w:t>
      </w:r>
    </w:p>
    <w:p w14:paraId="679943AB" w14:textId="77777777" w:rsidR="006C1271" w:rsidRPr="002163D3" w:rsidRDefault="006C1271" w:rsidP="002F5034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0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eastAsia="Times New Roman" w:cs="Calibri"/>
          <w:lang w:eastAsia="pl-PL"/>
        </w:rPr>
        <w:t>w konsorcjum z:</w:t>
      </w:r>
    </w:p>
    <w:p w14:paraId="7DC5EDA7" w14:textId="77777777" w:rsidR="006C1271" w:rsidRPr="006C1271" w:rsidRDefault="006C1271" w:rsidP="002F5034">
      <w:pPr>
        <w:pStyle w:val="Akapitzlist"/>
        <w:widowControl w:val="0"/>
        <w:tabs>
          <w:tab w:val="left" w:pos="5670"/>
        </w:tabs>
        <w:spacing w:before="240" w:after="0" w:line="300" w:lineRule="auto"/>
        <w:ind w:left="357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2D3B2D82" w14:textId="77777777" w:rsidR="006C1271" w:rsidRDefault="00FC1198" w:rsidP="002F5034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0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24DA838" w14:textId="77777777" w:rsidR="006C1271" w:rsidRPr="002163D3" w:rsidRDefault="006C1271" w:rsidP="002F503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083B5DF0" w14:textId="77777777" w:rsidR="006C1271" w:rsidRDefault="00FC1198" w:rsidP="002F5034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0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>Informujemy, że Wykonawca</w:t>
      </w:r>
      <w:r w:rsidRPr="002163D3">
        <w:rPr>
          <w:vertAlign w:val="superscript"/>
          <w:lang w:eastAsia="pl-PL"/>
        </w:rPr>
        <w:footnoteReference w:id="4"/>
      </w:r>
      <w:r w:rsidRPr="006C1271">
        <w:rPr>
          <w:rFonts w:eastAsia="Times New Roman" w:cs="Calibri"/>
          <w:lang w:eastAsia="pl-PL"/>
        </w:rPr>
        <w:t xml:space="preserve"> jest (należy zaznaczyć właściwy kwadrat)</w:t>
      </w:r>
      <w:r w:rsidRPr="002163D3">
        <w:rPr>
          <w:vertAlign w:val="superscript"/>
          <w:lang w:eastAsia="pl-PL"/>
        </w:rPr>
        <w:footnoteReference w:id="5"/>
      </w:r>
      <w:r w:rsidRPr="006C1271">
        <w:rPr>
          <w:rFonts w:eastAsia="Times New Roman" w:cs="Calibri"/>
          <w:lang w:eastAsia="pl-PL"/>
        </w:rPr>
        <w:t xml:space="preserve">: </w:t>
      </w:r>
    </w:p>
    <w:p w14:paraId="688F81BF" w14:textId="77777777" w:rsidR="006C1271" w:rsidRPr="002163D3" w:rsidRDefault="006C1271" w:rsidP="002F5034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Cs/>
          <w:lang w:eastAsia="pl-PL"/>
        </w:rPr>
        <w:sym w:font="Symbol" w:char="00FF"/>
      </w:r>
      <w:r w:rsidRPr="002163D3">
        <w:rPr>
          <w:rFonts w:eastAsia="Times New Roman" w:cs="Calibri"/>
          <w:lang w:eastAsia="pl-PL"/>
        </w:rPr>
        <w:t xml:space="preserve"> mikroprzedsiębiorstwem,</w:t>
      </w:r>
    </w:p>
    <w:p w14:paraId="64717A1D" w14:textId="77777777" w:rsidR="006C1271" w:rsidRPr="002163D3" w:rsidRDefault="006C1271" w:rsidP="002F5034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Cs/>
          <w:lang w:eastAsia="pl-PL"/>
        </w:rPr>
        <w:sym w:font="Symbol" w:char="00FF"/>
      </w:r>
      <w:r w:rsidRPr="002163D3">
        <w:rPr>
          <w:rFonts w:eastAsia="Times New Roman" w:cs="Calibri"/>
          <w:bCs/>
          <w:lang w:eastAsia="pl-PL"/>
        </w:rPr>
        <w:t xml:space="preserve"> </w:t>
      </w:r>
      <w:r w:rsidRPr="002163D3">
        <w:rPr>
          <w:rFonts w:eastAsia="Times New Roman" w:cs="Calibri"/>
          <w:lang w:eastAsia="pl-PL"/>
        </w:rPr>
        <w:t>małym przedsiębiorstwem,</w:t>
      </w:r>
    </w:p>
    <w:p w14:paraId="7066A2CB" w14:textId="77777777" w:rsidR="006C1271" w:rsidRPr="002163D3" w:rsidRDefault="006C1271" w:rsidP="002F5034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 w:rsidRPr="002163D3">
        <w:rPr>
          <w:rFonts w:eastAsia="Times New Roman" w:cs="Calibri"/>
          <w:bCs/>
          <w:lang w:eastAsia="pl-PL"/>
        </w:rPr>
        <w:sym w:font="Symbol" w:char="00FF"/>
      </w:r>
      <w:r w:rsidRPr="002163D3">
        <w:rPr>
          <w:rFonts w:eastAsia="Times New Roman" w:cs="Calibri"/>
          <w:bCs/>
          <w:lang w:eastAsia="pl-PL"/>
        </w:rPr>
        <w:t xml:space="preserve"> średnim przedsiębiorstwem,</w:t>
      </w:r>
    </w:p>
    <w:p w14:paraId="2C80340B" w14:textId="77777777" w:rsidR="006C1271" w:rsidRPr="002163D3" w:rsidRDefault="006C1271" w:rsidP="002F5034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 w:rsidRPr="002163D3">
        <w:rPr>
          <w:rFonts w:eastAsia="Times New Roman" w:cs="Calibri"/>
          <w:bCs/>
          <w:lang w:eastAsia="pl-PL"/>
        </w:rPr>
        <w:sym w:font="Symbol" w:char="00FF"/>
      </w:r>
      <w:r w:rsidRPr="002163D3">
        <w:rPr>
          <w:rFonts w:eastAsia="Times New Roman" w:cs="Calibri"/>
          <w:bCs/>
          <w:lang w:eastAsia="pl-PL"/>
        </w:rPr>
        <w:t xml:space="preserve"> osobą fizyczną prowadzącą działalność gospodarczą,</w:t>
      </w:r>
    </w:p>
    <w:p w14:paraId="4D594BDC" w14:textId="77777777" w:rsidR="006C1271" w:rsidRPr="002163D3" w:rsidRDefault="006C1271" w:rsidP="002F5034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 w:rsidRPr="002163D3">
        <w:rPr>
          <w:rFonts w:eastAsia="Times New Roman" w:cs="Calibri"/>
          <w:bCs/>
          <w:lang w:eastAsia="pl-PL"/>
        </w:rPr>
        <w:sym w:font="Symbol" w:char="00FF"/>
      </w:r>
      <w:r w:rsidRPr="002163D3">
        <w:rPr>
          <w:rFonts w:eastAsia="Times New Roman" w:cs="Calibri"/>
          <w:bCs/>
          <w:lang w:eastAsia="pl-PL"/>
        </w:rPr>
        <w:t xml:space="preserve"> żadne z powyższych (proszę podać inny rodzaj): </w:t>
      </w:r>
    </w:p>
    <w:p w14:paraId="75C003CC" w14:textId="77777777" w:rsidR="006C1271" w:rsidRPr="002163D3" w:rsidRDefault="006C1271" w:rsidP="002F5034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 w:rsidRPr="002163D3">
        <w:rPr>
          <w:rFonts w:eastAsia="Times New Roman" w:cs="Calibri"/>
          <w:bCs/>
          <w:lang w:eastAsia="pl-PL"/>
        </w:rPr>
        <w:t>…………………………………………………………………………………….</w:t>
      </w:r>
    </w:p>
    <w:p w14:paraId="625E90E2" w14:textId="77777777" w:rsidR="006C1271" w:rsidRPr="006C1271" w:rsidRDefault="00FC1198" w:rsidP="002F5034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0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cs="Calibri"/>
          <w:color w:val="000000"/>
        </w:rPr>
        <w:t>Oświadczamy, że wypełniliśmy obowiązki informacyjne przewidziane w art. 13 lub art. 14 RODO</w:t>
      </w:r>
      <w:r w:rsidRPr="002163D3">
        <w:rPr>
          <w:rStyle w:val="Odwoanieprzypisudolnego"/>
          <w:rFonts w:cs="Calibri"/>
          <w:color w:val="000000"/>
        </w:rPr>
        <w:footnoteReference w:id="6"/>
      </w:r>
      <w:r w:rsidRPr="006C1271">
        <w:rPr>
          <w:rFonts w:cs="Calibri"/>
          <w:color w:val="000000"/>
        </w:rPr>
        <w:t xml:space="preserve"> wobec</w:t>
      </w:r>
      <w:r w:rsidRPr="006C1271">
        <w:rPr>
          <w:rFonts w:eastAsia="Times New Roman" w:cs="Calibri"/>
          <w:lang w:eastAsia="pl-PL"/>
        </w:rPr>
        <w:t xml:space="preserve"> </w:t>
      </w:r>
      <w:r w:rsidRPr="006C1271">
        <w:rPr>
          <w:rFonts w:cs="Calibri"/>
          <w:color w:val="000000"/>
        </w:rPr>
        <w:t xml:space="preserve">fizycznych, </w:t>
      </w:r>
      <w:r w:rsidRPr="006C1271">
        <w:rPr>
          <w:rFonts w:cs="Calibri"/>
        </w:rPr>
        <w:t>od których dane osobowe bezpośrednio lub pośrednio pozyskaliśmy</w:t>
      </w:r>
      <w:r w:rsidRPr="006C1271">
        <w:rPr>
          <w:rFonts w:cs="Calibri"/>
          <w:color w:val="000000"/>
        </w:rPr>
        <w:t xml:space="preserve"> </w:t>
      </w:r>
      <w:r w:rsidRPr="006C1271">
        <w:rPr>
          <w:rFonts w:cs="Calibri"/>
          <w:color w:val="000000"/>
        </w:rPr>
        <w:lastRenderedPageBreak/>
        <w:t>w celu ubiegania się o udzielenie zamówienia publicznego w niniejszym postępowaniu</w:t>
      </w:r>
      <w:r w:rsidRPr="002163D3">
        <w:rPr>
          <w:rStyle w:val="Odwoanieprzypisudolnego"/>
          <w:rFonts w:cs="Calibri"/>
          <w:color w:val="000000"/>
        </w:rPr>
        <w:footnoteReference w:id="7"/>
      </w:r>
      <w:r w:rsidRPr="006C1271">
        <w:rPr>
          <w:rFonts w:cs="Calibri"/>
        </w:rPr>
        <w:t>.</w:t>
      </w:r>
    </w:p>
    <w:p w14:paraId="60E91DF8" w14:textId="77777777" w:rsidR="00FC1198" w:rsidRPr="006C1271" w:rsidRDefault="00FC1198" w:rsidP="002F5034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0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>Załącznikami do niniejszej oferty, stanowiącymi integralną jej część są:</w:t>
      </w:r>
    </w:p>
    <w:p w14:paraId="6A2F9433" w14:textId="77777777" w:rsidR="00FC1198" w:rsidRPr="002163D3" w:rsidRDefault="00FC1198" w:rsidP="002F5034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(numerowany wykaz załączników wraz z tytułami)</w:t>
      </w:r>
    </w:p>
    <w:p w14:paraId="3E5551F4" w14:textId="77777777" w:rsidR="00FC1198" w:rsidRPr="002163D3" w:rsidRDefault="00FC1198" w:rsidP="002F5034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</w:t>
      </w:r>
    </w:p>
    <w:p w14:paraId="6A35C6EB" w14:textId="77777777" w:rsidR="00FC1198" w:rsidRPr="002163D3" w:rsidRDefault="00FC1198" w:rsidP="002F5034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</w:t>
      </w:r>
    </w:p>
    <w:p w14:paraId="2C1D17F0" w14:textId="77777777" w:rsidR="00FC1198" w:rsidRPr="002163D3" w:rsidRDefault="00FC1198" w:rsidP="002F5034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</w:t>
      </w:r>
    </w:p>
    <w:p w14:paraId="732C219C" w14:textId="77777777" w:rsidR="00FC1198" w:rsidRPr="002163D3" w:rsidRDefault="00FC1198" w:rsidP="002F5034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</w:t>
      </w:r>
    </w:p>
    <w:p w14:paraId="7F124C30" w14:textId="77777777" w:rsidR="00552317" w:rsidRDefault="00FC1198" w:rsidP="002F5034">
      <w:pPr>
        <w:widowControl w:val="0"/>
        <w:spacing w:before="480" w:after="0" w:line="300" w:lineRule="auto"/>
        <w:ind w:left="4253"/>
      </w:pPr>
      <w:r w:rsidRPr="002163D3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</w:t>
      </w:r>
      <w:r w:rsidR="00D47D96">
        <w:rPr>
          <w:rFonts w:eastAsia="Times New Roman" w:cs="Calibri"/>
          <w:sz w:val="22"/>
          <w:szCs w:val="20"/>
          <w:lang w:eastAsia="pl-PL"/>
        </w:rPr>
        <w:t>nej do reprezentowania Wykonawcy</w:t>
      </w:r>
    </w:p>
    <w:sectPr w:rsidR="00552317" w:rsidSect="006C12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20DE" w14:textId="77777777" w:rsidR="00FC1198" w:rsidRDefault="00FC1198" w:rsidP="00FC1198">
      <w:pPr>
        <w:spacing w:after="0" w:line="240" w:lineRule="auto"/>
      </w:pPr>
      <w:r>
        <w:separator/>
      </w:r>
    </w:p>
  </w:endnote>
  <w:endnote w:type="continuationSeparator" w:id="0">
    <w:p w14:paraId="4AA52B74" w14:textId="77777777" w:rsidR="00FC1198" w:rsidRDefault="00FC1198" w:rsidP="00FC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CAA4" w14:textId="77777777" w:rsidR="00FC1198" w:rsidRDefault="00FC1198" w:rsidP="00FC1198">
      <w:pPr>
        <w:spacing w:after="0" w:line="240" w:lineRule="auto"/>
      </w:pPr>
      <w:r>
        <w:separator/>
      </w:r>
    </w:p>
  </w:footnote>
  <w:footnote w:type="continuationSeparator" w:id="0">
    <w:p w14:paraId="6E6F6AF5" w14:textId="77777777" w:rsidR="00FC1198" w:rsidRDefault="00FC1198" w:rsidP="00FC1198">
      <w:pPr>
        <w:spacing w:after="0" w:line="240" w:lineRule="auto"/>
      </w:pPr>
      <w:r>
        <w:continuationSeparator/>
      </w:r>
    </w:p>
  </w:footnote>
  <w:footnote w:id="1">
    <w:p w14:paraId="3DAF7168" w14:textId="7C5D4AB0" w:rsidR="00CA0BCA" w:rsidRPr="00CA0BCA" w:rsidRDefault="00CA0BCA" w:rsidP="00CA0BCA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A0BC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A0BCA">
        <w:rPr>
          <w:rFonts w:ascii="Calibri" w:hAnsi="Calibri" w:cs="Calibri"/>
          <w:sz w:val="22"/>
          <w:szCs w:val="22"/>
        </w:rPr>
        <w:t xml:space="preserve"> Wykazane w zestawieniu elementów rozliczeniowych ilości jednostek obejmują gminę Konstantynów Łódzki, Urząd Miejski w Konstantynowie Łódzkim oraz jednostki budżetowe.</w:t>
      </w:r>
    </w:p>
  </w:footnote>
  <w:footnote w:id="2">
    <w:p w14:paraId="763A88C6" w14:textId="2777BBE5" w:rsidR="00CA0BCA" w:rsidRPr="006A58C7" w:rsidRDefault="00CA0BCA" w:rsidP="006A58C7">
      <w:pPr>
        <w:pStyle w:val="Tekstprzypisudolnego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6A58C7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6A58C7">
        <w:rPr>
          <w:rFonts w:asciiTheme="minorHAnsi" w:hAnsiTheme="minorHAnsi" w:cstheme="minorHAnsi"/>
          <w:sz w:val="22"/>
          <w:szCs w:val="22"/>
        </w:rPr>
        <w:t xml:space="preserve"> Wskaźnik zaoferowany przez Bank (różny od zera), przez który zostanie pomnożony WIBID 1M w celu wyliczenia oprocentowania środków na rachunkach </w:t>
      </w:r>
      <w:r w:rsidR="000C3AA0">
        <w:rPr>
          <w:rFonts w:asciiTheme="minorHAnsi" w:hAnsiTheme="minorHAnsi" w:cstheme="minorHAnsi"/>
          <w:sz w:val="22"/>
          <w:szCs w:val="22"/>
        </w:rPr>
        <w:t>bankowych złotowych</w:t>
      </w:r>
      <w:r w:rsidRPr="006A58C7">
        <w:rPr>
          <w:rFonts w:asciiTheme="minorHAnsi" w:hAnsiTheme="minorHAnsi" w:cstheme="minorHAnsi"/>
          <w:sz w:val="22"/>
          <w:szCs w:val="22"/>
        </w:rPr>
        <w:t xml:space="preserve"> – zaokrąglony do dwóch miejsc po przecinku.</w:t>
      </w:r>
    </w:p>
  </w:footnote>
  <w:footnote w:id="3">
    <w:p w14:paraId="5E2726B3" w14:textId="78FFF1C7" w:rsidR="006A58C7" w:rsidRDefault="006A58C7" w:rsidP="006A58C7">
      <w:pPr>
        <w:pStyle w:val="Tekstprzypisudolnego"/>
        <w:spacing w:line="300" w:lineRule="auto"/>
      </w:pPr>
      <w:r w:rsidRPr="006A58C7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6A58C7">
        <w:rPr>
          <w:rFonts w:asciiTheme="minorHAnsi" w:hAnsiTheme="minorHAnsi" w:cstheme="minorHAnsi"/>
          <w:sz w:val="22"/>
          <w:szCs w:val="22"/>
        </w:rPr>
        <w:t xml:space="preserve"> 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4">
    <w:p w14:paraId="067F6901" w14:textId="77777777" w:rsidR="00FC1198" w:rsidRPr="00D61A27" w:rsidRDefault="00FC1198" w:rsidP="002F5034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5">
    <w:p w14:paraId="60EBFFF6" w14:textId="77777777" w:rsidR="00FC1198" w:rsidRPr="00D61A27" w:rsidRDefault="00FC1198" w:rsidP="002F5034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6">
    <w:p w14:paraId="58C76DD6" w14:textId="77777777" w:rsidR="00FC1198" w:rsidRPr="00D61A27" w:rsidRDefault="00FC1198" w:rsidP="002F5034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75CD930A" w14:textId="77777777" w:rsidR="00FC1198" w:rsidRPr="00A84095" w:rsidRDefault="00FC1198" w:rsidP="002F5034">
      <w:pPr>
        <w:pStyle w:val="Tekstprzypisudolnego"/>
        <w:spacing w:line="300" w:lineRule="auto"/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D61A2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A15"/>
    <w:multiLevelType w:val="multilevel"/>
    <w:tmpl w:val="7F30F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2912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3632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4532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2C6E79"/>
    <w:multiLevelType w:val="hybridMultilevel"/>
    <w:tmpl w:val="C248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D1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0130346">
    <w:abstractNumId w:val="5"/>
  </w:num>
  <w:num w:numId="2" w16cid:durableId="566958010">
    <w:abstractNumId w:val="1"/>
  </w:num>
  <w:num w:numId="3" w16cid:durableId="1871137650">
    <w:abstractNumId w:val="4"/>
  </w:num>
  <w:num w:numId="4" w16cid:durableId="1439328889">
    <w:abstractNumId w:val="2"/>
  </w:num>
  <w:num w:numId="5" w16cid:durableId="2072074076">
    <w:abstractNumId w:val="0"/>
  </w:num>
  <w:num w:numId="6" w16cid:durableId="1982031039">
    <w:abstractNumId w:val="3"/>
  </w:num>
  <w:num w:numId="7" w16cid:durableId="50170509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198"/>
    <w:rsid w:val="00006F67"/>
    <w:rsid w:val="00071BB7"/>
    <w:rsid w:val="000C3AA0"/>
    <w:rsid w:val="000D6144"/>
    <w:rsid w:val="00145837"/>
    <w:rsid w:val="00147536"/>
    <w:rsid w:val="00202E65"/>
    <w:rsid w:val="002F5034"/>
    <w:rsid w:val="00354BBC"/>
    <w:rsid w:val="00364912"/>
    <w:rsid w:val="00380AAE"/>
    <w:rsid w:val="0038764D"/>
    <w:rsid w:val="003B0C8C"/>
    <w:rsid w:val="003D3832"/>
    <w:rsid w:val="003D701A"/>
    <w:rsid w:val="00433D87"/>
    <w:rsid w:val="005234E1"/>
    <w:rsid w:val="00552317"/>
    <w:rsid w:val="00561056"/>
    <w:rsid w:val="00571153"/>
    <w:rsid w:val="005B791E"/>
    <w:rsid w:val="00632DE2"/>
    <w:rsid w:val="00675BAA"/>
    <w:rsid w:val="00685C2B"/>
    <w:rsid w:val="006A58C7"/>
    <w:rsid w:val="006A5DEC"/>
    <w:rsid w:val="006C1271"/>
    <w:rsid w:val="00731DA6"/>
    <w:rsid w:val="00754677"/>
    <w:rsid w:val="00855F59"/>
    <w:rsid w:val="008920B1"/>
    <w:rsid w:val="008C7FB9"/>
    <w:rsid w:val="008D6BC8"/>
    <w:rsid w:val="008F40E6"/>
    <w:rsid w:val="009C64A5"/>
    <w:rsid w:val="009D21F5"/>
    <w:rsid w:val="00A2686A"/>
    <w:rsid w:val="00A424AA"/>
    <w:rsid w:val="00A6553B"/>
    <w:rsid w:val="00A83931"/>
    <w:rsid w:val="00AD726B"/>
    <w:rsid w:val="00B50840"/>
    <w:rsid w:val="00B835DF"/>
    <w:rsid w:val="00B9448D"/>
    <w:rsid w:val="00BF0321"/>
    <w:rsid w:val="00C3052F"/>
    <w:rsid w:val="00C85A04"/>
    <w:rsid w:val="00C92FFF"/>
    <w:rsid w:val="00CA0BCA"/>
    <w:rsid w:val="00CB407D"/>
    <w:rsid w:val="00D01E4C"/>
    <w:rsid w:val="00D47D96"/>
    <w:rsid w:val="00DE0D0F"/>
    <w:rsid w:val="00DE31BA"/>
    <w:rsid w:val="00E21F43"/>
    <w:rsid w:val="00E370D7"/>
    <w:rsid w:val="00F0586C"/>
    <w:rsid w:val="00F31A17"/>
    <w:rsid w:val="00FC1198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9183"/>
  <w15:docId w15:val="{41B242DB-544F-4E5A-B262-BAC22B78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198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FC1198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FC1198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FC1198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FC1198"/>
    <w:rPr>
      <w:rFonts w:ascii="Calibri" w:eastAsia="Calibri" w:hAnsi="Calibri" w:cs="Times New Roman"/>
      <w:b/>
      <w:sz w:val="24"/>
    </w:rPr>
  </w:style>
  <w:style w:type="paragraph" w:styleId="Nagwek">
    <w:name w:val="header"/>
    <w:basedOn w:val="Normalny"/>
    <w:link w:val="NagwekZnak"/>
    <w:unhideWhenUsed/>
    <w:rsid w:val="00FC1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1198"/>
    <w:rPr>
      <w:rFonts w:ascii="Calibri" w:eastAsia="Calibri" w:hAnsi="Calibri" w:cs="Times New Roman"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C119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C119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C11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FC1198"/>
    <w:rPr>
      <w:vertAlign w:val="superscript"/>
    </w:rPr>
  </w:style>
  <w:style w:type="character" w:styleId="Uwydatnienie">
    <w:name w:val="Emphasis"/>
    <w:uiPriority w:val="20"/>
    <w:qFormat/>
    <w:rsid w:val="00FC1198"/>
    <w:rPr>
      <w:i/>
      <w:iCs/>
    </w:rPr>
  </w:style>
  <w:style w:type="paragraph" w:styleId="Bezodstpw">
    <w:name w:val="No Spacing"/>
    <w:uiPriority w:val="1"/>
    <w:qFormat/>
    <w:rsid w:val="00D47D96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6C1271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754677"/>
    <w:rPr>
      <w:rFonts w:ascii="Calibri" w:eastAsia="Calibri" w:hAnsi="Calibri" w:cs="Times New Roman"/>
      <w:sz w:val="24"/>
    </w:rPr>
  </w:style>
  <w:style w:type="paragraph" w:customStyle="1" w:styleId="Default">
    <w:name w:val="Default"/>
    <w:qFormat/>
    <w:rsid w:val="00754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7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0D7"/>
    <w:rPr>
      <w:rFonts w:ascii="Calibri" w:eastAsia="Calibri" w:hAnsi="Calibri" w:cs="Times New Roman"/>
      <w:sz w:val="24"/>
    </w:rPr>
  </w:style>
  <w:style w:type="paragraph" w:customStyle="1" w:styleId="Standarduser">
    <w:name w:val="Standard (user)"/>
    <w:rsid w:val="009D21F5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9D21F5"/>
    <w:pPr>
      <w:widowControl w:val="0"/>
      <w:suppressLineNumbers/>
    </w:pPr>
    <w:rPr>
      <w:rFonts w:cs="Times New Roman"/>
    </w:rPr>
  </w:style>
  <w:style w:type="paragraph" w:customStyle="1" w:styleId="TableContents">
    <w:name w:val="Table Contents"/>
    <w:basedOn w:val="Normalny"/>
    <w:rsid w:val="009D21F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D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50</cp:revision>
  <dcterms:created xsi:type="dcterms:W3CDTF">2022-02-09T08:59:00Z</dcterms:created>
  <dcterms:modified xsi:type="dcterms:W3CDTF">2023-08-30T09:23:00Z</dcterms:modified>
</cp:coreProperties>
</file>