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34FC" w14:textId="77777777" w:rsidR="00CB06BD" w:rsidRDefault="00CB06BD" w:rsidP="00CB06BD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</w:pPr>
    </w:p>
    <w:p w14:paraId="1F53D3F7" w14:textId="5641AB65" w:rsidR="003711AD" w:rsidRPr="00902D13" w:rsidRDefault="003711AD" w:rsidP="003711AD">
      <w:pPr>
        <w:suppressAutoHyphens/>
        <w:spacing w:after="0" w:line="240" w:lineRule="auto"/>
        <w:ind w:left="142"/>
        <w:rPr>
          <w:rFonts w:ascii="Liberation Serif" w:eastAsia="SimSun" w:hAnsi="Liberation Serif" w:cs="Mangal"/>
          <w:b/>
          <w:bCs/>
          <w:i/>
          <w:iCs/>
          <w:kern w:val="2"/>
          <w:sz w:val="18"/>
          <w:szCs w:val="18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AG/ZP-0</w:t>
      </w:r>
      <w:r w:rsidR="00374687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5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/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20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23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  <w:t xml:space="preserve">                         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Załącznik nr</w:t>
      </w:r>
      <w:r w:rsidR="00E171C5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 xml:space="preserve"> 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 xml:space="preserve">3 </w:t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do SWZ</w:t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br/>
      </w:r>
      <w:r w:rsidRPr="00902D13">
        <w:rPr>
          <w:rFonts w:ascii="Liberation Serif" w:eastAsia="Liberation Serif" w:hAnsi="Liberation Serif" w:cs="Liberation Serif"/>
          <w:b/>
          <w:bCs/>
          <w:i/>
          <w:iCs/>
          <w:kern w:val="2"/>
          <w:sz w:val="18"/>
          <w:szCs w:val="18"/>
          <w:lang w:eastAsia="zh-CN" w:bidi="hi-IN"/>
        </w:rPr>
        <w:t xml:space="preserve">   </w:t>
      </w:r>
    </w:p>
    <w:p w14:paraId="6DF77236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14:paraId="48E56665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SPECYFIKACJA TECHNICZNA OFEROWANEGO AMBULANSU TYPU C</w:t>
      </w:r>
    </w:p>
    <w:p w14:paraId="2396165F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WRAZ ZE SPRZĘTEM MEDYCZNYM</w:t>
      </w:r>
    </w:p>
    <w:p w14:paraId="4FE500A5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(Szczegółowy opis przedmiotu zamówienia)</w:t>
      </w:r>
    </w:p>
    <w:p w14:paraId="1F569462" w14:textId="77777777" w:rsidR="003711AD" w:rsidRPr="00902D13" w:rsidRDefault="003711AD" w:rsidP="003711AD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</w:p>
    <w:p w14:paraId="5787304B" w14:textId="64D9EA93" w:rsidR="003711AD" w:rsidRPr="00902D13" w:rsidRDefault="003711AD" w:rsidP="003711AD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Zamawiający wymaga by oferowany pojazd był fabrycznie nowy, nie eksploatowany, z roku produkcji nie starszej niż z 20</w:t>
      </w:r>
      <w:r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2</w:t>
      </w:r>
      <w:r w:rsidR="00E171C5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1</w:t>
      </w: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r. </w:t>
      </w:r>
    </w:p>
    <w:p w14:paraId="78548C07" w14:textId="77777777" w:rsidR="003711AD" w:rsidRPr="00902D13" w:rsidRDefault="003711AD" w:rsidP="003711AD">
      <w:pPr>
        <w:suppressAutoHyphens/>
        <w:spacing w:after="0" w:line="240" w:lineRule="auto"/>
        <w:ind w:left="709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Marka, typ, nazwa handlowa pojazdu skompletowanego, czyli po wykonaniu adaptacji </w:t>
      </w: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8CE021" w14:textId="77777777" w:rsidR="003711AD" w:rsidRPr="004F6978" w:rsidRDefault="003711AD" w:rsidP="003711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Ambulans ma spełniać wymagania  określone w aktualnie obowiązującej polskiej normie PN-EN 1789+A2:2015-01,  </w:t>
      </w:r>
      <w:r w:rsidRPr="004F6978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typ ambulansu C w zakresie odpowiednim do przedmiotu zamówienia.</w:t>
      </w:r>
    </w:p>
    <w:p w14:paraId="0E1A05F5" w14:textId="44B59DE9" w:rsidR="003711AD" w:rsidRPr="004F6978" w:rsidRDefault="003711AD" w:rsidP="00B82D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4F6978">
        <w:rPr>
          <w:rFonts w:ascii="Arial" w:hAnsi="Arial" w:cs="Arial"/>
          <w:bCs/>
          <w:iCs/>
          <w:sz w:val="18"/>
          <w:szCs w:val="18"/>
        </w:rPr>
        <w:t>Ambulans ratunkowy typu C przystosowany do transportu maksymalnie jednego pacjenta na noszach oraz trzy osobowego zespołu specjalistycznego/podstawowego ratownictwa medycznego (może być wykorzystywany jako ambulans typu S lub P zgodnie z wytycznymi NFZ):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2"/>
        <w:gridCol w:w="5250"/>
        <w:gridCol w:w="1134"/>
        <w:gridCol w:w="2977"/>
      </w:tblGrid>
      <w:tr w:rsidR="00CB06BD" w:rsidRPr="00CB06BD" w14:paraId="5D994C8D" w14:textId="77777777" w:rsidTr="00CB06BD">
        <w:trPr>
          <w:trHeight w:val="284"/>
          <w:jc w:val="center"/>
        </w:trPr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14:paraId="367DD17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13D8A84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B950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TAK/NIE</w:t>
            </w:r>
          </w:p>
          <w:p w14:paraId="2C5168C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(określić)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2DE43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i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Oferowane parametry (opisać)</w:t>
            </w:r>
          </w:p>
        </w:tc>
      </w:tr>
      <w:tr w:rsidR="00CB06BD" w:rsidRPr="00CB06BD" w14:paraId="61C5BF9A" w14:textId="77777777" w:rsidTr="00CB06BD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0060" w:type="dxa"/>
            <w:gridSpan w:val="5"/>
            <w:shd w:val="clear" w:color="auto" w:fill="FFFFFF" w:themeFill="background1"/>
          </w:tcPr>
          <w:p w14:paraId="5D1AA200" w14:textId="77777777" w:rsidR="00CB06BD" w:rsidRPr="00CB06BD" w:rsidRDefault="00CB06BD" w:rsidP="00CB06BD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  <w:t>Wymogi co do przedmiotu zamówienia w zakresie pojazdu bazowego</w:t>
            </w:r>
          </w:p>
        </w:tc>
      </w:tr>
      <w:tr w:rsidR="00CB06BD" w:rsidRPr="00CB06BD" w14:paraId="1F45C0E6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A545C7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116C6C8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I. NADWOZIE</w:t>
            </w:r>
          </w:p>
          <w:p w14:paraId="078BE6C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2176E7" w14:textId="001DF06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DB3324" w14:textId="179C293D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C4340D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520602B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BA2BAB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E1B39B" w14:textId="02DF5BD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9B412D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9373DD0" w14:textId="77777777" w:rsidTr="00CB06BD">
        <w:trPr>
          <w:trHeight w:val="653"/>
          <w:jc w:val="center"/>
        </w:trPr>
        <w:tc>
          <w:tcPr>
            <w:tcW w:w="557" w:type="dxa"/>
            <w:shd w:val="clear" w:color="auto" w:fill="FFFFFF" w:themeFill="background1"/>
          </w:tcPr>
          <w:p w14:paraId="4B1B01D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622ACD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Kabina kierowcy wyposażona w dwa pojedyncze fotele: pasażera i kierowcy ,fotele regulowane z podłokietnikami</w:t>
            </w:r>
          </w:p>
        </w:tc>
        <w:tc>
          <w:tcPr>
            <w:tcW w:w="1134" w:type="dxa"/>
            <w:shd w:val="clear" w:color="auto" w:fill="FFFFFF" w:themeFill="background1"/>
          </w:tcPr>
          <w:p w14:paraId="5B4D60C3" w14:textId="4DD3047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285FC9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32E2FA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74B270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92643C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Drzwi tylne wysokie , przeszklone dwuskrzydłowe, otwierane na boki o min. 250º z systemem blokowania przy otwieraniu, o wysokości minimum </w:t>
            </w:r>
            <w:smartTag w:uri="urn:schemas-microsoft-com:office:smarttags" w:element="metricconverter">
              <w:smartTagPr>
                <w:attr w:name="ProductID" w:val="1,75 m"/>
              </w:smartTagPr>
              <w:r w:rsidRPr="00CB06BD">
                <w:rPr>
                  <w:rFonts w:ascii="Arial" w:eastAsia="Tahoma" w:hAnsi="Arial" w:cs="Arial"/>
                  <w:sz w:val="18"/>
                  <w:szCs w:val="18"/>
                </w:rPr>
                <w:t>1,75 m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14:paraId="3C027D76" w14:textId="335F66B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693E7B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1E9DE6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DE5F18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96FB12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Drzwi boczne prawe przesuwane do tyłu przeszklone, z odsuwaną szybą, wyjście ze stopniem stałym wewnętrznym</w:t>
            </w:r>
          </w:p>
        </w:tc>
        <w:tc>
          <w:tcPr>
            <w:tcW w:w="1134" w:type="dxa"/>
            <w:shd w:val="clear" w:color="auto" w:fill="FFFFFF" w:themeFill="background1"/>
          </w:tcPr>
          <w:p w14:paraId="5CEC9264" w14:textId="6DF4FD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AB8E30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D72422F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405057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FB01C2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Drzwi boczne lewe przesuwane do tyłu, bez szyby.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3496D3" w14:textId="7FA9ADAF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68AFF5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AB20CC7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361EAE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E7D73F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Kolor nadwozia żółty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7831C" w14:textId="2B790A9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FCD869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830E900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BA0FCA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A0A05D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Centralny zamek wszystkich drzwi, sterowany pilotem.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C04D" w14:textId="5D98DC3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217053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F2C488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76777C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76B9BE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Stopień wejściowy tylny antypoślizgowy, stanowiący jednocześnie funkcję zderzaka</w:t>
            </w:r>
          </w:p>
        </w:tc>
        <w:tc>
          <w:tcPr>
            <w:tcW w:w="1134" w:type="dxa"/>
            <w:shd w:val="clear" w:color="auto" w:fill="FFFFFF" w:themeFill="background1"/>
          </w:tcPr>
          <w:p w14:paraId="2649FCF6" w14:textId="4C44DFC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7A3AB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7AFFA5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30E7B4E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44146C9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II.SILNIK</w:t>
            </w:r>
          </w:p>
          <w:p w14:paraId="5E96D92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5E0D8" w14:textId="445C5910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5FAE56" w14:textId="641AB131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DC8C55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52411C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3CA08C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BEC6AE" w14:textId="69416F7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9D8D0A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010477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A48A44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D31E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Moc silnika </w:t>
            </w:r>
            <w:r w:rsidRPr="005B358E">
              <w:rPr>
                <w:rFonts w:ascii="Arial" w:eastAsia="Tahoma" w:hAnsi="Arial" w:cs="Arial"/>
                <w:sz w:val="18"/>
                <w:szCs w:val="18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5B358E">
                <w:rPr>
                  <w:rFonts w:ascii="Arial" w:eastAsia="Tahoma" w:hAnsi="Arial" w:cs="Arial"/>
                  <w:sz w:val="18"/>
                  <w:szCs w:val="18"/>
                </w:rPr>
                <w:t>160 KM</w:t>
              </w:r>
            </w:smartTag>
            <w:r w:rsidRPr="005B358E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Tahoma" w:hAnsi="Arial" w:cs="Arial"/>
                <w:sz w:val="18"/>
                <w:szCs w:val="18"/>
              </w:rPr>
              <w:t>, moment obrotowy nie mniejszy niż 380 Nm</w:t>
            </w:r>
          </w:p>
        </w:tc>
        <w:tc>
          <w:tcPr>
            <w:tcW w:w="1134" w:type="dxa"/>
            <w:shd w:val="clear" w:color="auto" w:fill="FFFFFF" w:themeFill="background1"/>
          </w:tcPr>
          <w:p w14:paraId="41522EC3" w14:textId="0E5DE40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8D8CBD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94806B7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B91F2E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203F83" w14:textId="77777777" w:rsidR="00CB06BD" w:rsidRPr="00CB06BD" w:rsidRDefault="00CB06BD" w:rsidP="00CB06BD">
            <w:pPr>
              <w:suppressAutoHyphens/>
              <w:spacing w:after="0" w:line="240" w:lineRule="auto"/>
              <w:ind w:left="213" w:right="79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Silnik spełniający obowiązujące na dzień dostawy normy emisji</w:t>
            </w:r>
          </w:p>
          <w:p w14:paraId="653189E7" w14:textId="5B82F67A" w:rsidR="00CB06BD" w:rsidRPr="00CB06BD" w:rsidRDefault="00CB06BD" w:rsidP="00CB06BD">
            <w:pPr>
              <w:suppressAutoHyphens/>
              <w:spacing w:after="0" w:line="240" w:lineRule="auto"/>
              <w:ind w:left="213" w:right="79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spalin, </w:t>
            </w:r>
            <w:r w:rsidR="00E171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(EURO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8460B9" w14:textId="4301A91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97F7212" w14:textId="77777777" w:rsidR="00CB06BD" w:rsidRPr="00CB06BD" w:rsidRDefault="00CB06BD" w:rsidP="00CB06BD">
            <w:pPr>
              <w:suppressAutoHyphens/>
              <w:spacing w:after="0" w:line="240" w:lineRule="auto"/>
              <w:ind w:right="79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B06BD" w:rsidRPr="00CB06BD" w14:paraId="58198964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B365CB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0F8FC83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III.ZESPÓŁ PRZENIESIENIA NAPĘDU</w:t>
            </w:r>
          </w:p>
          <w:p w14:paraId="1A001FB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CCE155" w14:textId="38A9126F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ED4268" w14:textId="07DF5D5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F8528E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6B893A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2061F3A" w14:textId="101FA43F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Skrzynia biegów manualna o min. 6 biegach do przodu i biegu wstecznym, z możliwością automatycznej i manualnej redukcji biegów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E8C392" w14:textId="5A113E6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FA3872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EA0C12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27F0D2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F290FF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Napęd na jedną oś (przednią lub tylną – podać)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7A09F" w14:textId="6293BED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DB9DEA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EC40E3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81DFC0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159BD9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Elektroniczny system stabilizacji toru jazdy (ESP) lub równoważny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AC357" w14:textId="590D64F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FB49BA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6DF5DF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263195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ECF2C7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System zapobiegający poślizgowi kół osi napędzanej podczas ruszania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6CEA9F1C" w14:textId="71E76BA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E6DDF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4419B3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5224E74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6CCA90F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IV.ZAWIESZENIE</w:t>
            </w:r>
          </w:p>
          <w:p w14:paraId="3228810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B3BB7" w14:textId="5CE6B4C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5EC894" w14:textId="19B1C6D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4D444F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3ECC22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CE15A4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28A7A" w14:textId="36DB028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59734E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2639F74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E65F45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385CAF0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  <w:t>V. UKŁAD HAMULCOWY</w:t>
            </w:r>
          </w:p>
          <w:p w14:paraId="56B3D3E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4DA0C" w14:textId="5425C08E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DE0BE" w14:textId="387C3C62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C58C0CC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2E91B7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CF03C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System ABS zapobiegający blokadzie kół podczas hamowania.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11D58" w14:textId="5F40FD4B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C5FA56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E15B4C4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53E9394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54783E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39D1635" w14:textId="5B4204A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C69B37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C963EF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1C49E5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EFA5E7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0701A7" w14:textId="0EB975C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D7384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7FB6F5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AF9DD9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EB7110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Asystent ruszania tj. system zapobiegający staczaniu się przy ruszaniu „pod górę”</w:t>
            </w:r>
          </w:p>
        </w:tc>
        <w:tc>
          <w:tcPr>
            <w:tcW w:w="1134" w:type="dxa"/>
            <w:shd w:val="clear" w:color="auto" w:fill="FFFFFF" w:themeFill="background1"/>
          </w:tcPr>
          <w:p w14:paraId="6014CFDF" w14:textId="7BE8177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777CC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FC3DD36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23EAE5D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057F903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VI. UKŁAD KIEROWNICZY</w:t>
            </w:r>
          </w:p>
          <w:p w14:paraId="09CD640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8341A7" w14:textId="11253FCA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7A66BA" w14:textId="5D0CE719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B36B9EC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80A535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2BC15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Ze wspomaganiem.</w:t>
            </w:r>
          </w:p>
        </w:tc>
        <w:tc>
          <w:tcPr>
            <w:tcW w:w="1134" w:type="dxa"/>
            <w:shd w:val="clear" w:color="auto" w:fill="FFFFFF" w:themeFill="background1"/>
          </w:tcPr>
          <w:p w14:paraId="2CA4074F" w14:textId="0908FB4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B9351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096258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D879BA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66A43E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Regulowana kolumna kierownicy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BCF693" w14:textId="352C65CF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D4C3B9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6BC808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B2AB5F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40946DD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VII. INSTALACJA ELEKTRYCZNA</w:t>
            </w:r>
          </w:p>
          <w:p w14:paraId="1945F30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87F515" w14:textId="530A8532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D1F54E" w14:textId="55A4A43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D007CB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89BE16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F224FB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Zespół dwóch  akumulatorów  o łącznej pojemności min. 160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599EAF" w14:textId="0DE9E3E1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329933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D7A38B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6BC6D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5C1306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Fabrycznie wzmocniony alternator o mocy minimum 200 A</w:t>
            </w:r>
          </w:p>
        </w:tc>
        <w:tc>
          <w:tcPr>
            <w:tcW w:w="1134" w:type="dxa"/>
            <w:shd w:val="clear" w:color="auto" w:fill="FFFFFF" w:themeFill="background1"/>
          </w:tcPr>
          <w:p w14:paraId="3F6B7B2C" w14:textId="4E87863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611BF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D8E13B7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4DF36A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52405A8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VIII.  WYPOSAŻENIE  POJAZDU</w:t>
            </w:r>
          </w:p>
          <w:p w14:paraId="09DE50F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54F6D" w14:textId="283C6550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54E2D1" w14:textId="300782A8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E34143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E97184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58ACFCE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Wszystkie miejsca siedzące zaopatrzone w bezwładnościowe pasy bezpieczeństwa oraz zagłówki.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52E947" w14:textId="6A34D06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CCC21A8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E02480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EF7F7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9DE662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Zbiornik paliwa o pojemności min. 75 L.</w:t>
            </w:r>
          </w:p>
        </w:tc>
        <w:tc>
          <w:tcPr>
            <w:tcW w:w="1134" w:type="dxa"/>
            <w:shd w:val="clear" w:color="auto" w:fill="FFFFFF" w:themeFill="background1"/>
          </w:tcPr>
          <w:p w14:paraId="0400D32A" w14:textId="072C22F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EB1973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A19699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8933AB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3F9102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Poduszki powietrzne: kierowcy i pasażera (min. dwa rodzaje).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AAEB77" w14:textId="43470B64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0182A3F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C3D1AC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BF469E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A8F6BD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Elektryczne otwierane szyby w drzwiach przednich.</w:t>
            </w:r>
          </w:p>
        </w:tc>
        <w:tc>
          <w:tcPr>
            <w:tcW w:w="1134" w:type="dxa"/>
            <w:shd w:val="clear" w:color="auto" w:fill="FFFFFF" w:themeFill="background1"/>
          </w:tcPr>
          <w:p w14:paraId="1B2884C0" w14:textId="178CE01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C79805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3DC11A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F389B9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9B6715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Klimatyzacja kabiny kierowcy.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25C208" w14:textId="2BCB969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91A10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A79410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C9E8B7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9590C8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Lusterka  zewnętrzne, regulowane i podgrzewane elektrycznie</w:t>
            </w:r>
          </w:p>
        </w:tc>
        <w:tc>
          <w:tcPr>
            <w:tcW w:w="1134" w:type="dxa"/>
            <w:shd w:val="clear" w:color="auto" w:fill="FFFFFF" w:themeFill="background1"/>
          </w:tcPr>
          <w:p w14:paraId="1841743A" w14:textId="3C5DC1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1493D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8BF753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8BF944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8A894F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Lusterko wewnętrzne.</w:t>
            </w:r>
          </w:p>
        </w:tc>
        <w:tc>
          <w:tcPr>
            <w:tcW w:w="1134" w:type="dxa"/>
            <w:shd w:val="clear" w:color="auto" w:fill="FFFFFF" w:themeFill="background1"/>
          </w:tcPr>
          <w:p w14:paraId="166725B7" w14:textId="73D25BD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E1EA5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6A49E2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401944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BA24FF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Reflektory przeciwmgłowe halogenowe przednie.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E1BCF9" w14:textId="681B5BB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B1B700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44C48B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453CBB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DBB9A0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Sygnalizacja dźwiękowa lub optyczna w kabinie kierowcy o niedomknięciu którychkolwiek drzwi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1CBC0" w14:textId="372F77A5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2C2553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CFFE16D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D8D981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C10E333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Trójkąt, gaśnica, apteczka, podnośnik.</w:t>
            </w:r>
          </w:p>
        </w:tc>
        <w:tc>
          <w:tcPr>
            <w:tcW w:w="1134" w:type="dxa"/>
            <w:shd w:val="clear" w:color="auto" w:fill="FFFFFF" w:themeFill="background1"/>
          </w:tcPr>
          <w:p w14:paraId="2EE91FDA" w14:textId="330DBD40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077BFA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9A5CFF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F77ED3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6D3151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Dywaniki gumowe dla kierowcy i pasażera w kabinie kierowcy zapobiegające zbieraniu się wody z podłoża</w:t>
            </w:r>
          </w:p>
        </w:tc>
        <w:tc>
          <w:tcPr>
            <w:tcW w:w="1134" w:type="dxa"/>
            <w:shd w:val="clear" w:color="auto" w:fill="FFFFFF" w:themeFill="background1"/>
          </w:tcPr>
          <w:p w14:paraId="6ADC03B7" w14:textId="3121FE9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77B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441C9E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928758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30748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 Zestaw naprawczy + koło zapasowe dostarczone luzem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3DF2843B" w14:textId="0030C57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BC79F9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DA9FFFE" w14:textId="77777777" w:rsidTr="00CB06BD">
        <w:trPr>
          <w:trHeight w:val="302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AEC8F2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603C568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IX. WYMAGANIA OGÓLNE</w:t>
            </w:r>
          </w:p>
          <w:p w14:paraId="05D176C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C781EB" w14:textId="2B2C43A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D00058" w14:textId="5C2BD7E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058D0E6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0DCE8C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FCE3B9" w14:textId="2CA51F9B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Pojazd  fabrycznie nowy min. – 202</w:t>
            </w:r>
            <w:r w:rsidR="00E171C5">
              <w:rPr>
                <w:rFonts w:ascii="Arial" w:eastAsia="Tahoma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B91A15" w14:textId="3A87FC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2A645C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998ABD3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7A52D93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7645F7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Gwarancja min. 24 miesiące bez limitu kilometrów – na pojazd bazowy </w:t>
            </w:r>
          </w:p>
        </w:tc>
        <w:tc>
          <w:tcPr>
            <w:tcW w:w="1134" w:type="dxa"/>
            <w:shd w:val="clear" w:color="auto" w:fill="FFFFFF" w:themeFill="background1"/>
          </w:tcPr>
          <w:p w14:paraId="40AF002B" w14:textId="0DEBD9C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A64458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EB4343E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01049EE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295121A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Gwarancja min. 60 miesięcy od daty podpisania protokołu odbioru na perforację nadwozia ambulansu.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477FB" w14:textId="2C0EB4F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FBB0A2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5274063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42451AA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01C09E6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Wraz z pojazdem Wykonawca przekaże:</w:t>
            </w:r>
          </w:p>
          <w:p w14:paraId="7EB4B436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wyciąg ze świadectwa homologacji dla pojazdu bazowego i skompletowanego( po zabudowie)</w:t>
            </w:r>
          </w:p>
          <w:p w14:paraId="75727EF7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instrukcję obsługi pojazdu</w:t>
            </w:r>
          </w:p>
          <w:p w14:paraId="447DB39B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książkę obsługi (przeglądów ) pojazdu bazowego</w:t>
            </w:r>
          </w:p>
          <w:p w14:paraId="25600E1D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kartę gwarancyjną pojazdu</w:t>
            </w:r>
          </w:p>
          <w:p w14:paraId="710A28FA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2F2BC" w14:textId="4B41ED8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B6F024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6344449" w14:textId="77777777" w:rsidTr="00CB06BD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0060" w:type="dxa"/>
            <w:gridSpan w:val="5"/>
            <w:shd w:val="clear" w:color="auto" w:fill="FFFFFF" w:themeFill="background1"/>
          </w:tcPr>
          <w:p w14:paraId="5DDDEF5A" w14:textId="77777777" w:rsidR="00CB06BD" w:rsidRPr="00CB06BD" w:rsidRDefault="00CB06BD" w:rsidP="00CB06BD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  <w:t>Wymogi co do przedmiotu zamówienia w zakresie adaptacji na ambulans sanitarny</w:t>
            </w:r>
          </w:p>
        </w:tc>
      </w:tr>
      <w:tr w:rsidR="00CB06BD" w:rsidRPr="00CB06BD" w14:paraId="2CC75DC4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3E2C7046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9DBF968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I. NADWOZIE</w:t>
            </w:r>
          </w:p>
          <w:p w14:paraId="16FBEBAB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CAD47" w14:textId="19066CEC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E05271" w14:textId="268D4F7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9C1F54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7650230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11F168" w14:textId="77777777" w:rsidR="00CB06BD" w:rsidRPr="00CB06BD" w:rsidRDefault="00CB06BD" w:rsidP="00CB06BD">
            <w:pPr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Minimalne wymiary przedziału medycznego</w:t>
            </w:r>
            <w:r w:rsidRPr="00CB06BD"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w mm po wykonaniu adaptacji (długość x szerokość x wysokość) 3200 x 1700 x 1800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671A4B" w14:textId="5D80D28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E687E4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2C352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0EBDCE4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385FBD5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Drzwi  tylne wyposażone w światła awaryjne, włączające się automatycznie przy otwarciu drzwi.</w:t>
            </w:r>
          </w:p>
        </w:tc>
        <w:tc>
          <w:tcPr>
            <w:tcW w:w="1134" w:type="dxa"/>
            <w:shd w:val="clear" w:color="auto" w:fill="FFFFFF" w:themeFill="background1"/>
          </w:tcPr>
          <w:p w14:paraId="361AEE86" w14:textId="3218EE1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D63D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6DC27E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2FFF148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D84860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1134" w:type="dxa"/>
            <w:shd w:val="clear" w:color="auto" w:fill="FFFFFF" w:themeFill="background1"/>
          </w:tcPr>
          <w:p w14:paraId="775D4FF5" w14:textId="0173B86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1D155FA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9E10A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6F442E1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3B689C8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</w:t>
            </w:r>
          </w:p>
        </w:tc>
        <w:tc>
          <w:tcPr>
            <w:tcW w:w="1134" w:type="dxa"/>
            <w:shd w:val="clear" w:color="auto" w:fill="FFFFFF" w:themeFill="background1"/>
          </w:tcPr>
          <w:p w14:paraId="0CD0818B" w14:textId="4F7660D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6067AB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5BE15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7F09DAC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4DD9745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Okna zmatowione do 2/3 wysokości lub zaklejone folią matową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0E5FE" w14:textId="5B5FC45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184166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9A41BF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6E1309C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8128E57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Miejsce wraz z mocowaniem 2 kasków ochronnych</w:t>
            </w:r>
          </w:p>
        </w:tc>
        <w:tc>
          <w:tcPr>
            <w:tcW w:w="1134" w:type="dxa"/>
            <w:shd w:val="clear" w:color="auto" w:fill="FFFFFF" w:themeFill="background1"/>
          </w:tcPr>
          <w:p w14:paraId="6AEB65E3" w14:textId="1B3F457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3B09DD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7306600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7D2C5C6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BFA2959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II. OGRZEWANIE, WENTYLACJA, KLIMATYZACJA</w:t>
            </w:r>
          </w:p>
          <w:p w14:paraId="7711353D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345361" w14:textId="025172F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6F9191" w14:textId="162E1E6A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BF4D29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6C617CC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88BA215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Nagrzewnica w przedziale medycznym wykorzystująca ciecz chłodzącą silnik do ogrzewanie przedziału medycznego ;ogrzewanie przedziału medycznego możliwe  przy włączonym  silniku pojazdu,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D5E994" w14:textId="4ADE84F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C6EA67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456E0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A3F9689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47F0213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1134" w:type="dxa"/>
            <w:shd w:val="clear" w:color="auto" w:fill="FFFFFF" w:themeFill="background1"/>
          </w:tcPr>
          <w:p w14:paraId="477F79EE" w14:textId="559F33C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075700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71074B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3F658E5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CBCF477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Wentylacja mechaniczna, nawiewno – wywiewna, zapewniająca prawidłową wentylację przedziału medycznego i zapewniająca wymianę powietrza min 20 razy na godzinę w czasie postoju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B3BF5" w14:textId="5791F01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C37E31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DEFDE2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D5B4466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15BD50E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Niezależne od pracy silnika i układu chłodzenia silnika  dodatkowe ogrzewanie przedziału medycznego, z możliwością ustawienia temperatury i termostatem o mocy min. 5,0  kW tzw.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C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5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C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nie powinno trwać dłużej niż 15 minut. Po upływie 30 minut w przedziale pacjenta temperatura powinna wynosić co najmniej 22</w:t>
            </w:r>
            <w:r w:rsidRPr="00CB06BD">
              <w:rPr>
                <w:rFonts w:ascii="Vani" w:eastAsia="Calibri" w:hAnsi="Vani" w:cs="Vani"/>
                <w:sz w:val="18"/>
                <w:szCs w:val="18"/>
              </w:rPr>
              <w:t>º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C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097411" w14:textId="14B3C4C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B6A54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CDF5C0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6294E17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A5815F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Klimatyzacja  dwu parownikowa z niezależną regulacją nawiewu dla kabiny kierowcy i przedziału medycznego.</w:t>
            </w:r>
          </w:p>
          <w:p w14:paraId="5D61227B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( Zamawiający dopuszcza by fabryczna klimatyzacja kabiny kierowcy pojazdu bazowego była rozbudowana na przedział medyczny na etapie adaptacji na ambulans.</w:t>
            </w:r>
          </w:p>
        </w:tc>
        <w:tc>
          <w:tcPr>
            <w:tcW w:w="1134" w:type="dxa"/>
            <w:shd w:val="clear" w:color="auto" w:fill="FFFFFF" w:themeFill="background1"/>
          </w:tcPr>
          <w:p w14:paraId="7274A405" w14:textId="4F6C868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7" w:type="dxa"/>
            <w:shd w:val="clear" w:color="auto" w:fill="FFFFFF" w:themeFill="background1"/>
          </w:tcPr>
          <w:p w14:paraId="7FC53DC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2EDC1E0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2FDB1C17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3D16F22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III. INSTALACJA ELEKTRYCZNA</w:t>
            </w:r>
          </w:p>
          <w:p w14:paraId="14A1177D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0EC95E" w14:textId="09B553BE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4FBC0A" w14:textId="0C5A4EDC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E54C2D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6336A9E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D8E0ABC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Instalacja dla napięcia 230V w kompletacji:</w:t>
            </w:r>
          </w:p>
          <w:p w14:paraId="2D3EB83F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1. zasilanie zewnętrzne 230V z zabezpieczeniem  wyłącznikiem       </w:t>
            </w: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 xml:space="preserve">    przeciwporażeniowym oraz zabezpieczeniem   przed </w:t>
            </w: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 xml:space="preserve">    uruchomieniem silnika przy podłączonym zasilaniu   230V</w:t>
            </w:r>
          </w:p>
          <w:p w14:paraId="5A2F1C95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minimum trzy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5C6855D8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kabel zasilający o długości min. 10m,</w:t>
            </w:r>
          </w:p>
          <w:p w14:paraId="29B237E1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3516889B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grzałka w układzie chłodzenia cieczą silnika pojazdu.</w:t>
            </w:r>
          </w:p>
          <w:p w14:paraId="3C83824B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  </w:t>
            </w:r>
          </w:p>
          <w:p w14:paraId="1C2A44E0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kabinie kierowcy zainstalowany główny wyłącznik instalacji elektrycznej przedziału medycznego</w:t>
            </w:r>
          </w:p>
          <w:p w14:paraId="1CA0FFBF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78008F8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20237" w14:textId="1683FC4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C6BCAE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4A557A2" w14:textId="77777777" w:rsidTr="00CB06BD">
        <w:trPr>
          <w:trHeight w:val="2119"/>
          <w:jc w:val="center"/>
        </w:trPr>
        <w:tc>
          <w:tcPr>
            <w:tcW w:w="557" w:type="dxa"/>
            <w:shd w:val="clear" w:color="auto" w:fill="FFFFFF" w:themeFill="background1"/>
          </w:tcPr>
          <w:p w14:paraId="14C446F8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8E351DD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1.Instalacja dla napięcia 12V  przedziału    </w:t>
            </w:r>
          </w:p>
          <w:p w14:paraId="53C866D9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medycznego  powinna posiadać co najmniej 4 gniazda 12V  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br/>
              <w:t xml:space="preserve">    zabezpieczonych przed zabrudzeniem / zalaniem </w:t>
            </w:r>
          </w:p>
          <w:p w14:paraId="4A1E6B52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2.Oświetlenie przedziału medycznego:</w:t>
            </w:r>
          </w:p>
          <w:p w14:paraId="0C08167D" w14:textId="77777777" w:rsidR="00CB06BD" w:rsidRPr="00CB06BD" w:rsidRDefault="00CB06BD" w:rsidP="00CB06B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CB0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2D5369E4" w14:textId="77777777" w:rsidR="00CB06BD" w:rsidRPr="00CB06BD" w:rsidRDefault="00CB06BD" w:rsidP="00CB06BD">
            <w:pPr>
              <w:tabs>
                <w:tab w:val="left" w:pos="-5458"/>
              </w:tabs>
              <w:suppressAutoHyphens/>
              <w:spacing w:after="0" w:line="240" w:lineRule="auto"/>
              <w:ind w:left="142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C4BAC" w14:textId="6071F69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CFF98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2E2AE8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61FD1A5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DBA8114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Przedział medyczny ma być wyposażony w </w:t>
            </w:r>
          </w:p>
          <w:p w14:paraId="76F6C9CF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zamontowany na ścianie panel sterujący:</w:t>
            </w:r>
          </w:p>
          <w:p w14:paraId="74A8F99D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informujący o temperaturze w przedziale medycznym oraz na zewnątrz pojazdu</w:t>
            </w:r>
          </w:p>
          <w:p w14:paraId="117D0023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funkcją zegara (aktualny czas) i kalendarza (dzień, data)</w:t>
            </w:r>
          </w:p>
          <w:p w14:paraId="037AFB30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informujący o temperaturze wewnątrz termoboxu</w:t>
            </w:r>
          </w:p>
          <w:p w14:paraId="200303F5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sterujący oświetleniem przedziału medycznego </w:t>
            </w:r>
          </w:p>
          <w:p w14:paraId="2EBB853A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sterujący systemem wentylacji przedziału medycznego</w:t>
            </w:r>
          </w:p>
          <w:p w14:paraId="6AF2D6E3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zarządzający system ogrzewania przedziału medycznego i klimatyzacji przedziału medycznego z funkcją automatycznego utrzymania zadanej temperatury .</w:t>
            </w:r>
          </w:p>
          <w:p w14:paraId="012AB3FC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478537" w14:textId="0F0E3E6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CE716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E99DAA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D4F418B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4926809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Kabina kierowcy ma być wyposażona w panel sterujący: </w:t>
            </w:r>
          </w:p>
          <w:p w14:paraId="4FADE288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sterujący oświetleniem zewnętrznym( światła robocze) </w:t>
            </w:r>
          </w:p>
          <w:p w14:paraId="5CD85D43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lastRenderedPageBreak/>
              <w:t>informujący kierowcę o braku możliwości uruchomienia pojazdu z powodu  podłączeniu ambulansu do sieci 230 V</w:t>
            </w:r>
          </w:p>
          <w:p w14:paraId="737EB5B8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informujący kierowcę o braku możliwości uruchomienia pojazdu z powodu otwartych drzwi między przedziałem medycznym a kabiną kierowcy </w:t>
            </w:r>
          </w:p>
          <w:p w14:paraId="5F0E40A3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informujący kierowcę o poziomie naładowania akumulatora samochodu bazowego i akumulatora dodatkowego</w:t>
            </w:r>
          </w:p>
          <w:p w14:paraId="40D2A387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ostrzegający kierowcę (sygnalizacja dźwiękowa) o nie doładowaniu akumulatora samochodu bazowego i akumulatora dodatkowego</w:t>
            </w:r>
          </w:p>
          <w:p w14:paraId="6BD8449D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FBF5A3" w14:textId="307BA6D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D0B1E65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60DD74F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0F667AA9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97C6322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 xml:space="preserve">IV. SYGNALIZACJA ŚWIETLNO –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  <w:t>DŹWIĘKOWA I OZNAKOWANIE</w:t>
            </w:r>
          </w:p>
          <w:p w14:paraId="63F402F7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22A1FD" w14:textId="5BD99FC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AD1BBD" w14:textId="534A13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993BCF1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C09CDA4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F22D230" w14:textId="77777777" w:rsidR="00CB06BD" w:rsidRPr="00CB06BD" w:rsidRDefault="00CB06BD" w:rsidP="00CB06BD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64B76" w14:textId="4303741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E9C768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A0984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3C4536D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DC14953" w14:textId="77777777" w:rsidR="00CB06BD" w:rsidRPr="00CB06BD" w:rsidRDefault="00CB06BD" w:rsidP="00CB06BD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Na wysokości pasa przedniego 2 niebieskie lampy pulsacyjne barwy niebieskiej typu LED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26CEFD" w14:textId="768A47E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ADFB7F1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331BB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2FFB6A2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70E5E02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 tylnej części dachu lampa świetlna typu LED, tzw. „kogut”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967FD" w14:textId="31F5AB8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E573903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A1A95B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ABAACB9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680F113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Sygnał d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wi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kowy modulowany o mocy min. 100 W z mo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liwo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podawania komunikatów głosem zgodny z obowi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zuj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cymi przepisami.</w:t>
            </w:r>
          </w:p>
        </w:tc>
        <w:tc>
          <w:tcPr>
            <w:tcW w:w="1134" w:type="dxa"/>
            <w:shd w:val="clear" w:color="auto" w:fill="FFFFFF" w:themeFill="background1"/>
          </w:tcPr>
          <w:p w14:paraId="0BAD44C4" w14:textId="38C1696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33C509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EC4BD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8EEE7E6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043288A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7702A2" w14:textId="73CF11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FACEC26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385614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F264F5E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BBFC84C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Włączanie sygnalizacji dźwiękowo-świetlnej realizowane przez jeden główny włącznik umieszczony w widocznym, łatwo dostępnym miejscu lub zintegrowaną manetkę</w:t>
            </w:r>
          </w:p>
        </w:tc>
        <w:tc>
          <w:tcPr>
            <w:tcW w:w="1134" w:type="dxa"/>
            <w:shd w:val="clear" w:color="auto" w:fill="FFFFFF" w:themeFill="background1"/>
          </w:tcPr>
          <w:p w14:paraId="07741542" w14:textId="69EA521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B602C0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6811E5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F1DA1A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48F436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Oznakowanie pojazdu:</w:t>
            </w:r>
          </w:p>
          <w:p w14:paraId="7CCD6A25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- 3 pasy odblaskowe zgodnie z Rozporządzeniem Ministra Zdrowia  z dnia 18.10.2010 r. wykonanych z folii:</w:t>
            </w:r>
          </w:p>
          <w:p w14:paraId="6F6E05EC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15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>, umieszczony w obszarze pomiędzy linią okien i nadkoli</w:t>
            </w:r>
          </w:p>
          <w:p w14:paraId="6AE631EE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15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umieszczony wokół dachu</w:t>
            </w:r>
          </w:p>
          <w:p w14:paraId="1C1679C4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c) typu 1 lub 3 barwy niebieskiej umieszczony bezpośrednio nad pasem czerwonym (o którym mowa w pkt. „a”) </w:t>
            </w:r>
          </w:p>
          <w:p w14:paraId="254A02E3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z przodu i z tyłu pojazdu napis: zgodnie z Rozporządzeniem Ministra Zdrowia  z dnia 18.10.2010r </w:t>
            </w:r>
          </w:p>
          <w:p w14:paraId="235D7829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oznakowanie symbolem ratownictwa medycznego zgodnie z Rozporządzeniem Ministra Zdrowia z dnia 18.10.2010 r.</w:t>
            </w:r>
          </w:p>
          <w:p w14:paraId="53D7917D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po obu bokach pojazdu nadruk barwy czerwonej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„S”lub „P”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( do uzgodnienia po podpisaniu umowy)</w:t>
            </w:r>
          </w:p>
          <w:p w14:paraId="0FF54506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nazwa dysponenta jednostki umieszczona po obu bokach pojazdu</w:t>
            </w:r>
          </w:p>
        </w:tc>
        <w:tc>
          <w:tcPr>
            <w:tcW w:w="1134" w:type="dxa"/>
            <w:shd w:val="clear" w:color="auto" w:fill="FFFFFF" w:themeFill="background1"/>
          </w:tcPr>
          <w:p w14:paraId="4F65BE23" w14:textId="5D5B2E5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D3C1F1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4E264F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276459A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E58F5CA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Dodatkowe migacze, typu LED, zamontowane w górnych tylnych cz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ęś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ciach nadwozia</w:t>
            </w:r>
          </w:p>
        </w:tc>
        <w:tc>
          <w:tcPr>
            <w:tcW w:w="1134" w:type="dxa"/>
            <w:shd w:val="clear" w:color="auto" w:fill="FFFFFF" w:themeFill="background1"/>
          </w:tcPr>
          <w:p w14:paraId="35DA4636" w14:textId="0E0E9DF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C45AF7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69AFF82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6C470F4C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D22B4B7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V.WYPOSAŻENIE W ŚRODKI ŁĄCZNOŚCI</w:t>
            </w:r>
          </w:p>
          <w:p w14:paraId="377BD614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D09203" w14:textId="68A670CA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7E4146" w14:textId="46D4B16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BBD6EEC" w14:textId="77777777" w:rsidTr="00CB06BD">
        <w:trPr>
          <w:trHeight w:val="1694"/>
          <w:jc w:val="center"/>
        </w:trPr>
        <w:tc>
          <w:tcPr>
            <w:tcW w:w="557" w:type="dxa"/>
            <w:shd w:val="clear" w:color="auto" w:fill="FFFFFF" w:themeFill="background1"/>
          </w:tcPr>
          <w:p w14:paraId="7348F969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1953385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Na dachu pojazdu antena radiotelefonu spełniająca następującej wymogi:</w:t>
            </w:r>
          </w:p>
          <w:p w14:paraId="63E65140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zakres częstotliwości -168-170 MHz,</w:t>
            </w:r>
          </w:p>
          <w:p w14:paraId="15C7FF96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współczynnik fali stojącej -1,6,</w:t>
            </w:r>
          </w:p>
          <w:p w14:paraId="34A4D038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polaryzacja pionowa,</w:t>
            </w:r>
          </w:p>
          <w:p w14:paraId="31D4CD0F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charakterystyka promieniowania –dookólna,</w:t>
            </w:r>
          </w:p>
          <w:p w14:paraId="4BCB94B0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odporność na działanie wiatru min. 55 m/s.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Antena typu 3089/1 lub równoważna do radiotelefonu cyfrowo-analogowego(DMR).</w:t>
            </w:r>
          </w:p>
          <w:p w14:paraId="5C13EE6A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Instalację doprowadzić do miejsca instalacji radiotelefonu na desce rozdzielczej kierowcy, okablowanie z zapasem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B06BD">
                <w:rPr>
                  <w:rFonts w:ascii="Arial" w:eastAsia="Calibri" w:hAnsi="Arial" w:cs="Arial"/>
                  <w:bCs/>
                  <w:sz w:val="18"/>
                  <w:szCs w:val="18"/>
                </w:rPr>
                <w:t>50 cm</w:t>
              </w:r>
            </w:smartTag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AE477B" w14:textId="213D08E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FF8ED89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759A962" w14:textId="77777777" w:rsidTr="00CB06BD">
        <w:trPr>
          <w:trHeight w:val="320"/>
          <w:jc w:val="center"/>
        </w:trPr>
        <w:tc>
          <w:tcPr>
            <w:tcW w:w="557" w:type="dxa"/>
            <w:shd w:val="clear" w:color="auto" w:fill="FFFFFF" w:themeFill="background1"/>
          </w:tcPr>
          <w:p w14:paraId="4D551885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49A766A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Wykonanie instalacji do podłączenia radiotelefonu – uchwyt + wyprowadzone i obrobione końcówki do radiotelefonu motorolla DM46.. lub równoważny</w:t>
            </w:r>
          </w:p>
          <w:p w14:paraId="44BDA104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6EE7F" w14:textId="3D8C23D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84207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BC69226" w14:textId="77777777" w:rsidTr="00CB06BD">
        <w:trPr>
          <w:trHeight w:val="320"/>
          <w:jc w:val="center"/>
        </w:trPr>
        <w:tc>
          <w:tcPr>
            <w:tcW w:w="557" w:type="dxa"/>
            <w:shd w:val="clear" w:color="auto" w:fill="FFFFFF" w:themeFill="background1"/>
          </w:tcPr>
          <w:p w14:paraId="25C40033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B487812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Zestaw anten dwuzakresowych GPS/GSM umożliwiających prawidłowe działanie wszystkich elementów systemu SWD PRM</w:t>
            </w:r>
          </w:p>
        </w:tc>
        <w:tc>
          <w:tcPr>
            <w:tcW w:w="1134" w:type="dxa"/>
            <w:shd w:val="clear" w:color="auto" w:fill="FFFFFF" w:themeFill="background1"/>
          </w:tcPr>
          <w:p w14:paraId="563338AF" w14:textId="44480BB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6126C0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9A086B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BE17439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34A64A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Głośnik w przedziale medycznym z możliwością podłączenia do  radia. Drugi głośnik który może być podłączony do radiotelefonu po jego instalacji przez Zamawiającego.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DC6130" w14:textId="1AF5EA5C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289557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51BE25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E5C8460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E4F40AD" w14:textId="11B28C25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Zamontowanie uchwytów mocujących stację dokującą pod tablet w kabinie kierowcy oraz doprowadzeniem przewodów zasilających i przewodu USB łączącego tablet z drukarką.(bez tabletu i bez drukarki,). Uchwyt do drukarki umożliwiający korzystanie z niej podczas jazdy ambulansu. Uchwyt do drukarki Brother PJ-762 Stacja dokująca z zasilaczem po stronie Wykonawcy. Zamawiający</w:t>
            </w:r>
            <w:r w:rsidR="00DA0AC6">
              <w:rPr>
                <w:rFonts w:ascii="Arial" w:eastAsia="Calibri" w:hAnsi="Arial" w:cs="Arial"/>
                <w:sz w:val="18"/>
                <w:szCs w:val="18"/>
              </w:rPr>
              <w:t xml:space="preserve"> będzie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używa</w:t>
            </w:r>
            <w:r w:rsidR="00DA0AC6">
              <w:rPr>
                <w:rFonts w:ascii="Arial" w:eastAsia="Calibri" w:hAnsi="Arial" w:cs="Arial"/>
                <w:sz w:val="18"/>
                <w:szCs w:val="18"/>
              </w:rPr>
              <w:t>ć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tabletów </w:t>
            </w:r>
            <w:r w:rsidR="00DA0AC6">
              <w:rPr>
                <w:rFonts w:ascii="Arial" w:eastAsia="Calibri" w:hAnsi="Arial" w:cs="Arial"/>
                <w:sz w:val="18"/>
                <w:szCs w:val="18"/>
              </w:rPr>
              <w:t>„Zebra”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0F29C" w14:textId="4A4AFC1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518024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2FDB9E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9C7F228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6A1E9B6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Tablet, drukarka, moduł GPS – po stronie Zamawiającego</w:t>
            </w:r>
          </w:p>
        </w:tc>
        <w:tc>
          <w:tcPr>
            <w:tcW w:w="1134" w:type="dxa"/>
            <w:shd w:val="clear" w:color="auto" w:fill="FFFFFF" w:themeFill="background1"/>
          </w:tcPr>
          <w:p w14:paraId="0C8FA44A" w14:textId="082DD1A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D9E750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2B809C7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AD1E40F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26C0B6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VI.  PRZEDZIAŁ MEDYCZNY</w:t>
            </w:r>
          </w:p>
          <w:p w14:paraId="46BBAE81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226109" w14:textId="01466F5E" w:rsidR="00CB06BD" w:rsidRPr="00CB06BD" w:rsidRDefault="00CB06BD" w:rsidP="00CB06BD">
            <w:pPr>
              <w:snapToGrid w:val="0"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F150DE" w14:textId="5441F44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63CBAA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95BC274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03FA799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0D48AF" w14:textId="6BD2B437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AA52F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3A4E90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2D136A3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F29FE3B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AF04E" w14:textId="0D588E1B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3B1B62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E733E4D" w14:textId="77777777" w:rsidTr="00CB06BD">
        <w:trPr>
          <w:trHeight w:val="850"/>
          <w:jc w:val="center"/>
        </w:trPr>
        <w:tc>
          <w:tcPr>
            <w:tcW w:w="557" w:type="dxa"/>
            <w:shd w:val="clear" w:color="auto" w:fill="FFFFFF" w:themeFill="background1"/>
          </w:tcPr>
          <w:p w14:paraId="388B9D1C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171B87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Na prawej ścianie fotel obrotowy ,  wyposażony w bezwładnościowe, trzypunktowe pasy bezpieczeństwa i zagłówek, ze składanym do pionu siedziskiem i regulowanym oparciem pod plecami (regulowany kąt oparcia) oraz czujnik niezapięcia pasów wyświetlający informacje w kabinie kierowcy.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87FA83" w14:textId="1950597C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FA23FB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B06BD" w:rsidRPr="00CB06BD" w14:paraId="1B4FD6D5" w14:textId="77777777" w:rsidTr="00CB06BD">
        <w:trPr>
          <w:trHeight w:val="350"/>
          <w:jc w:val="center"/>
        </w:trPr>
        <w:tc>
          <w:tcPr>
            <w:tcW w:w="557" w:type="dxa"/>
            <w:shd w:val="clear" w:color="auto" w:fill="FFFFFF" w:themeFill="background1"/>
          </w:tcPr>
          <w:p w14:paraId="3629DC40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F359A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C2D2FA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2497F6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7E69BB9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Fotel u wezgłowia noszy, obrotowy 360 stopni, wyposażony w bezwładnościowe, trzypunktowe pasy bezpieczeństwa i zagłówek, ze składanym do pionu siedziskiem i regulowanym oparciem pod plecami (regulowany kąt oparcia) oraz czujnik niezapięcia pasów wyświetlający informacje w kabinie kierowcy.</w:t>
            </w:r>
          </w:p>
          <w:p w14:paraId="54F0DC80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48019A" w14:textId="3A859BF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2486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794A0EF" w14:textId="77777777" w:rsidTr="00CB06BD">
        <w:trPr>
          <w:trHeight w:val="973"/>
          <w:jc w:val="center"/>
        </w:trPr>
        <w:tc>
          <w:tcPr>
            <w:tcW w:w="557" w:type="dxa"/>
            <w:shd w:val="clear" w:color="auto" w:fill="FFFFFF" w:themeFill="background1"/>
          </w:tcPr>
          <w:p w14:paraId="60F16D30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8F6B30A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24"/>
                <w:szCs w:val="24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3F4FFD" w14:textId="5EB3D364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6EC701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EC3A1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BEEB95B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049AB4E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Zabudowa meblowa na ścianach bocznych (lewej i prawej):</w:t>
            </w:r>
          </w:p>
          <w:p w14:paraId="353DA19C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zestawy szafek i półek wykonanych z tworzywa sztucznego, zabezpieczone przed niekontrolowanym wypadnięciem umieszczonych tam przedmiotów, z miejscem mocowania wyposażenia medycznego </w:t>
            </w:r>
          </w:p>
          <w:p w14:paraId="186DA216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0EFD340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na ścianie lewej zamykany schowek na środki psychotropowe z cyfrowym zamkiem szyfrowym, uchwyty do mocowania rękawiczek 3 szt.</w:t>
            </w:r>
          </w:p>
        </w:tc>
        <w:tc>
          <w:tcPr>
            <w:tcW w:w="1134" w:type="dxa"/>
            <w:shd w:val="clear" w:color="auto" w:fill="FFFFFF" w:themeFill="background1"/>
          </w:tcPr>
          <w:p w14:paraId="4B880D00" w14:textId="33C19A2A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D678F2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88D3B1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97E4E0B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D84B7DD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Zabudowa meblowa na ścianie działowej:</w:t>
            </w:r>
          </w:p>
          <w:p w14:paraId="178E7826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100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– podać wartość oferowaną</w:t>
            </w:r>
          </w:p>
          <w:p w14:paraId="4FA3FBC8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min. Dwie szuflady</w:t>
            </w:r>
          </w:p>
          <w:p w14:paraId="60FF076A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kosz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CC4C98" w14:textId="25441A3F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2A329F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27FC7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D211688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96A4131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Sufitowy uchwyt do kroplówek na min. 4 szt. Pojemników.</w:t>
            </w:r>
          </w:p>
        </w:tc>
        <w:tc>
          <w:tcPr>
            <w:tcW w:w="1134" w:type="dxa"/>
            <w:shd w:val="clear" w:color="auto" w:fill="FFFFFF" w:themeFill="background1"/>
          </w:tcPr>
          <w:p w14:paraId="4C53A9D9" w14:textId="40AFA65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0A7DAC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53E59C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B0E913E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8E6EC69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Sufitowy uchwyt dla personelu medycznego umieszczony  wzdłuż osi głównej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876D9" w14:textId="26325C84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C442A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8A8455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408432E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C05DB2E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Na lewej ścianie przestrzeń przeznaczona do mocowania defibrylatora, respiratora, pompy infuzyjnej, ssaka i innego </w:t>
            </w: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lastRenderedPageBreak/>
              <w:t>sprzętu. Zamocowane 2 poziome szyny mocujące do których mogą być przykręcane, w różnych kombinacjach 3 lub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17B658A4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Uwaga – Zamawiający nie dopuszcza mocowania na stałe uchwytów do ww. sprzętu medycznego bezpośrednio do ściany przedziału medycznego. Na jednym z adapterów zamontowana szyna modura 30 cm. Na jednym z adapterów zamontowany uchwyt kątowy do pompy infuzyjnej.</w:t>
            </w:r>
          </w:p>
        </w:tc>
        <w:tc>
          <w:tcPr>
            <w:tcW w:w="1134" w:type="dxa"/>
            <w:shd w:val="clear" w:color="auto" w:fill="FFFFFF" w:themeFill="background1"/>
          </w:tcPr>
          <w:p w14:paraId="497358C1" w14:textId="7513EA6C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920C16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9DEB2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A79DC6C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009FAB2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Centralna  instalacja tlenowa dostosowana do zasilania w tlen z butli 10l.</w:t>
            </w:r>
          </w:p>
          <w:p w14:paraId="69E341DF" w14:textId="77777777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minimum 2 gniazda poboru tlenu typu AGA, monoblokowe typu panelowego</w:t>
            </w:r>
          </w:p>
          <w:p w14:paraId="4E630597" w14:textId="77777777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- dodatkowy uchwyt na dwie małe butle przenośne.</w:t>
            </w:r>
          </w:p>
          <w:p w14:paraId="47DA5C2E" w14:textId="06177381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i/>
                <w:iCs/>
                <w:dstrike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- 2 reduktory na butle tlenowe</w:t>
            </w:r>
            <w:r w:rsidR="004F6978">
              <w:rPr>
                <w:rFonts w:ascii="Arial" w:eastAsia="Calibri" w:hAnsi="Arial" w:cs="Arial"/>
                <w:sz w:val="18"/>
                <w:szCs w:val="18"/>
              </w:rPr>
              <w:t xml:space="preserve"> (bez butli)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0F20E3" w14:textId="18153376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6D659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CEA0AE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F79CE32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EE84037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Podstawa (laweta) pod nosze główne 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posiadająca przesuw boczny, możliwość pochyłu o min. 10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do pozycji Trendelenburga i Antytrendelenburga, (pozycji drenażowej), z wysuwem na zewnątrz pojazdu umożliwiającym wjazd noszy na lawetę Uwaga: zwolnienie mechanizmu wysuwu lawety nie może odbywać się za pomocą linki  , podać markę i model, załączyć folder i deklarację zgodności) </w:t>
            </w:r>
          </w:p>
        </w:tc>
        <w:tc>
          <w:tcPr>
            <w:tcW w:w="1134" w:type="dxa"/>
            <w:shd w:val="clear" w:color="auto" w:fill="FFFFFF" w:themeFill="background1"/>
          </w:tcPr>
          <w:p w14:paraId="7EF42E9B" w14:textId="00640406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ACEC16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90B632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9B0B341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AD9AA10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Termobox stacjonarny do ogrzewania płynów infuzyjnych.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5E25C4" w14:textId="4FF9676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5DBB71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B06BD" w:rsidRPr="00CB06BD" w14:paraId="1236E54D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4E8277C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93FA92D" w14:textId="77777777" w:rsidR="00CB06BD" w:rsidRPr="00CB06BD" w:rsidRDefault="00CB06BD" w:rsidP="00CB06BD">
            <w:pPr>
              <w:numPr>
                <w:ilvl w:val="2"/>
                <w:numId w:val="3"/>
              </w:num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WYPOSAŻENIE POJAZDU</w:t>
            </w:r>
          </w:p>
          <w:p w14:paraId="3A49D0C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DA58CD" w14:textId="110EE663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8D7E66" w14:textId="3DE4E41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AB3317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077112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B899EEC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Dodatkowa gaśnica w przedziale medycznym, młotek do wybijania szyb, nóż do przecinania pasów bezpieczeństwa.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A2A657" w14:textId="13BDEAB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FD432F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9D3EC3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77ECF31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 xml:space="preserve">praca 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6DF86E2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58465E26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6ADAD" w14:textId="77E33ED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917F7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25FDE0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21A0114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AA822D9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Lampka typu kokpit</w:t>
            </w:r>
          </w:p>
        </w:tc>
        <w:tc>
          <w:tcPr>
            <w:tcW w:w="1134" w:type="dxa"/>
            <w:shd w:val="clear" w:color="auto" w:fill="FFFFFF" w:themeFill="background1"/>
          </w:tcPr>
          <w:p w14:paraId="7F4DBCB7" w14:textId="63EE59F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4DA92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20E59A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D521EA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582B50C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Ampularium</w:t>
            </w:r>
          </w:p>
        </w:tc>
        <w:tc>
          <w:tcPr>
            <w:tcW w:w="1134" w:type="dxa"/>
            <w:shd w:val="clear" w:color="auto" w:fill="FFFFFF" w:themeFill="background1"/>
          </w:tcPr>
          <w:p w14:paraId="42685930" w14:textId="49FEBB8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832706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CB97CD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B927E1C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DFCF096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Tablica do pisania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A67100" w14:textId="7645BF3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49E3E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695758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F664F3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18B7DE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Radioodtwarzacz w kabinie kierowcy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975D7" w14:textId="6CC592C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DA73B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E7D017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ECA1A79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A6685C7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Dywaniki podłogowe</w:t>
            </w:r>
          </w:p>
        </w:tc>
        <w:tc>
          <w:tcPr>
            <w:tcW w:w="1134" w:type="dxa"/>
            <w:shd w:val="clear" w:color="auto" w:fill="FFFFFF" w:themeFill="background1"/>
          </w:tcPr>
          <w:p w14:paraId="1A26D366" w14:textId="729D72A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88BB0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925310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CAE3C52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34D0CED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Kamera cofania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DF5B298" w14:textId="1D4442B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D14A8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794BA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2D6A96A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2E3979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Sygnalizatora cofania z wyłącznikiem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FBB5C" w14:textId="5FBE107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BA3A18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AFAE04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B573C2D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CAC5847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Komplet kół zimowych – 4 szt. (opona, felga, czujnik ciśnienia) – w przypadku dostarczenia ambulansu w okresie zimowym – ambulans ma być dostarczony na ogumieniu zimowym</w:t>
            </w:r>
          </w:p>
        </w:tc>
        <w:tc>
          <w:tcPr>
            <w:tcW w:w="1134" w:type="dxa"/>
            <w:shd w:val="clear" w:color="auto" w:fill="FFFFFF" w:themeFill="background1"/>
          </w:tcPr>
          <w:p w14:paraId="1AC34BAD" w14:textId="198A21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13AE1F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5841F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57BA637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3A4675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System dezynfekcji ambulansu:</w:t>
            </w:r>
          </w:p>
          <w:p w14:paraId="651C785F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42CE9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Mgła generowana w głowicach dwumediowych umieszczonych w suficie przedziału medycznego (przy zastosowaniu cieczy odkażającej i gazu napędowej), w sposób niskociśnieniowy, o wielkości kropel 15 – 50 mikronów. Głowice nierdzewne pracujące efektywnie przy ciśnieniu w przedziale 3-8 Bar, o stożku mgły umożliwiającym równomierne rozprowadzenie mgły w objętości karetki. Zużycie cieczy do 200 ml/min.</w:t>
            </w:r>
          </w:p>
          <w:p w14:paraId="6DFB8CC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53C085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System powinien umożliwiać szybkie odkażenie karetki poprzez podłączenie butli z preparatem poza pojazdem (w celu oszczędności miejsca), przewodami na szybkozłączach</w:t>
            </w:r>
          </w:p>
        </w:tc>
        <w:tc>
          <w:tcPr>
            <w:tcW w:w="1134" w:type="dxa"/>
            <w:shd w:val="clear" w:color="auto" w:fill="FFFFFF" w:themeFill="background1"/>
          </w:tcPr>
          <w:p w14:paraId="360DAAA0" w14:textId="633EE83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577CB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D9FB26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51C673F1" w14:textId="77777777" w:rsid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VIII. WYMAGANIA OGOLNE</w:t>
            </w:r>
          </w:p>
          <w:p w14:paraId="7CE841A7" w14:textId="679B7438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2B8D17" w14:textId="0F0265C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D09B13" w14:textId="59C8C13C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5741A3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084B31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DD6CAAD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Karta gwarancyjna zabudowy przedziału medycznego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2A2277" w14:textId="6A09EF4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F79245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A7273E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21E661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33EECA7" w14:textId="47147173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Gwarancja na samochód bazowy – </w:t>
            </w:r>
            <w:r w:rsidR="00DA0AC6">
              <w:rPr>
                <w:rFonts w:ascii="Arial" w:eastAsia="Calibri" w:hAnsi="Arial" w:cs="Arial"/>
                <w:color w:val="000000"/>
                <w:sz w:val="18"/>
                <w:szCs w:val="18"/>
              </w:rPr>
              <w:t>min.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24 miesiące</w:t>
            </w:r>
          </w:p>
          <w:p w14:paraId="40097EE9" w14:textId="399CDAF5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powłokę lakierniczą –</w:t>
            </w:r>
            <w:r w:rsidR="00DA0AC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min.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24 miesięcy</w:t>
            </w:r>
          </w:p>
          <w:p w14:paraId="47568BFB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 zabudowę medyczną – min. 24 miesiące</w:t>
            </w:r>
          </w:p>
          <w:p w14:paraId="5E450621" w14:textId="106B30DD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Gwarancja na  sprzęt medyczny – </w:t>
            </w:r>
            <w:r w:rsidR="00DA0AC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min. 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24 miesiące</w:t>
            </w:r>
          </w:p>
          <w:p w14:paraId="19091A0D" w14:textId="590D55F5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Gwarancja na perforację nadwozia – min. </w:t>
            </w:r>
            <w:r w:rsidR="00DA0AC6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miesiące</w:t>
            </w:r>
          </w:p>
        </w:tc>
        <w:tc>
          <w:tcPr>
            <w:tcW w:w="1134" w:type="dxa"/>
            <w:shd w:val="clear" w:color="auto" w:fill="FFFFFF" w:themeFill="background1"/>
          </w:tcPr>
          <w:p w14:paraId="0D391415" w14:textId="1A2CF1A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1C4154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238BFD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3D65171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FF500A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Zamawiający dopuszcza dostawę na kołach</w:t>
            </w:r>
          </w:p>
        </w:tc>
        <w:tc>
          <w:tcPr>
            <w:tcW w:w="1134" w:type="dxa"/>
            <w:shd w:val="clear" w:color="auto" w:fill="FFFFFF" w:themeFill="background1"/>
          </w:tcPr>
          <w:p w14:paraId="60AE705D" w14:textId="493E4C8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98CB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ED504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623A59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957F6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W ofertę mają być wliczone przeglądy adaptacji medycznej – 2 w ciągu 24 miesięcy gwarancji – wykonywane w siedzibie Klienta.</w:t>
            </w:r>
          </w:p>
        </w:tc>
        <w:tc>
          <w:tcPr>
            <w:tcW w:w="1134" w:type="dxa"/>
            <w:shd w:val="clear" w:color="auto" w:fill="FFFFFF" w:themeFill="background1"/>
          </w:tcPr>
          <w:p w14:paraId="6246816A" w14:textId="7609F8B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DFB34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916DB2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82CC6EB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8D8287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W ofertę ma być wliczony pakiet przeglądów samochodu bazowego na 24 miesiące – szacowany przebieg – 25 tys. km rocznie.</w:t>
            </w:r>
          </w:p>
        </w:tc>
        <w:tc>
          <w:tcPr>
            <w:tcW w:w="1134" w:type="dxa"/>
            <w:shd w:val="clear" w:color="auto" w:fill="FFFFFF" w:themeFill="background1"/>
          </w:tcPr>
          <w:p w14:paraId="4796652E" w14:textId="361F2DB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FB475C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2E611BD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CE29094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IX. SPRZĘT MEDYCZNY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D17222" w14:textId="08B01ED5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143945" w14:textId="03A915A5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E67110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435B4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612521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przystosowane do prowadzenia reanimacji wyposażone w twardą płytę na całej długości pod materacem umożliwiającą ustawienie wszystkich dostępnych pozycji transportowych.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E33FBF" w14:textId="681FDB4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117FF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440339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3061643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B90C97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D3B10" w14:textId="107EE12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1F991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792EA2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07D87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E08E276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możliwością płynnej regulacji kąta nachylenia oparcia pod plecami do 90 stopni.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4CBC5" w14:textId="3D06E071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56A04A2" w14:textId="7CFB159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F4079F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0973DC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A2D4DF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714728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Rama noszy pod głową pacjenta umożliwiająca przygięcie głowy do klatki piersiowej , odgięcie głowy do tyłu, ułożenie na wznak.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7AFD5D" w14:textId="4A03CD5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7569B7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B435B2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5291C4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52EEA1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 zestawem pasów szelkowych i poprzecznych zabezpieczających pacjenta o regulowanej długości mocowanych bezpośrednio do ramy noszy. Z dodatkowym zestawem pasów lub uprzęży do transportu dzieci o wadze do min 40 kg – podać model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D68E4D" w14:textId="4BA62A5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091E110B" w14:textId="1B3E91A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1808A3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4FF7A1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0D256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D610E1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i transporter muszą posiadać trwale oznakowane (najlepiej graficznie) elementy związane z ich obsługą.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66D6F0" w14:textId="37EDFD6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750775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38CF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7FB4EE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F0F7EB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Ze składanymi poręczami bocznymi, z chowanymi rączkami do przenoszenia umieszczonymi z przodu i tyłu noszy.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7DEBAF" w14:textId="0A92603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C755F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8819E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17675A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88C3A9F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 możliwością montażu składanego </w:t>
            </w:r>
            <w:r w:rsidRPr="00CB06B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statywu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do kroplówki z</w:t>
            </w:r>
            <w:r w:rsidRPr="00CB06BD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mocowaniem</w:t>
            </w:r>
            <w:r w:rsidRPr="00CB06BD">
              <w:rPr>
                <w:rFonts w:ascii="Arial" w:eastAsia="Calibri" w:hAnsi="Arial" w:cs="Arial"/>
                <w:w w:val="101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min. dwóch toreb/butelek z płynami</w:t>
            </w:r>
            <w:r w:rsidRPr="00CB06B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infuzyjnymi.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B1AD06" w14:textId="1BE2E82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94768B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075E61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75697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FF80DE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możliwością wprowadzania noszy na transporter przodem lub tyłem do kierunku jazdy.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3A9DC7" w14:textId="4713765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C3B7F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45FF51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609966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8DC3CF8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Nosze i transporter  muszą być zabezpieczone przed korozją poprzez wykonanie ich z odpowiedniego niekorodującego materiału (podać rodzaj materiału z którego wykonane są nosze).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BE0F1" w14:textId="2FE5AF02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C91584A" w14:textId="1C7676A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EF4E77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6904FB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049D2F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B2FFBC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Wyposażone w cienki nie sprężynujący materac z tworzywa sztucznego nie przyjmujący krwi, brudu, przystosowany do dezynfekcji, umożliwiający ustawienie wszystkich dostępnych pozycji transportowych; materac wyposażony w odpinany podgłówek.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DA6F77" w14:textId="4E2F0FE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F2D2D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88DA9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94DDFE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B92F635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Wyposażone w prześcieradło jednorazowe do noszy z wycięciami na pasy.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FC3AED" w14:textId="4A738EC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D70B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442B86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435C33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D8F0D6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Obciążenie dopuszczalne noszy min 225 kg (podać obciążenie dopuszczalne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18B31" w14:textId="175198BA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7A45DD4B" w14:textId="7398950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547883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458A82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EA9D16B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23D3A29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Waga oferowanych noszy max. 23 kg zgodnie z wymogami aktualnej normy PN EN 1865-1 lub normy równoważnej (podać wagę noszy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1D8A6" w14:textId="7DFDFF7A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0CB0FE99" w14:textId="4D935D5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7D23E01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EF2D1B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83792E5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0B33E8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Andale Sans UI" w:hAnsi="Arial" w:cs="Arial"/>
                <w:bCs/>
                <w:kern w:val="2"/>
                <w:sz w:val="18"/>
                <w:szCs w:val="18"/>
                <w:lang w:bidi="fa-IR"/>
              </w:rPr>
              <w:t>Sprzęt medyczny ma spełniać wymogi aktualnej normy PN EN 1789+A2, PN EN 1865-1+A1 lub równoważnej.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D32785" w14:textId="772F15C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69FE3C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B2C6791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46433B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32001D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Transporter z systemem niezależnie składanego podwozia przedniego i tylnego umożliwiający łatwy załadunek i rozładunek transportera do/z ambulansu.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273B5" w14:textId="4A128DE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94DDD3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14114B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8DDE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A96D5E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z systemem szybkiego i bezpiecznego połączenia z noszami.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961F4" w14:textId="15CCE7D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4F8F8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A5621F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8C57E7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B90581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Regulacja wysokości transportera w minimum sześciu poziomach.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91510A" w14:textId="09C202A8" w:rsidR="00CB06BD" w:rsidRPr="00CB06BD" w:rsidRDefault="00CB06BD" w:rsidP="00CB06BD">
            <w:pPr>
              <w:spacing w:after="200" w:line="276" w:lineRule="auto"/>
              <w:ind w:left="141" w:hanging="14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30DEB3E4" w14:textId="7971C49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AA801B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1C6476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562F1A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1FDE62F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z blokadą zabezpieczającą przed samoczynnym opadnięciem noszy w dół w sytuacji przypadkowego zwolnienia mechanizmu składającego podwozie.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parametr niewymagany, lecz punktowany / Tak – 5 pkt, Nie – 0 pkt.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87BE3A" w14:textId="4D8FC70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977" w:type="dxa"/>
            <w:shd w:val="clear" w:color="auto" w:fill="FFFFFF" w:themeFill="background1"/>
          </w:tcPr>
          <w:p w14:paraId="3F9993C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398D0F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AE10A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6C1FFD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Możliwość ustawienia w transporterze pozycji drenażowych (Trendelenburga i Fowlera) na min. 3 poziomach pochylenia.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816AF2" w14:textId="0D8601C6" w:rsidR="00CB06BD" w:rsidRPr="00CB06BD" w:rsidRDefault="00CB06BD" w:rsidP="00CB06BD">
            <w:pPr>
              <w:spacing w:after="200" w:line="276" w:lineRule="auto"/>
              <w:ind w:left="141" w:hanging="14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6EF09F73" w14:textId="0EC29CA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2022014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F8FE1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896A14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5B6D89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Wszystkie kółka jezdne transportera o średnicy powyżej 150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przestrzeniach, podać średnicę kółek w mm.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9F2B76" w14:textId="25E5EB3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Tak </w:t>
            </w:r>
          </w:p>
          <w:p w14:paraId="6F532036" w14:textId="05E032E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307A95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B3043C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637D59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70A3F5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Min dwa kółka wyposażone w hamulce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2D2155" w14:textId="1DA0CFE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164983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D3F20B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5A431EF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1C6A1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wyposażony w system rozpraszający elektryczne ładunki statyczne zapewniający uziemienie zestawu transportowego.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1F3DD7" w14:textId="6734754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Tak/nie</w:t>
            </w:r>
          </w:p>
          <w:p w14:paraId="51942524" w14:textId="7777777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61AD3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7820C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9D647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C7AFBE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System mocowania transportera na podstawie musi być zgodny z wymogami aktualnej normy  PN EN 1789+A2  lub normy równoważnej.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1E3144" w14:textId="2749752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54FCE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EB317C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88E8F31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0183247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iCs/>
                <w:sz w:val="18"/>
                <w:szCs w:val="18"/>
              </w:rPr>
              <w:t>Transporter wyposażony w blokadę zabezpieczającą przed jego wyjazdem z ambulansu w przypadku niepełnego rozłożenia i braku zablokowania podwozia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4DA1B6" w14:textId="1937440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C41ADB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373FA5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7A431B1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1132B9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Obciążenie dopuszczalne transportera powyżej 250 kg (podać dopuszczalne obciążenie w kg , ma zawierać co najmniej wagę noszy + obciążenie dopuszczalne noszy 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B3277" w14:textId="5C369EF4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0C4BE270" w14:textId="6D11D37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63AA90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383AD7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357B24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65FED8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Waga zestawu transportowego max 51 kg zgodnie z wymogami aktualnej normy PN EN 1865-1 lub normy równoważnej (podać wagę transportera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27CDF9" w14:textId="33B6E13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3715AE50" w14:textId="0B4D6F0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5CCF945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81B525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DA2D9E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B8DDEF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Deklaracje zgodności producenta z aktualną normą  lub certyfikat zgodności z aktualną normą PN EN 1789 oraz PN EN 1865-1 (lub normami równoważnymi) wystawiony przez niezależną jednostkę notyfikowaną na oferowany system transportowy (nosze i transporter).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B05D9D" w14:textId="442BDDB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04116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4FC5D7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B328B8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D1E9AD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Transporter wyposażony w system automatycznego składania podwozia przedniego i tylnego bez konieczności wykonywania jakichkolwiek czynności związanych ze zwalnianiem blokad, wciskania przycisków czy zwalniania dźwigni.  W przypadku gdy kółka najazdowe nie opierają się na lawecie i zwolniony jest system składania podwozia transporter ma posiadać  automatyczną blokadę zabezpieczającą </w:t>
            </w:r>
            <w:r w:rsidRPr="00CB06BD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przed złożenie podwozia i opadnięciem w dół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Pr="00CB06B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parametr niewymagany, lecz punktowany / Tak – 5 pkt, Nie – 0 pkt.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2644A7" w14:textId="37DBBD7B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Tak/nie</w:t>
            </w:r>
          </w:p>
          <w:p w14:paraId="392496E8" w14:textId="3113AC5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E0CC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974E3E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099B8A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44CC6A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32. Okres gwarancji minimum: 24 miesiące od daty podpisania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protokołu odbioru, pierwszego uruchomienia i szkolenia personelu.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D4671" w14:textId="03CC2C1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1B340DC2" w14:textId="5D95851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3700818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F8B33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4586EB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F9CFD4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CBA72" w14:textId="1ABAF93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1798FB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15FFC9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A3CDAD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BA30C8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239622" w14:textId="0488AB5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543494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56BDC5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A6A231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4D11B5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1208A8" w14:textId="6693BF7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FE2F624" w14:textId="3FF7575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3109862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6B51C3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5F181A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D06A68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Ssak akumulatorowy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303761" w14:textId="1E5C457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C95B0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904719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D09390F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5DED9A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Zakres regulacji podciśnienia: min. od 3 do 80 kPa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51AAE7" w14:textId="321D2F7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16068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1B605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A873E7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174DDD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maksymalny przepływ: min. 30 l/min ± 10% (bez obciążenia)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F91E8" w14:textId="79DBFB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3D38BA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AB07D4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04DF0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8EE016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poziom hałasu: 70 dB (maks.)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B992F5" w14:textId="3A697D9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3478B1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6D306E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FC3BB6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2FA373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temperatura pracy:  min. od 0 do 50 °C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25F58D" w14:textId="279CC32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4A0C9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4412F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8BCAF58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9FC497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zasilanie: 12 – 15 VDC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5DE5A" w14:textId="1EA8791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06FE22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3585A1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986B7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5F96F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maksymalne obciążenie: 70 W (prąd maksymalny 6 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302AD2" w14:textId="69DA280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FE79C0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E731FB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F84A64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EECCD8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czas pracy przy maks. obciążeniu: min 40 minut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95DA63" w14:textId="2750D65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8E7C4B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E82399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93700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03E05F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wymiary:  maks. 350 x 120 x 240 mm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771EB4" w14:textId="6E7FC0F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2E1E10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6DC26D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4E7EEE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0C4213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waga: maks. 4,6 kg (z pełnym wyposażeniem)•</w:t>
            </w:r>
          </w:p>
        </w:tc>
        <w:tc>
          <w:tcPr>
            <w:tcW w:w="1134" w:type="dxa"/>
            <w:shd w:val="clear" w:color="auto" w:fill="FFFFFF" w:themeFill="background1"/>
          </w:tcPr>
          <w:p w14:paraId="2F3A9E36" w14:textId="4447589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6D43AA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C1DCDE" w14:textId="7C74C261" w:rsidR="00A35161" w:rsidRDefault="00A35161" w:rsidP="003711AD">
      <w:pPr>
        <w:rPr>
          <w:rFonts w:cs="Calibri"/>
        </w:rPr>
      </w:pPr>
    </w:p>
    <w:p w14:paraId="2651FDD3" w14:textId="3283416C" w:rsidR="00A35161" w:rsidRDefault="00A35161" w:rsidP="003711AD">
      <w:pPr>
        <w:rPr>
          <w:rFonts w:cs="Calibri"/>
        </w:rPr>
      </w:pPr>
    </w:p>
    <w:p w14:paraId="7071A7CB" w14:textId="533F1599" w:rsidR="00A35161" w:rsidRDefault="00A35161" w:rsidP="003711AD">
      <w:pPr>
        <w:rPr>
          <w:rFonts w:cs="Calibri"/>
        </w:rPr>
      </w:pPr>
    </w:p>
    <w:p w14:paraId="362C7C5A" w14:textId="63AB6681" w:rsidR="00A35161" w:rsidRDefault="00A35161" w:rsidP="003711AD">
      <w:pPr>
        <w:rPr>
          <w:rFonts w:cs="Calibri"/>
        </w:rPr>
      </w:pPr>
    </w:p>
    <w:p w14:paraId="41884C96" w14:textId="24EEFBA6" w:rsidR="00A35161" w:rsidRDefault="00A35161" w:rsidP="003711AD">
      <w:pPr>
        <w:rPr>
          <w:rFonts w:cs="Calibri"/>
        </w:rPr>
      </w:pPr>
    </w:p>
    <w:p w14:paraId="7F38CB05" w14:textId="40D1761A" w:rsidR="00A35161" w:rsidRDefault="00A35161" w:rsidP="003711AD">
      <w:pPr>
        <w:rPr>
          <w:rFonts w:cs="Calibri"/>
        </w:rPr>
      </w:pPr>
    </w:p>
    <w:p w14:paraId="3EACA3E1" w14:textId="0017BFD1" w:rsidR="00A35161" w:rsidRDefault="00A35161" w:rsidP="003711AD">
      <w:pPr>
        <w:rPr>
          <w:rFonts w:cs="Calibri"/>
        </w:rPr>
      </w:pPr>
    </w:p>
    <w:p w14:paraId="2A265692" w14:textId="1BD3E7E0" w:rsidR="00A35161" w:rsidRDefault="00A35161" w:rsidP="003711AD">
      <w:pPr>
        <w:rPr>
          <w:rFonts w:cs="Calibri"/>
        </w:rPr>
      </w:pPr>
    </w:p>
    <w:p w14:paraId="2B732C68" w14:textId="7C7B55D0" w:rsidR="00A35161" w:rsidRDefault="00A35161" w:rsidP="003711AD">
      <w:pPr>
        <w:rPr>
          <w:rFonts w:cs="Calibri"/>
        </w:rPr>
      </w:pPr>
    </w:p>
    <w:p w14:paraId="22980A12" w14:textId="3DC7119B" w:rsidR="00A35161" w:rsidRDefault="00A35161" w:rsidP="003711AD">
      <w:pPr>
        <w:rPr>
          <w:rFonts w:cs="Calibri"/>
        </w:rPr>
      </w:pPr>
    </w:p>
    <w:p w14:paraId="18FB4293" w14:textId="7A35BE04" w:rsidR="00A35161" w:rsidRDefault="00A35161" w:rsidP="003711AD">
      <w:pPr>
        <w:rPr>
          <w:rFonts w:cs="Calibri"/>
        </w:rPr>
      </w:pPr>
    </w:p>
    <w:p w14:paraId="7AC79DA1" w14:textId="56F72532" w:rsidR="00A35161" w:rsidRDefault="00A35161" w:rsidP="003711AD">
      <w:pPr>
        <w:rPr>
          <w:rFonts w:cs="Calibri"/>
        </w:rPr>
      </w:pPr>
    </w:p>
    <w:p w14:paraId="625AC4CE" w14:textId="4F3D0447" w:rsidR="00A35161" w:rsidRDefault="00A35161" w:rsidP="003711AD">
      <w:pPr>
        <w:rPr>
          <w:rFonts w:cs="Calibri"/>
        </w:rPr>
      </w:pPr>
    </w:p>
    <w:p w14:paraId="72D9F1C7" w14:textId="2E1D6544" w:rsidR="00A35161" w:rsidRDefault="00A35161" w:rsidP="003711AD">
      <w:pPr>
        <w:rPr>
          <w:rFonts w:cs="Calibri"/>
        </w:rPr>
      </w:pPr>
    </w:p>
    <w:p w14:paraId="38C2B2DA" w14:textId="2054242C" w:rsidR="00A35161" w:rsidRDefault="00A35161" w:rsidP="003711AD">
      <w:pPr>
        <w:rPr>
          <w:rFonts w:cs="Calibri"/>
        </w:rPr>
      </w:pPr>
    </w:p>
    <w:p w14:paraId="56FC70B1" w14:textId="2D7C25CC" w:rsidR="00A35161" w:rsidRDefault="00A35161" w:rsidP="003711AD">
      <w:pPr>
        <w:rPr>
          <w:rFonts w:cs="Calibri"/>
        </w:rPr>
      </w:pPr>
    </w:p>
    <w:p w14:paraId="0EC2C161" w14:textId="6081578A" w:rsidR="00A35161" w:rsidRDefault="00A35161" w:rsidP="003711AD">
      <w:pPr>
        <w:rPr>
          <w:rFonts w:cs="Calibri"/>
        </w:rPr>
      </w:pPr>
    </w:p>
    <w:p w14:paraId="5D0836E7" w14:textId="1F2F19BB" w:rsidR="00A35161" w:rsidRDefault="00A35161" w:rsidP="003711AD">
      <w:pPr>
        <w:rPr>
          <w:rFonts w:cs="Calibri"/>
        </w:rPr>
      </w:pPr>
    </w:p>
    <w:p w14:paraId="6CFADE4B" w14:textId="6F2EC866" w:rsidR="00A35161" w:rsidRDefault="00A35161" w:rsidP="003711AD">
      <w:pPr>
        <w:rPr>
          <w:rFonts w:cs="Calibri"/>
        </w:rPr>
      </w:pPr>
    </w:p>
    <w:p w14:paraId="70CAD348" w14:textId="30187674" w:rsidR="00A35161" w:rsidRDefault="00A35161" w:rsidP="003711AD">
      <w:pPr>
        <w:rPr>
          <w:rFonts w:cs="Calibri"/>
        </w:rPr>
      </w:pPr>
    </w:p>
    <w:p w14:paraId="35851F60" w14:textId="4F117A8B" w:rsidR="00A35161" w:rsidRDefault="00A35161" w:rsidP="003711AD">
      <w:pPr>
        <w:rPr>
          <w:rFonts w:cs="Calibri"/>
        </w:rPr>
      </w:pPr>
    </w:p>
    <w:p w14:paraId="6C970A13" w14:textId="796A6419" w:rsidR="00A35161" w:rsidRDefault="00A35161" w:rsidP="003711AD">
      <w:pPr>
        <w:rPr>
          <w:rFonts w:cs="Calibri"/>
        </w:rPr>
      </w:pPr>
    </w:p>
    <w:p w14:paraId="018F1430" w14:textId="690627B6" w:rsidR="00A35161" w:rsidRDefault="00A35161" w:rsidP="003711AD">
      <w:pPr>
        <w:rPr>
          <w:rFonts w:cs="Calibri"/>
        </w:rPr>
      </w:pPr>
    </w:p>
    <w:p w14:paraId="2C2E6CC0" w14:textId="0C0EDBD1" w:rsidR="00A35161" w:rsidRDefault="00A35161" w:rsidP="003711AD">
      <w:pPr>
        <w:rPr>
          <w:rFonts w:cs="Calibri"/>
        </w:rPr>
      </w:pPr>
    </w:p>
    <w:p w14:paraId="3113A124" w14:textId="77777777" w:rsidR="00A35161" w:rsidRDefault="00A35161" w:rsidP="003711AD">
      <w:pPr>
        <w:rPr>
          <w:rFonts w:cs="Calibri"/>
        </w:rPr>
      </w:pPr>
    </w:p>
    <w:p w14:paraId="3B2A9ACB" w14:textId="77777777" w:rsidR="00A35161" w:rsidRDefault="00A35161" w:rsidP="003711AD">
      <w:pPr>
        <w:rPr>
          <w:rFonts w:cs="Calibri"/>
        </w:rPr>
      </w:pPr>
    </w:p>
    <w:p w14:paraId="6134EC84" w14:textId="77777777" w:rsidR="00A35161" w:rsidRDefault="00A35161" w:rsidP="00A35161">
      <w:pPr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14:paraId="4ED261AF" w14:textId="6D11DC14" w:rsidR="00A35161" w:rsidRPr="00A35161" w:rsidRDefault="00A35161" w:rsidP="00A35161">
      <w:pPr>
        <w:rPr>
          <w:rFonts w:cs="Calibri"/>
        </w:rPr>
      </w:pPr>
      <w:r>
        <w:rPr>
          <w:rFonts w:cs="Calibri"/>
        </w:rPr>
        <w:t xml:space="preserve">   </w:t>
      </w:r>
      <w:r w:rsidR="003711AD" w:rsidRPr="00F33FD2">
        <w:rPr>
          <w:rFonts w:cs="Calibri"/>
        </w:rPr>
        <w:t xml:space="preserve">.............................................            </w:t>
      </w:r>
      <w:r w:rsidR="003711AD">
        <w:rPr>
          <w:rFonts w:cs="Calibri"/>
        </w:rPr>
        <w:t xml:space="preserve">                                                                                           </w:t>
      </w:r>
      <w:r w:rsidR="003711AD" w:rsidRPr="00F33FD2">
        <w:rPr>
          <w:rFonts w:cs="Calibri"/>
        </w:rPr>
        <w:t>………………………………</w:t>
      </w:r>
      <w:r w:rsidR="003711AD" w:rsidRPr="00F33FD2">
        <w:rPr>
          <w:rFonts w:cs="Calibri"/>
        </w:rPr>
        <w:br/>
        <w:t xml:space="preserve">       pieczęć</w:t>
      </w:r>
      <w:r>
        <w:rPr>
          <w:rFonts w:cs="Calibri"/>
        </w:rPr>
        <w:t xml:space="preserve"> i podpis </w:t>
      </w:r>
      <w:r w:rsidR="003711AD" w:rsidRPr="00F33FD2">
        <w:rPr>
          <w:rFonts w:cs="Calibri"/>
        </w:rPr>
        <w:t xml:space="preserve"> oferenta                                                             </w:t>
      </w:r>
      <w:r w:rsidR="003711AD" w:rsidRPr="00F33FD2">
        <w:rPr>
          <w:rFonts w:cs="Calibri"/>
        </w:rPr>
        <w:tab/>
        <w:t xml:space="preserve">                                            </w:t>
      </w:r>
      <w:r w:rsidR="003711AD">
        <w:rPr>
          <w:rFonts w:cs="Calibri"/>
        </w:rPr>
        <w:t xml:space="preserve">  </w:t>
      </w:r>
      <w:r w:rsidR="003711AD" w:rsidRPr="00F33FD2">
        <w:rPr>
          <w:rFonts w:cs="Calibri"/>
        </w:rPr>
        <w:t>miejscowość ,data</w:t>
      </w:r>
    </w:p>
    <w:p w14:paraId="495F6E28" w14:textId="77777777" w:rsidR="00A35161" w:rsidRDefault="00A35161" w:rsidP="00EB2952">
      <w:pPr>
        <w:tabs>
          <w:tab w:val="left" w:pos="3149"/>
        </w:tabs>
        <w:jc w:val="center"/>
        <w:rPr>
          <w:rFonts w:cs="Calibri"/>
          <w:b/>
        </w:rPr>
      </w:pPr>
    </w:p>
    <w:p w14:paraId="2CA20E56" w14:textId="5919AF1A" w:rsidR="003711AD" w:rsidRPr="00F33FD2" w:rsidRDefault="003711AD" w:rsidP="00EB2952">
      <w:pPr>
        <w:tabs>
          <w:tab w:val="left" w:pos="3149"/>
        </w:tabs>
        <w:jc w:val="center"/>
        <w:rPr>
          <w:rFonts w:cs="Calibri"/>
          <w:b/>
        </w:rPr>
      </w:pPr>
      <w:r w:rsidRPr="00F33FD2">
        <w:rPr>
          <w:rFonts w:cs="Calibri"/>
          <w:b/>
        </w:rPr>
        <w:t>Formularz parametrów punktowanych</w:t>
      </w:r>
      <w:r w:rsidR="00EB2952">
        <w:rPr>
          <w:rFonts w:cs="Calibri"/>
          <w:b/>
        </w:rPr>
        <w:t xml:space="preserve"> </w:t>
      </w:r>
      <w:r w:rsidRPr="00F33FD2">
        <w:rPr>
          <w:rFonts w:cs="Calibri"/>
          <w:b/>
        </w:rPr>
        <w:t>Nr sprawy ……………………..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134"/>
        <w:gridCol w:w="1985"/>
      </w:tblGrid>
      <w:tr w:rsidR="003711AD" w:rsidRPr="00EB2952" w14:paraId="799334BF" w14:textId="77777777" w:rsidTr="00EB2952">
        <w:trPr>
          <w:trHeight w:val="756"/>
        </w:trPr>
        <w:tc>
          <w:tcPr>
            <w:tcW w:w="5245" w:type="dxa"/>
          </w:tcPr>
          <w:p w14:paraId="600CD6A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6794981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Parametry punktowane</w:t>
            </w:r>
          </w:p>
        </w:tc>
        <w:tc>
          <w:tcPr>
            <w:tcW w:w="1417" w:type="dxa"/>
          </w:tcPr>
          <w:p w14:paraId="4A9BA41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4FF3CCB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134" w:type="dxa"/>
          </w:tcPr>
          <w:p w14:paraId="5702778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14B156F5" w14:textId="77777777" w:rsidR="003711AD" w:rsidRPr="00EB2952" w:rsidRDefault="003711AD" w:rsidP="00396F36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985" w:type="dxa"/>
          </w:tcPr>
          <w:p w14:paraId="7261BCB5" w14:textId="77777777" w:rsidR="003711AD" w:rsidRPr="00EB2952" w:rsidRDefault="003711AD" w:rsidP="00396F36">
            <w:pPr>
              <w:tabs>
                <w:tab w:val="left" w:pos="570"/>
                <w:tab w:val="center" w:pos="1520"/>
              </w:tabs>
              <w:spacing w:after="0" w:line="240" w:lineRule="auto"/>
              <w:ind w:right="79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ab/>
            </w:r>
          </w:p>
          <w:p w14:paraId="26ED52EE" w14:textId="342D20A2" w:rsidR="003711AD" w:rsidRPr="00EB2952" w:rsidRDefault="003711AD" w:rsidP="00EB2952">
            <w:pPr>
              <w:tabs>
                <w:tab w:val="left" w:pos="570"/>
                <w:tab w:val="center" w:pos="1520"/>
              </w:tabs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Parametr oferowany*</w:t>
            </w:r>
          </w:p>
        </w:tc>
      </w:tr>
      <w:tr w:rsidR="003711AD" w:rsidRPr="00EB2952" w14:paraId="58D22077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F5B7DBF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Ogrzewana elektrycznie szyba przednia (nie poprzez nadmuch ciepłego powietrza)</w:t>
            </w:r>
          </w:p>
        </w:tc>
        <w:tc>
          <w:tcPr>
            <w:tcW w:w="1417" w:type="dxa"/>
            <w:vAlign w:val="center"/>
          </w:tcPr>
          <w:p w14:paraId="13F3D3B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0C0CF5D6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683FBF9F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0A72F6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6754F26A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03448EE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Przednie reflektory do jazdy dziennej, mijania oraz drogowe w technologii LED lub ksenon</w:t>
            </w:r>
          </w:p>
        </w:tc>
        <w:tc>
          <w:tcPr>
            <w:tcW w:w="1417" w:type="dxa"/>
            <w:vAlign w:val="center"/>
          </w:tcPr>
          <w:p w14:paraId="40DE81D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332700F9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7A5D265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2941E2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5697AB17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0E4B435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Regulowana kolumna kierownicy w dwóch płaszczyznach - przód/tył, góra/dół</w:t>
            </w:r>
          </w:p>
        </w:tc>
        <w:tc>
          <w:tcPr>
            <w:tcW w:w="1417" w:type="dxa"/>
            <w:vAlign w:val="center"/>
          </w:tcPr>
          <w:p w14:paraId="20E23E1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2274638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661AF8D9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3C98FA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4A79ECE9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38B7384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rFonts w:eastAsia="TimesNewRomanPSMT"/>
                <w:sz w:val="20"/>
                <w:szCs w:val="20"/>
                <w:lang w:eastAsia="pl-PL"/>
              </w:rPr>
              <w:t>Silnik o mocy powyżej 170 KM</w:t>
            </w:r>
          </w:p>
        </w:tc>
        <w:tc>
          <w:tcPr>
            <w:tcW w:w="1417" w:type="dxa"/>
            <w:vAlign w:val="center"/>
          </w:tcPr>
          <w:p w14:paraId="67DB407B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61458AF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43F22A1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5527A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3E5E9DDE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29EDF500" w14:textId="77777777" w:rsidR="003711AD" w:rsidRPr="00EB2952" w:rsidRDefault="003711AD" w:rsidP="00396F36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B2952">
              <w:rPr>
                <w:rFonts w:cs="Calibri"/>
                <w:sz w:val="20"/>
                <w:szCs w:val="20"/>
              </w:rPr>
              <w:t xml:space="preserve">Transporter wyposażony w system automatycznego składania podwozia przedniego i tylnego bez konieczności wykonywania jakichkolwiek czynności związanych ze zwalnianiem blokad, wciskania przycisków czy zwalniania dźwigni.  W przypadku gdy kółka najazdowe nie opierają się na lawecie i zwolniony jest system składania podwozia transporter ma posiadać  automatyczną blokadę zabezpieczającą </w:t>
            </w:r>
            <w:r w:rsidRPr="00EB2952">
              <w:rPr>
                <w:rFonts w:cs="Calibri"/>
                <w:iCs/>
                <w:sz w:val="20"/>
                <w:szCs w:val="20"/>
              </w:rPr>
              <w:t>przed złożenie podwozia i opadnięciem w dół</w:t>
            </w:r>
          </w:p>
        </w:tc>
        <w:tc>
          <w:tcPr>
            <w:tcW w:w="1417" w:type="dxa"/>
            <w:vAlign w:val="center"/>
          </w:tcPr>
          <w:p w14:paraId="28DCDC3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3BF7F973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highlight w:val="yellow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0pkt.</w:t>
            </w:r>
          </w:p>
        </w:tc>
        <w:tc>
          <w:tcPr>
            <w:tcW w:w="1134" w:type="dxa"/>
            <w:vAlign w:val="center"/>
          </w:tcPr>
          <w:p w14:paraId="33298CB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081D73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253A4401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EDB265D" w14:textId="77777777" w:rsidR="003711AD" w:rsidRPr="00EB2952" w:rsidRDefault="003711AD" w:rsidP="00396F36">
            <w:pPr>
              <w:spacing w:after="0"/>
              <w:rPr>
                <w:rFonts w:cs="Calibri"/>
                <w:sz w:val="20"/>
                <w:szCs w:val="20"/>
              </w:rPr>
            </w:pPr>
            <w:r w:rsidRPr="00EB2952">
              <w:rPr>
                <w:rFonts w:cs="Calibri"/>
                <w:sz w:val="20"/>
                <w:szCs w:val="20"/>
              </w:rPr>
              <w:t>Transporter z blokadą zabezpieczającą przed samoczynnym opadnięciem noszy w dół w sytuacji przypadkowego zwolnienia mechanizmu składającego podwozie.</w:t>
            </w:r>
          </w:p>
        </w:tc>
        <w:tc>
          <w:tcPr>
            <w:tcW w:w="1417" w:type="dxa"/>
            <w:vAlign w:val="center"/>
          </w:tcPr>
          <w:p w14:paraId="485B9A06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7D30A2A8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0pkt.</w:t>
            </w:r>
          </w:p>
        </w:tc>
        <w:tc>
          <w:tcPr>
            <w:tcW w:w="1134" w:type="dxa"/>
            <w:vAlign w:val="center"/>
          </w:tcPr>
          <w:p w14:paraId="4DDCF60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0D6384A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139C2896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74F9B07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Fabryczne czujniki parkowania przednie i tylne</w:t>
            </w:r>
          </w:p>
        </w:tc>
        <w:tc>
          <w:tcPr>
            <w:tcW w:w="1417" w:type="dxa"/>
            <w:vAlign w:val="center"/>
          </w:tcPr>
          <w:p w14:paraId="53FB2C04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65D4727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22371C7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CAD2B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5E7B8001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68CDAD6D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Światła przeciwmgielne przednie z funkcją doświetlania zakrętów</w:t>
            </w:r>
          </w:p>
        </w:tc>
        <w:tc>
          <w:tcPr>
            <w:tcW w:w="1417" w:type="dxa"/>
            <w:vAlign w:val="center"/>
          </w:tcPr>
          <w:p w14:paraId="35830B8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7F5D5D0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3BC7D254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BDCBE3F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</w:tbl>
    <w:p w14:paraId="3B9B01AA" w14:textId="4FAEF79E" w:rsidR="003711AD" w:rsidRPr="00EB2952" w:rsidRDefault="003711AD" w:rsidP="003711AD">
      <w:pPr>
        <w:rPr>
          <w:rFonts w:ascii="Times New Roman" w:hAnsi="Times New Roman"/>
        </w:rPr>
      </w:pPr>
      <w:r w:rsidRPr="00F33FD2">
        <w:rPr>
          <w:rFonts w:cs="Calibri"/>
          <w:i/>
          <w:snapToGrid w:val="0"/>
        </w:rPr>
        <w:t xml:space="preserve">    </w:t>
      </w:r>
    </w:p>
    <w:p w14:paraId="449BA2F6" w14:textId="77777777" w:rsidR="003711AD" w:rsidRDefault="003711AD" w:rsidP="00EB2952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Pozycje tak/nie i opis oferowanych parametrów wypełnia Wykonawca</w:t>
      </w:r>
    </w:p>
    <w:p w14:paraId="21C786CB" w14:textId="77777777" w:rsidR="003711AD" w:rsidRDefault="003711AD" w:rsidP="003711AD">
      <w:pPr>
        <w:ind w:left="360"/>
        <w:rPr>
          <w:b/>
          <w:sz w:val="16"/>
          <w:szCs w:val="16"/>
        </w:rPr>
      </w:pPr>
    </w:p>
    <w:p w14:paraId="7E8AE1E6" w14:textId="77777777" w:rsidR="003711AD" w:rsidRDefault="003711AD" w:rsidP="003711AD">
      <w:pPr>
        <w:ind w:left="360"/>
        <w:rPr>
          <w:b/>
          <w:sz w:val="16"/>
          <w:szCs w:val="16"/>
        </w:rPr>
      </w:pPr>
    </w:p>
    <w:p w14:paraId="310931B0" w14:textId="3645E7A4" w:rsidR="003711AD" w:rsidRDefault="00EB2952" w:rsidP="003711AD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711AD">
        <w:rPr>
          <w:rFonts w:ascii="Arial" w:hAnsi="Arial" w:cs="Arial"/>
          <w:sz w:val="18"/>
          <w:szCs w:val="18"/>
        </w:rPr>
        <w:t xml:space="preserve">...........................................................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11A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3711AD">
        <w:rPr>
          <w:rFonts w:ascii="Arial" w:hAnsi="Arial" w:cs="Arial"/>
          <w:sz w:val="18"/>
          <w:szCs w:val="18"/>
        </w:rPr>
        <w:t xml:space="preserve">           ..............................................................</w:t>
      </w:r>
    </w:p>
    <w:p w14:paraId="079F6567" w14:textId="77777777" w:rsidR="00D644FC" w:rsidRDefault="00D644FC"/>
    <w:sectPr w:rsidR="00D644FC" w:rsidSect="00CB06BD">
      <w:headerReference w:type="default" r:id="rId7"/>
      <w:pgSz w:w="11906" w:h="16838"/>
      <w:pgMar w:top="567" w:right="991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87CB" w14:textId="77777777" w:rsidR="00F258F7" w:rsidRDefault="00F258F7" w:rsidP="00CB06BD">
      <w:pPr>
        <w:spacing w:after="0" w:line="240" w:lineRule="auto"/>
      </w:pPr>
      <w:r>
        <w:separator/>
      </w:r>
    </w:p>
  </w:endnote>
  <w:endnote w:type="continuationSeparator" w:id="0">
    <w:p w14:paraId="0DABF37E" w14:textId="77777777" w:rsidR="00F258F7" w:rsidRDefault="00F258F7" w:rsidP="00C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TimesNewRoman"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F5CC" w14:textId="77777777" w:rsidR="00F258F7" w:rsidRDefault="00F258F7" w:rsidP="00CB06BD">
      <w:pPr>
        <w:spacing w:after="0" w:line="240" w:lineRule="auto"/>
      </w:pPr>
      <w:r>
        <w:separator/>
      </w:r>
    </w:p>
  </w:footnote>
  <w:footnote w:type="continuationSeparator" w:id="0">
    <w:p w14:paraId="00DC55C1" w14:textId="77777777" w:rsidR="00F258F7" w:rsidRDefault="00F258F7" w:rsidP="00CB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6A11" w14:textId="428576B9" w:rsidR="00CB06BD" w:rsidRPr="00CB06BD" w:rsidRDefault="00CB06BD" w:rsidP="00CB06B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B06BD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5CDD1C1D" wp14:editId="06172F7D">
          <wp:extent cx="6480810" cy="668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ADA6E" w14:textId="7A4C5170" w:rsidR="00CB06BD" w:rsidRDefault="00CB06BD">
    <w:pPr>
      <w:pStyle w:val="Nagwek"/>
    </w:pPr>
  </w:p>
  <w:p w14:paraId="77E36383" w14:textId="77777777" w:rsidR="00CB06BD" w:rsidRDefault="00CB0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3174"/>
    <w:lvl w:ilvl="0">
      <w:start w:val="2"/>
      <w:numFmt w:val="upperRoman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Nagwek3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pStyle w:val="Nagwek4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pStyle w:val="Nagwek5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pStyle w:val="Nagwek7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pStyle w:val="Nagwek8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pStyle w:val="Nagwek9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95D37"/>
    <w:multiLevelType w:val="hybridMultilevel"/>
    <w:tmpl w:val="2C6A289A"/>
    <w:lvl w:ilvl="0" w:tplc="1F5ED652">
      <w:start w:val="1"/>
      <w:numFmt w:val="upperRoman"/>
      <w:lvlText w:val="%1."/>
      <w:lvlJc w:val="left"/>
      <w:pPr>
        <w:ind w:left="720" w:hanging="720"/>
      </w:pPr>
      <w:rPr>
        <w:rFonts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F7CA4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0B1301"/>
    <w:multiLevelType w:val="hybridMultilevel"/>
    <w:tmpl w:val="001469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963876"/>
    <w:multiLevelType w:val="hybridMultilevel"/>
    <w:tmpl w:val="1762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30F05"/>
    <w:multiLevelType w:val="hybridMultilevel"/>
    <w:tmpl w:val="D17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6EE4"/>
    <w:multiLevelType w:val="hybridMultilevel"/>
    <w:tmpl w:val="EDB0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934BC"/>
    <w:multiLevelType w:val="hybridMultilevel"/>
    <w:tmpl w:val="6BDC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F662F"/>
    <w:multiLevelType w:val="hybridMultilevel"/>
    <w:tmpl w:val="61C2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F7597"/>
    <w:multiLevelType w:val="hybridMultilevel"/>
    <w:tmpl w:val="28967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C179BB"/>
    <w:multiLevelType w:val="multilevel"/>
    <w:tmpl w:val="3BEC2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5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6F0A"/>
    <w:multiLevelType w:val="hybridMultilevel"/>
    <w:tmpl w:val="6C824A22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A036E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7044DC"/>
    <w:multiLevelType w:val="hybridMultilevel"/>
    <w:tmpl w:val="6C824A22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B6D78"/>
    <w:multiLevelType w:val="hybridMultilevel"/>
    <w:tmpl w:val="E8B6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1E621F"/>
    <w:multiLevelType w:val="hybridMultilevel"/>
    <w:tmpl w:val="0DBC37E4"/>
    <w:lvl w:ilvl="0" w:tplc="BDD2905A">
      <w:start w:val="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1AFE"/>
    <w:multiLevelType w:val="hybridMultilevel"/>
    <w:tmpl w:val="78D6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69D5"/>
    <w:multiLevelType w:val="hybridMultilevel"/>
    <w:tmpl w:val="BA34E6CC"/>
    <w:lvl w:ilvl="0" w:tplc="BDD2905A">
      <w:start w:val="9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0732944"/>
    <w:multiLevelType w:val="hybridMultilevel"/>
    <w:tmpl w:val="E4E6F484"/>
    <w:lvl w:ilvl="0" w:tplc="F7E236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78970BAC"/>
    <w:multiLevelType w:val="hybridMultilevel"/>
    <w:tmpl w:val="16700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867C2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68567850">
    <w:abstractNumId w:val="6"/>
  </w:num>
  <w:num w:numId="2" w16cid:durableId="345521868">
    <w:abstractNumId w:val="0"/>
  </w:num>
  <w:num w:numId="3" w16cid:durableId="1671522439">
    <w:abstractNumId w:val="5"/>
  </w:num>
  <w:num w:numId="4" w16cid:durableId="1250695609">
    <w:abstractNumId w:val="13"/>
  </w:num>
  <w:num w:numId="5" w16cid:durableId="351997117">
    <w:abstractNumId w:val="7"/>
  </w:num>
  <w:num w:numId="6" w16cid:durableId="1513182816">
    <w:abstractNumId w:val="15"/>
  </w:num>
  <w:num w:numId="7" w16cid:durableId="1510833335">
    <w:abstractNumId w:val="24"/>
  </w:num>
  <w:num w:numId="8" w16cid:durableId="1048527654">
    <w:abstractNumId w:val="14"/>
  </w:num>
  <w:num w:numId="9" w16cid:durableId="1307735269">
    <w:abstractNumId w:val="26"/>
  </w:num>
  <w:num w:numId="10" w16cid:durableId="1132676823">
    <w:abstractNumId w:val="27"/>
  </w:num>
  <w:num w:numId="11" w16cid:durableId="1733894253">
    <w:abstractNumId w:val="10"/>
  </w:num>
  <w:num w:numId="12" w16cid:durableId="678505518">
    <w:abstractNumId w:val="1"/>
  </w:num>
  <w:num w:numId="13" w16cid:durableId="750735338">
    <w:abstractNumId w:val="16"/>
  </w:num>
  <w:num w:numId="14" w16cid:durableId="161895355">
    <w:abstractNumId w:val="19"/>
  </w:num>
  <w:num w:numId="15" w16cid:durableId="82918715">
    <w:abstractNumId w:val="25"/>
  </w:num>
  <w:num w:numId="16" w16cid:durableId="996999367">
    <w:abstractNumId w:val="4"/>
  </w:num>
  <w:num w:numId="17" w16cid:durableId="2058236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0346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2585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808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1222593">
    <w:abstractNumId w:val="0"/>
    <w:lvlOverride w:ilvl="0">
      <w:startOverride w:val="1"/>
    </w:lvlOverride>
  </w:num>
  <w:num w:numId="22" w16cid:durableId="897741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665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872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5071916">
    <w:abstractNumId w:val="9"/>
  </w:num>
  <w:num w:numId="26" w16cid:durableId="1121876102">
    <w:abstractNumId w:val="8"/>
  </w:num>
  <w:num w:numId="27" w16cid:durableId="2128770535">
    <w:abstractNumId w:val="22"/>
  </w:num>
  <w:num w:numId="28" w16cid:durableId="19111907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032753">
    <w:abstractNumId w:val="21"/>
  </w:num>
  <w:num w:numId="30" w16cid:durableId="483208015">
    <w:abstractNumId w:val="23"/>
  </w:num>
  <w:num w:numId="31" w16cid:durableId="1022130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26629B"/>
    <w:rsid w:val="00347BDB"/>
    <w:rsid w:val="003711AD"/>
    <w:rsid w:val="00374687"/>
    <w:rsid w:val="004F6978"/>
    <w:rsid w:val="005B358E"/>
    <w:rsid w:val="00804D4A"/>
    <w:rsid w:val="00871BB9"/>
    <w:rsid w:val="00A35161"/>
    <w:rsid w:val="00AE0818"/>
    <w:rsid w:val="00B82D9F"/>
    <w:rsid w:val="00CB06BD"/>
    <w:rsid w:val="00D644FC"/>
    <w:rsid w:val="00DA0AC6"/>
    <w:rsid w:val="00E171C5"/>
    <w:rsid w:val="00EB2952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3E91F1"/>
  <w15:chartTrackingRefBased/>
  <w15:docId w15:val="{DBA4D64D-8913-4E2A-92E8-7B1250B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AD"/>
  </w:style>
  <w:style w:type="paragraph" w:styleId="Nagwek2">
    <w:name w:val="heading 2"/>
    <w:basedOn w:val="Normalny"/>
    <w:next w:val="Normalny"/>
    <w:link w:val="Nagwek2Znak"/>
    <w:qFormat/>
    <w:rsid w:val="003711A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711AD"/>
    <w:pPr>
      <w:keepNext/>
      <w:numPr>
        <w:ilvl w:val="2"/>
        <w:numId w:val="2"/>
      </w:numPr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711AD"/>
    <w:pPr>
      <w:keepNext/>
      <w:numPr>
        <w:ilvl w:val="3"/>
        <w:numId w:val="2"/>
      </w:numPr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711AD"/>
    <w:pPr>
      <w:keepNext/>
      <w:numPr>
        <w:ilvl w:val="4"/>
        <w:numId w:val="2"/>
      </w:numPr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711AD"/>
    <w:pPr>
      <w:numPr>
        <w:ilvl w:val="6"/>
        <w:numId w:val="2"/>
      </w:num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711AD"/>
    <w:pPr>
      <w:numPr>
        <w:ilvl w:val="7"/>
        <w:numId w:val="2"/>
      </w:num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711AD"/>
    <w:pPr>
      <w:numPr>
        <w:ilvl w:val="8"/>
        <w:numId w:val="2"/>
      </w:num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1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11A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11A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71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711A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11AD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711AD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11AD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711A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11A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3711AD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3711AD"/>
    <w:pPr>
      <w:ind w:left="540" w:firstLine="0"/>
    </w:pPr>
  </w:style>
  <w:style w:type="paragraph" w:customStyle="1" w:styleId="tekstcofnity0">
    <w:name w:val="tekstcofnity"/>
    <w:basedOn w:val="Normalny"/>
    <w:rsid w:val="003711AD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711A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3711AD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3711A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1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3711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BD"/>
  </w:style>
  <w:style w:type="paragraph" w:styleId="Stopka">
    <w:name w:val="footer"/>
    <w:basedOn w:val="Normalny"/>
    <w:link w:val="StopkaZnak"/>
    <w:uiPriority w:val="99"/>
    <w:unhideWhenUsed/>
    <w:rsid w:val="00CB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BD"/>
  </w:style>
  <w:style w:type="numbering" w:customStyle="1" w:styleId="Bezlisty1">
    <w:name w:val="Bez listy1"/>
    <w:next w:val="Bezlisty"/>
    <w:semiHidden/>
    <w:rsid w:val="00CB06BD"/>
  </w:style>
  <w:style w:type="paragraph" w:customStyle="1" w:styleId="Akapitzlist2">
    <w:name w:val="Akapit z listą2"/>
    <w:basedOn w:val="Normalny"/>
    <w:rsid w:val="00CB06B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3821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9</cp:revision>
  <cp:lastPrinted>2023-03-10T10:02:00Z</cp:lastPrinted>
  <dcterms:created xsi:type="dcterms:W3CDTF">2023-01-26T07:06:00Z</dcterms:created>
  <dcterms:modified xsi:type="dcterms:W3CDTF">2023-03-20T12:35:00Z</dcterms:modified>
</cp:coreProperties>
</file>