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E8185" w14:textId="4A8C3D07" w:rsidR="00237C66" w:rsidRPr="002A255A" w:rsidRDefault="00237C66" w:rsidP="00237C66">
      <w:pPr>
        <w:pStyle w:val="Nagwek1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bookmarkStart w:id="0" w:name="_Hlk70062011"/>
      <w:r w:rsidRPr="002A255A">
        <w:rPr>
          <w:rFonts w:asciiTheme="minorHAnsi" w:hAnsiTheme="minorHAnsi" w:cstheme="minorHAnsi"/>
          <w:color w:val="auto"/>
          <w:sz w:val="20"/>
          <w:szCs w:val="20"/>
        </w:rPr>
        <w:t>Załącznik  nr 1 c do OPZ Serwer mały</w:t>
      </w:r>
    </w:p>
    <w:p w14:paraId="276BD616" w14:textId="77777777" w:rsidR="00237C66" w:rsidRPr="002A255A" w:rsidRDefault="00237C66" w:rsidP="00252389">
      <w:pPr>
        <w:pStyle w:val="Nagwek1"/>
        <w:rPr>
          <w:rFonts w:asciiTheme="minorHAnsi" w:hAnsiTheme="minorHAnsi" w:cstheme="minorHAnsi"/>
          <w:color w:val="auto"/>
          <w:sz w:val="20"/>
          <w:szCs w:val="20"/>
        </w:rPr>
      </w:pPr>
    </w:p>
    <w:p w14:paraId="1D5E82E4" w14:textId="136BBE2F" w:rsidR="00A34565" w:rsidRPr="002A255A" w:rsidRDefault="001875E0" w:rsidP="00252389">
      <w:pPr>
        <w:pStyle w:val="Nagwek1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2A255A">
        <w:rPr>
          <w:rFonts w:asciiTheme="minorHAnsi" w:hAnsiTheme="minorHAnsi" w:cstheme="minorHAnsi"/>
          <w:color w:val="auto"/>
          <w:sz w:val="20"/>
          <w:szCs w:val="20"/>
        </w:rPr>
        <w:t>Szczegółow</w:t>
      </w:r>
      <w:r w:rsidR="00AC134D" w:rsidRPr="002A255A">
        <w:rPr>
          <w:rFonts w:asciiTheme="minorHAnsi" w:hAnsiTheme="minorHAnsi" w:cstheme="minorHAnsi"/>
          <w:color w:val="auto"/>
          <w:sz w:val="20"/>
          <w:szCs w:val="20"/>
        </w:rPr>
        <w:t>a</w:t>
      </w:r>
      <w:r w:rsidRPr="002A255A">
        <w:rPr>
          <w:rFonts w:asciiTheme="minorHAnsi" w:hAnsiTheme="minorHAnsi" w:cstheme="minorHAnsi"/>
          <w:color w:val="auto"/>
          <w:sz w:val="20"/>
          <w:szCs w:val="20"/>
        </w:rPr>
        <w:t xml:space="preserve"> specyfikacj</w:t>
      </w:r>
      <w:r w:rsidR="00AC134D" w:rsidRPr="002A255A">
        <w:rPr>
          <w:rFonts w:asciiTheme="minorHAnsi" w:hAnsiTheme="minorHAnsi" w:cstheme="minorHAnsi"/>
          <w:color w:val="auto"/>
          <w:sz w:val="20"/>
          <w:szCs w:val="20"/>
        </w:rPr>
        <w:t>a</w:t>
      </w:r>
      <w:r w:rsidR="00F4483D" w:rsidRPr="002A255A">
        <w:rPr>
          <w:rFonts w:asciiTheme="minorHAnsi" w:hAnsiTheme="minorHAnsi" w:cstheme="minorHAnsi"/>
          <w:color w:val="auto"/>
          <w:sz w:val="20"/>
          <w:szCs w:val="20"/>
        </w:rPr>
        <w:t xml:space="preserve"> elementów dostawy</w:t>
      </w:r>
      <w:r w:rsidR="002644D7" w:rsidRPr="002A255A">
        <w:rPr>
          <w:rFonts w:asciiTheme="minorHAnsi" w:hAnsiTheme="minorHAnsi" w:cstheme="minorHAnsi"/>
          <w:color w:val="auto"/>
          <w:sz w:val="20"/>
          <w:szCs w:val="20"/>
        </w:rPr>
        <w:t xml:space="preserve"> rozwiązania </w:t>
      </w:r>
      <w:proofErr w:type="spellStart"/>
      <w:r w:rsidR="002644D7" w:rsidRPr="002A255A">
        <w:rPr>
          <w:rFonts w:asciiTheme="minorHAnsi" w:hAnsiTheme="minorHAnsi" w:cstheme="minorHAnsi"/>
          <w:color w:val="auto"/>
          <w:sz w:val="20"/>
          <w:szCs w:val="20"/>
        </w:rPr>
        <w:t>Hyper</w:t>
      </w:r>
      <w:proofErr w:type="spellEnd"/>
      <w:r w:rsidR="002644D7" w:rsidRPr="002A255A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644D7" w:rsidRPr="002A255A">
        <w:rPr>
          <w:rFonts w:asciiTheme="minorHAnsi" w:hAnsiTheme="minorHAnsi" w:cstheme="minorHAnsi"/>
          <w:color w:val="auto"/>
          <w:sz w:val="20"/>
          <w:szCs w:val="20"/>
        </w:rPr>
        <w:t>Conveged</w:t>
      </w:r>
      <w:proofErr w:type="spellEnd"/>
      <w:r w:rsidR="002644D7" w:rsidRPr="002A255A">
        <w:rPr>
          <w:rFonts w:asciiTheme="minorHAnsi" w:hAnsiTheme="minorHAnsi" w:cstheme="minorHAnsi"/>
          <w:color w:val="auto"/>
          <w:sz w:val="20"/>
          <w:szCs w:val="20"/>
        </w:rPr>
        <w:t xml:space="preserve"> INFRASTRUCTURE dla partnera projektu: </w:t>
      </w:r>
      <w:bookmarkEnd w:id="0"/>
      <w:r w:rsidR="002644D7" w:rsidRPr="002A255A">
        <w:rPr>
          <w:rFonts w:asciiTheme="minorHAnsi" w:hAnsiTheme="minorHAnsi" w:cstheme="minorHAnsi"/>
          <w:color w:val="auto"/>
          <w:sz w:val="20"/>
          <w:szCs w:val="20"/>
        </w:rPr>
        <w:br/>
      </w:r>
      <w:r w:rsidR="002644D7" w:rsidRPr="002A255A">
        <w:rPr>
          <w:rFonts w:asciiTheme="minorHAnsi" w:hAnsiTheme="minorHAnsi" w:cstheme="minorHAnsi"/>
          <w:b/>
          <w:bCs/>
          <w:color w:val="auto"/>
          <w:sz w:val="20"/>
          <w:szCs w:val="20"/>
        </w:rPr>
        <w:t>Gmina Kolno, Gmina Siemiatycze, Gmina Drohiczyn, Gmina Milejczyce, Gmina Suchowola, Gmina Nowe Piekuty, Gmina Krasnopol.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7641"/>
      </w:tblGrid>
      <w:tr w:rsidR="00845AD9" w:rsidRPr="002A255A" w14:paraId="78B3189C" w14:textId="77777777" w:rsidTr="002A255A">
        <w:trPr>
          <w:cantSplit/>
          <w:trHeight w:val="20"/>
          <w:tblHeader/>
        </w:trPr>
        <w:tc>
          <w:tcPr>
            <w:tcW w:w="1822" w:type="dxa"/>
            <w:shd w:val="clear" w:color="000000" w:fill="auto"/>
          </w:tcPr>
          <w:p w14:paraId="4DD03201" w14:textId="77777777" w:rsidR="003F699D" w:rsidRPr="002A255A" w:rsidRDefault="003F699D" w:rsidP="00AC134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Obszar</w:t>
            </w:r>
          </w:p>
        </w:tc>
        <w:tc>
          <w:tcPr>
            <w:tcW w:w="7641" w:type="dxa"/>
            <w:shd w:val="clear" w:color="000000" w:fill="auto"/>
          </w:tcPr>
          <w:p w14:paraId="471B2DA6" w14:textId="77777777" w:rsidR="003F699D" w:rsidRPr="002A255A" w:rsidRDefault="003F699D" w:rsidP="00AC134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Definicja minimalnego wymagania/funkcjonalności</w:t>
            </w:r>
          </w:p>
        </w:tc>
      </w:tr>
      <w:tr w:rsidR="001875E0" w:rsidRPr="002A255A" w14:paraId="7F404E17" w14:textId="77777777" w:rsidTr="002A255A">
        <w:trPr>
          <w:cantSplit/>
          <w:trHeight w:val="20"/>
        </w:trPr>
        <w:tc>
          <w:tcPr>
            <w:tcW w:w="1822" w:type="dxa"/>
            <w:shd w:val="clear" w:color="000000" w:fill="FFFFFF"/>
          </w:tcPr>
          <w:p w14:paraId="09C41AAD" w14:textId="56D94A65" w:rsidR="001875E0" w:rsidRPr="002A255A" w:rsidRDefault="001875E0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Infrastruktura </w:t>
            </w:r>
            <w:proofErr w:type="spellStart"/>
            <w:r w:rsidR="00B40C34" w:rsidRPr="002A255A">
              <w:rPr>
                <w:rFonts w:asciiTheme="minorHAnsi" w:hAnsiTheme="minorHAnsi" w:cstheme="minorHAnsi"/>
                <w:sz w:val="20"/>
                <w:szCs w:val="20"/>
              </w:rPr>
              <w:t>hiper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konwergentna</w:t>
            </w:r>
            <w:proofErr w:type="spellEnd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dla środowiska maszyn wirtualnych </w:t>
            </w:r>
          </w:p>
        </w:tc>
        <w:tc>
          <w:tcPr>
            <w:tcW w:w="7641" w:type="dxa"/>
            <w:shd w:val="clear" w:color="000000" w:fill="FFFFFF"/>
          </w:tcPr>
          <w:p w14:paraId="11C13380" w14:textId="77777777" w:rsidR="002A255A" w:rsidRPr="002A255A" w:rsidRDefault="002A255A" w:rsidP="002A25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Rozwiązanie umożliwiające uruchomienie infrastruktury </w:t>
            </w:r>
            <w:proofErr w:type="spellStart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wirtualizacyjnej</w:t>
            </w:r>
            <w:proofErr w:type="spellEnd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, oparte o wysokodostępną, zintegrowaną platformę zawierającą zasoby pamięci masowej, moc obliczeniową, pamięć RAM dla maszyn wirtualnych, podłączaną do sieci Zamawiającego redundantnie portami 10GbE, złożoną z minimum dwóch węzłów z których każdy musi spełniać poniższe wymagania.</w:t>
            </w:r>
          </w:p>
          <w:p w14:paraId="497D9222" w14:textId="55850A50" w:rsidR="002A255A" w:rsidRDefault="002A255A" w:rsidP="002A25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Wymagane oprogramowanie do wirtualizacji ze wsparciem na 5 lat</w:t>
            </w:r>
            <w:r w:rsidR="00D802D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87EA6BB" w14:textId="52094A8B" w:rsidR="001875E0" w:rsidRPr="002A255A" w:rsidRDefault="001875E0" w:rsidP="002A25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Rozwiązanie </w:t>
            </w:r>
            <w:r w:rsidR="00733A3C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w oferowanej konfiguracji 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musi </w:t>
            </w:r>
            <w:r w:rsidR="00421215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zapewniać wysoką dostępność </w:t>
            </w:r>
            <w:r w:rsidR="00733A3C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pomiędzy </w:t>
            </w:r>
            <w:r w:rsidR="00491CA9" w:rsidRPr="002A255A">
              <w:rPr>
                <w:rFonts w:asciiTheme="minorHAnsi" w:hAnsiTheme="minorHAnsi" w:cstheme="minorHAnsi"/>
                <w:sz w:val="20"/>
                <w:szCs w:val="20"/>
              </w:rPr>
              <w:t>węzłami</w:t>
            </w:r>
            <w:r w:rsidR="00733A3C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awaria jedne</w:t>
            </w:r>
            <w:r w:rsidR="00491CA9" w:rsidRPr="002A255A">
              <w:rPr>
                <w:rFonts w:asciiTheme="minorHAnsi" w:hAnsiTheme="minorHAnsi" w:cstheme="minorHAnsi"/>
                <w:sz w:val="20"/>
                <w:szCs w:val="20"/>
              </w:rPr>
              <w:t>go</w:t>
            </w:r>
            <w:r w:rsidR="00733A3C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1CA9" w:rsidRPr="002A255A">
              <w:rPr>
                <w:rFonts w:asciiTheme="minorHAnsi" w:hAnsiTheme="minorHAnsi" w:cstheme="minorHAnsi"/>
                <w:sz w:val="20"/>
                <w:szCs w:val="20"/>
              </w:rPr>
              <w:t>węzła</w:t>
            </w:r>
            <w:r w:rsidR="00733A3C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nie 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powod</w:t>
            </w:r>
            <w:r w:rsidR="00733A3C" w:rsidRPr="002A255A">
              <w:rPr>
                <w:rFonts w:asciiTheme="minorHAnsi" w:hAnsiTheme="minorHAnsi" w:cstheme="minorHAnsi"/>
                <w:sz w:val="20"/>
                <w:szCs w:val="20"/>
              </w:rPr>
              <w:t>uje nie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dostęp</w:t>
            </w:r>
            <w:r w:rsidR="00733A3C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ności 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maszyn wirtualnych. </w:t>
            </w:r>
          </w:p>
          <w:p w14:paraId="2DCF3EA2" w14:textId="6907DD08" w:rsidR="001875E0" w:rsidRPr="002A255A" w:rsidRDefault="003452F0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Rozwiązanie w oferowanej Konfiguracji</w:t>
            </w:r>
            <w:r w:rsidR="00164F5B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3A3C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ma być </w:t>
            </w:r>
            <w:r w:rsidR="001875E0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przeznaczone do montażu w </w:t>
            </w:r>
            <w:r w:rsidR="00733A3C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standardowej </w:t>
            </w:r>
            <w:r w:rsidR="001875E0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szafie </w:t>
            </w:r>
            <w:r w:rsidR="007D5A6F" w:rsidRPr="002A255A">
              <w:rPr>
                <w:rFonts w:asciiTheme="minorHAnsi" w:hAnsiTheme="minorHAnsi" w:cstheme="minorHAnsi"/>
                <w:sz w:val="20"/>
                <w:szCs w:val="20"/>
              </w:rPr>
              <w:t>stelażowej</w:t>
            </w:r>
            <w:r w:rsidR="00733A3C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19”</w:t>
            </w:r>
            <w:r w:rsidR="001875E0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2A29982" w14:textId="6DB75BAA" w:rsidR="001875E0" w:rsidRPr="002A255A" w:rsidRDefault="001875E0" w:rsidP="002665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Wysokość </w:t>
            </w:r>
            <w:r w:rsidR="002665DB" w:rsidRPr="002A255A">
              <w:rPr>
                <w:rFonts w:asciiTheme="minorHAnsi" w:hAnsiTheme="minorHAnsi" w:cstheme="minorHAnsi"/>
                <w:sz w:val="20"/>
                <w:szCs w:val="20"/>
              </w:rPr>
              <w:t>pojedynczego węzła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rozwiązania w szafie nie może przekraczać </w:t>
            </w:r>
            <w:r w:rsidR="00A602FB" w:rsidRPr="002A255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U. </w:t>
            </w:r>
          </w:p>
          <w:p w14:paraId="32E7BCBC" w14:textId="77777777" w:rsidR="002665DB" w:rsidRPr="002A255A" w:rsidRDefault="002665DB" w:rsidP="002665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Rozwiązanie musi zawierać wszystkie niezbędne licencje potrzebne do utworzenia klastra oraz wykreowania współdzielonej w nim przestrzeni dyskowej.</w:t>
            </w:r>
          </w:p>
        </w:tc>
      </w:tr>
      <w:tr w:rsidR="002A255A" w:rsidRPr="002A255A" w14:paraId="4FA5ECC2" w14:textId="77777777" w:rsidTr="002A255A">
        <w:trPr>
          <w:cantSplit/>
          <w:trHeight w:val="20"/>
        </w:trPr>
        <w:tc>
          <w:tcPr>
            <w:tcW w:w="1822" w:type="dxa"/>
            <w:vMerge w:val="restart"/>
            <w:shd w:val="clear" w:color="000000" w:fill="FFFFFF"/>
            <w:hideMark/>
          </w:tcPr>
          <w:p w14:paraId="6100B85F" w14:textId="77777777" w:rsidR="002A255A" w:rsidRPr="002A255A" w:rsidRDefault="002A255A" w:rsidP="002A25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Minimalne parametry węzła przetwarzania</w:t>
            </w:r>
          </w:p>
          <w:p w14:paraId="73AE03A1" w14:textId="77777777" w:rsidR="002A255A" w:rsidRPr="002A255A" w:rsidRDefault="002A255A" w:rsidP="002A25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1" w:type="dxa"/>
            <w:shd w:val="clear" w:color="000000" w:fill="FFFFFF"/>
            <w:hideMark/>
          </w:tcPr>
          <w:p w14:paraId="7FA09CA2" w14:textId="2A77D54B" w:rsidR="002A255A" w:rsidRPr="002A255A" w:rsidRDefault="002A255A" w:rsidP="002A25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Procesor 8 rdzeni fizycznych pracujących w jednej domenie NUMA, klasy x86-64bit lub równoważny, umożliwiające osiągnięcie w teście </w:t>
            </w:r>
            <w:proofErr w:type="spellStart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PassMark</w:t>
            </w:r>
            <w:proofErr w:type="spellEnd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- CPU Mark, wyniku minimum  20900 punktów.</w:t>
            </w:r>
          </w:p>
        </w:tc>
      </w:tr>
      <w:tr w:rsidR="002A255A" w:rsidRPr="002A255A" w14:paraId="601403BB" w14:textId="77777777" w:rsidTr="002A255A">
        <w:trPr>
          <w:cantSplit/>
          <w:trHeight w:val="20"/>
        </w:trPr>
        <w:tc>
          <w:tcPr>
            <w:tcW w:w="1822" w:type="dxa"/>
            <w:vMerge/>
            <w:shd w:val="clear" w:color="000000" w:fill="FFFFFF"/>
            <w:hideMark/>
          </w:tcPr>
          <w:p w14:paraId="2B78BCB3" w14:textId="77777777" w:rsidR="002A255A" w:rsidRPr="002A255A" w:rsidRDefault="002A255A" w:rsidP="002A25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1" w:type="dxa"/>
            <w:shd w:val="clear" w:color="000000" w:fill="FFFFFF"/>
          </w:tcPr>
          <w:p w14:paraId="41279C42" w14:textId="77777777" w:rsidR="002A255A" w:rsidRDefault="002A255A" w:rsidP="002A25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Urządzenie musi pozwalać na rozbudowę do 64 rdzeni poprzez wymianę procesorów. </w:t>
            </w:r>
          </w:p>
          <w:p w14:paraId="51EBD9EC" w14:textId="67DF68C1" w:rsidR="006E634F" w:rsidRPr="002A255A" w:rsidRDefault="006E634F" w:rsidP="002A25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634F">
              <w:rPr>
                <w:rFonts w:asciiTheme="minorHAnsi" w:hAnsiTheme="minorHAnsi" w:cstheme="minorHAnsi"/>
                <w:sz w:val="20"/>
                <w:szCs w:val="20"/>
              </w:rPr>
              <w:t>Minimum 128GB pamięci RAM DDR4-2933. Możliwość rozbudowy pamięci do pojemności do 2048 GB (2TB)</w:t>
            </w:r>
          </w:p>
        </w:tc>
      </w:tr>
      <w:tr w:rsidR="002A255A" w:rsidRPr="002A255A" w14:paraId="1C605A9F" w14:textId="77777777" w:rsidTr="002A255A">
        <w:trPr>
          <w:cantSplit/>
          <w:trHeight w:val="20"/>
        </w:trPr>
        <w:tc>
          <w:tcPr>
            <w:tcW w:w="1822" w:type="dxa"/>
            <w:vMerge/>
            <w:shd w:val="clear" w:color="000000" w:fill="FFFFFF"/>
            <w:hideMark/>
          </w:tcPr>
          <w:p w14:paraId="7AE00455" w14:textId="77777777" w:rsidR="002A255A" w:rsidRPr="002A255A" w:rsidRDefault="002A255A" w:rsidP="002A25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1" w:type="dxa"/>
            <w:shd w:val="clear" w:color="000000" w:fill="FFFFFF"/>
          </w:tcPr>
          <w:p w14:paraId="7F132431" w14:textId="5C4EC915" w:rsidR="002A255A" w:rsidRPr="002A255A" w:rsidRDefault="002A255A" w:rsidP="002A25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W przypadku zaoferowania procesora równoważnego, wynik testu musi być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aktualnie 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opublikowany na stronie </w:t>
            </w:r>
            <w:hyperlink r:id="rId11" w:history="1">
              <w:r w:rsidRPr="00BF019E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https://www.cpubenchmark.net</w:t>
              </w:r>
            </w:hyperlink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02DC">
              <w:rPr>
                <w:rFonts w:asciiTheme="minorHAnsi" w:hAnsiTheme="minorHAnsi" w:cstheme="minorHAnsi"/>
                <w:sz w:val="20"/>
                <w:szCs w:val="20"/>
              </w:rPr>
              <w:t>(aktualnie, tj. na dzień składania oferty)</w:t>
            </w:r>
          </w:p>
        </w:tc>
      </w:tr>
      <w:tr w:rsidR="001423FE" w:rsidRPr="002A255A" w14:paraId="3A60DA78" w14:textId="77777777" w:rsidTr="002A255A">
        <w:trPr>
          <w:cantSplit/>
          <w:trHeight w:val="20"/>
        </w:trPr>
        <w:tc>
          <w:tcPr>
            <w:tcW w:w="1822" w:type="dxa"/>
            <w:vMerge/>
            <w:shd w:val="clear" w:color="000000" w:fill="FFFFFF"/>
            <w:hideMark/>
          </w:tcPr>
          <w:p w14:paraId="3781521D" w14:textId="77777777" w:rsidR="001423FE" w:rsidRPr="002A255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1" w:type="dxa"/>
            <w:shd w:val="clear" w:color="000000" w:fill="FFFFFF"/>
          </w:tcPr>
          <w:p w14:paraId="7737FFE5" w14:textId="43FCCD10" w:rsidR="00EC1641" w:rsidRPr="002A255A" w:rsidRDefault="009C49CA" w:rsidP="005E1F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Węzeł </w:t>
            </w:r>
            <w:proofErr w:type="spellStart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vSAN</w:t>
            </w:r>
            <w:proofErr w:type="spellEnd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B7C7D" w:rsidRPr="002A255A">
              <w:rPr>
                <w:rFonts w:asciiTheme="minorHAnsi" w:hAnsiTheme="minorHAnsi" w:cstheme="minorHAnsi"/>
                <w:sz w:val="20"/>
                <w:szCs w:val="20"/>
              </w:rPr>
              <w:t>musi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udostępniać m</w:t>
            </w:r>
            <w:r w:rsidR="00EC1641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inimum 4.6 TB przestrzeni użytkowej, oferowanej na dyskach SSD w konfiguracji minimum RAID-5, z </w:t>
            </w:r>
            <w:r w:rsidR="0069078E" w:rsidRPr="002A255A">
              <w:rPr>
                <w:rFonts w:asciiTheme="minorHAnsi" w:hAnsiTheme="minorHAnsi" w:cstheme="minorHAnsi"/>
                <w:sz w:val="20"/>
                <w:szCs w:val="20"/>
              </w:rPr>
              <w:t>możliwością</w:t>
            </w:r>
            <w:r w:rsidR="00EC1641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wymiany w czasie pracy.</w:t>
            </w:r>
          </w:p>
        </w:tc>
      </w:tr>
      <w:tr w:rsidR="001423FE" w:rsidRPr="002A255A" w14:paraId="10D9B2B0" w14:textId="77777777" w:rsidTr="002A255A">
        <w:trPr>
          <w:cantSplit/>
          <w:trHeight w:val="20"/>
        </w:trPr>
        <w:tc>
          <w:tcPr>
            <w:tcW w:w="1822" w:type="dxa"/>
            <w:vMerge/>
            <w:shd w:val="clear" w:color="000000" w:fill="FFFFFF"/>
            <w:hideMark/>
          </w:tcPr>
          <w:p w14:paraId="30AA0530" w14:textId="77777777" w:rsidR="001423FE" w:rsidRPr="002A255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1" w:type="dxa"/>
            <w:shd w:val="clear" w:color="000000" w:fill="FFFFFF"/>
            <w:hideMark/>
          </w:tcPr>
          <w:p w14:paraId="1355D513" w14:textId="77777777" w:rsidR="0042623C" w:rsidRPr="003567EA" w:rsidRDefault="0042623C" w:rsidP="004262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Minimum 2 porty 10 </w:t>
            </w:r>
            <w:proofErr w:type="spellStart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GbE</w:t>
            </w:r>
            <w:proofErr w:type="spellEnd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w standardzie </w:t>
            </w:r>
            <w:proofErr w:type="spellStart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base</w:t>
            </w:r>
            <w:proofErr w:type="spellEnd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 T.  </w:t>
            </w:r>
          </w:p>
          <w:p w14:paraId="5EDBE835" w14:textId="77777777" w:rsidR="0042623C" w:rsidRPr="003567EA" w:rsidRDefault="0042623C" w:rsidP="004262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67EA">
              <w:rPr>
                <w:rFonts w:asciiTheme="minorHAnsi" w:hAnsiTheme="minorHAnsi" w:cstheme="minorHAnsi"/>
                <w:sz w:val="20"/>
                <w:szCs w:val="20"/>
              </w:rPr>
              <w:t xml:space="preserve">Minimum 2 porty 1 </w:t>
            </w:r>
            <w:proofErr w:type="spellStart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GbE</w:t>
            </w:r>
            <w:proofErr w:type="spellEnd"/>
            <w:r w:rsidRPr="003567E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D61ED4E" w14:textId="4432F5F9" w:rsidR="00231888" w:rsidRPr="002A255A" w:rsidRDefault="0023188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23FE" w:rsidRPr="002A255A" w14:paraId="22F728F8" w14:textId="77777777" w:rsidTr="002A255A">
        <w:trPr>
          <w:cantSplit/>
          <w:trHeight w:val="20"/>
        </w:trPr>
        <w:tc>
          <w:tcPr>
            <w:tcW w:w="1822" w:type="dxa"/>
            <w:vMerge/>
            <w:shd w:val="clear" w:color="000000" w:fill="FFFFFF"/>
            <w:hideMark/>
          </w:tcPr>
          <w:p w14:paraId="0AA8CC41" w14:textId="77777777" w:rsidR="001423FE" w:rsidRPr="002A255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1" w:type="dxa"/>
            <w:shd w:val="clear" w:color="000000" w:fill="FFFFFF"/>
          </w:tcPr>
          <w:p w14:paraId="08B08394" w14:textId="72132047" w:rsidR="001423FE" w:rsidRPr="002A255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Zintegrowana karta zdalnego zarządzania/zdalnej konsoli wyposażona we własny port 1GbE RJ-45, umożliwiająca </w:t>
            </w:r>
            <w:r w:rsidR="0069078E" w:rsidRPr="002A255A">
              <w:rPr>
                <w:rFonts w:asciiTheme="minorHAnsi" w:hAnsiTheme="minorHAnsi" w:cstheme="minorHAnsi"/>
                <w:sz w:val="20"/>
                <w:szCs w:val="20"/>
              </w:rPr>
              <w:t>bez agentowe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zarządzanie węzłem w</w:t>
            </w:r>
            <w:r w:rsidR="005255FA" w:rsidRPr="002A255A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trybie out-off band, w tym:</w:t>
            </w:r>
          </w:p>
          <w:p w14:paraId="76B46D73" w14:textId="77777777" w:rsidR="001423FE" w:rsidRPr="002A255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- włączenie, wyłączenie i restart węzła;</w:t>
            </w:r>
          </w:p>
          <w:p w14:paraId="2AF32B73" w14:textId="41BD89DC" w:rsidR="00AA2422" w:rsidRPr="002A255A" w:rsidRDefault="007D5535" w:rsidP="009E2F04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1423FE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przechowywanie zweryfikowanych kopii oprogramowania FW oraz sterowników w lokalnej pamięci Flash karty zarzadzania (do ew. przywrócenia poprzednich wersji – </w:t>
            </w:r>
            <w:proofErr w:type="spellStart"/>
            <w:r w:rsidR="001423FE" w:rsidRPr="002A255A">
              <w:rPr>
                <w:rFonts w:asciiTheme="minorHAnsi" w:hAnsiTheme="minorHAnsi" w:cstheme="minorHAnsi"/>
                <w:sz w:val="20"/>
                <w:szCs w:val="20"/>
              </w:rPr>
              <w:t>rollback</w:t>
            </w:r>
            <w:proofErr w:type="spellEnd"/>
            <w:r w:rsidR="001423FE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i wersji fabrycznej)</w:t>
            </w:r>
            <w:r w:rsidR="001423FE" w:rsidRPr="002A255A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</w:t>
            </w:r>
          </w:p>
          <w:p w14:paraId="4DD6A75B" w14:textId="77777777" w:rsidR="001423FE" w:rsidRPr="002A255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- podgląd logów sprzętowych węzła i karty zarządzającej;</w:t>
            </w:r>
          </w:p>
          <w:p w14:paraId="3EDF30F7" w14:textId="77777777" w:rsidR="001423FE" w:rsidRPr="002A255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- przejęcie pełnej konsoli w trybie tekstowym i graficznym; </w:t>
            </w:r>
          </w:p>
          <w:p w14:paraId="13664495" w14:textId="77777777" w:rsidR="001423FE" w:rsidRPr="002A255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- zdalne podłączenie wirtualnych napędów USB/CD/DVD;</w:t>
            </w:r>
          </w:p>
          <w:p w14:paraId="5561BB3B" w14:textId="4DC737B7" w:rsidR="001423FE" w:rsidRPr="002A255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- integrację z Active Directory </w:t>
            </w:r>
          </w:p>
          <w:p w14:paraId="5F57371E" w14:textId="77777777" w:rsidR="001423FE" w:rsidRPr="002A255A" w:rsidRDefault="00003465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1423FE" w:rsidRPr="002A255A">
              <w:rPr>
                <w:rFonts w:asciiTheme="minorHAnsi" w:hAnsiTheme="minorHAnsi" w:cstheme="minorHAnsi"/>
                <w:sz w:val="20"/>
                <w:szCs w:val="20"/>
              </w:rPr>
              <w:t>zarządzanie poborem energii – historia poboru energii, możliwość ograniczania pobieranej mocy.</w:t>
            </w:r>
          </w:p>
          <w:p w14:paraId="2FEA6C9D" w14:textId="77777777" w:rsidR="001423FE" w:rsidRPr="002A255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- wsparcie dla IPv4 oraz iPv6, obsługa SNMP v3 oraz </w:t>
            </w:r>
            <w:proofErr w:type="spellStart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RESTful</w:t>
            </w:r>
            <w:proofErr w:type="spellEnd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API</w:t>
            </w:r>
          </w:p>
          <w:p w14:paraId="4F55A065" w14:textId="77777777" w:rsidR="001423FE" w:rsidRPr="002A255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Rozwiązanie sprzętowe, niezależne od systemu </w:t>
            </w:r>
            <w:proofErr w:type="spellStart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wirtualizatora</w:t>
            </w:r>
            <w:proofErr w:type="spellEnd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, trwale zintegrowane z płytą główną węzła.</w:t>
            </w:r>
          </w:p>
        </w:tc>
      </w:tr>
      <w:tr w:rsidR="001423FE" w:rsidRPr="002A255A" w14:paraId="1ADF0BFE" w14:textId="77777777" w:rsidTr="002A255A">
        <w:trPr>
          <w:cantSplit/>
          <w:trHeight w:val="20"/>
        </w:trPr>
        <w:tc>
          <w:tcPr>
            <w:tcW w:w="1822" w:type="dxa"/>
            <w:vMerge/>
            <w:shd w:val="clear" w:color="000000" w:fill="FFFFFF"/>
          </w:tcPr>
          <w:p w14:paraId="7EEB899B" w14:textId="77777777" w:rsidR="001423FE" w:rsidRPr="002A255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1" w:type="dxa"/>
            <w:shd w:val="clear" w:color="000000" w:fill="FFFFFF"/>
          </w:tcPr>
          <w:p w14:paraId="2D0B0582" w14:textId="77777777" w:rsidR="001423FE" w:rsidRPr="002A255A" w:rsidRDefault="001423FE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Redundantne, wymienne podczas pracy wentylatory i zasilacze. Zasilacze i</w:t>
            </w:r>
            <w:r w:rsidR="00B84093" w:rsidRPr="002A255A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wentylatory nie mogą być współdzielone przez węzły infrastruktury </w:t>
            </w:r>
            <w:proofErr w:type="spellStart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konwergentnej</w:t>
            </w:r>
            <w:proofErr w:type="spellEnd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0E3C0A" w:rsidRPr="002A255A" w14:paraId="23EA22A8" w14:textId="77777777" w:rsidTr="002A255A">
        <w:trPr>
          <w:cantSplit/>
          <w:trHeight w:val="20"/>
        </w:trPr>
        <w:tc>
          <w:tcPr>
            <w:tcW w:w="1822" w:type="dxa"/>
            <w:vMerge w:val="restart"/>
            <w:shd w:val="clear" w:color="000000" w:fill="FFFFFF"/>
          </w:tcPr>
          <w:p w14:paraId="79DBD8DA" w14:textId="77777777" w:rsidR="000E3C0A" w:rsidRPr="002A255A" w:rsidRDefault="000E3C0A" w:rsidP="000E3C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Funkcjonalność</w:t>
            </w:r>
          </w:p>
          <w:p w14:paraId="021B0B46" w14:textId="77777777" w:rsidR="000E3C0A" w:rsidRPr="002A255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1" w:type="dxa"/>
            <w:shd w:val="clear" w:color="000000" w:fill="FFFFFF"/>
          </w:tcPr>
          <w:p w14:paraId="628C3B71" w14:textId="77777777" w:rsidR="000E3C0A" w:rsidRPr="002A255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Proponowane rozwiązanie musi być skalowalne:</w:t>
            </w:r>
          </w:p>
          <w:p w14:paraId="38D1550A" w14:textId="77777777" w:rsidR="000E3C0A" w:rsidRPr="002A255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proofErr w:type="spellStart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scale</w:t>
            </w:r>
            <w:proofErr w:type="spellEnd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-in - w ramach pojedynczego węzła poprzez wymianę procesorów, pamięci RAM, kart sieciowych oraz modułów SSD</w:t>
            </w:r>
          </w:p>
          <w:p w14:paraId="51B83C32" w14:textId="6EB146DD" w:rsidR="000E3C0A" w:rsidRPr="002A255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proofErr w:type="spellStart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scale</w:t>
            </w:r>
            <w:proofErr w:type="spellEnd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-out - poprzez</w:t>
            </w:r>
            <w:r w:rsidR="001F500D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zwiększanie liczby węzłów do 64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węzłów.</w:t>
            </w:r>
          </w:p>
        </w:tc>
      </w:tr>
      <w:tr w:rsidR="000E3C0A" w:rsidRPr="002A255A" w14:paraId="320D51B1" w14:textId="77777777" w:rsidTr="002A255A">
        <w:trPr>
          <w:cantSplit/>
          <w:trHeight w:val="20"/>
        </w:trPr>
        <w:tc>
          <w:tcPr>
            <w:tcW w:w="1822" w:type="dxa"/>
            <w:vMerge/>
            <w:shd w:val="clear" w:color="000000" w:fill="FFFFFF"/>
          </w:tcPr>
          <w:p w14:paraId="68404E5C" w14:textId="77777777" w:rsidR="000E3C0A" w:rsidRPr="002A255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1" w:type="dxa"/>
            <w:shd w:val="clear" w:color="000000" w:fill="FFFFFF"/>
          </w:tcPr>
          <w:p w14:paraId="060B1CA2" w14:textId="6BE9772D" w:rsidR="000E3C0A" w:rsidRPr="002A255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Rozwiązanie w oferowanej konfiguracji musi umożliwiać zarządzanie procesem tworzenia i odtwarzania kopii zapasowych, jak również tworzenie polityk kopii zapasowych z poziomu konsoli </w:t>
            </w:r>
            <w:proofErr w:type="spellStart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E825F4" w:rsidRPr="002A255A">
              <w:rPr>
                <w:rFonts w:asciiTheme="minorHAnsi" w:hAnsiTheme="minorHAnsi" w:cstheme="minorHAnsi"/>
                <w:sz w:val="20"/>
                <w:szCs w:val="20"/>
              </w:rPr>
              <w:t>ebliclient’a</w:t>
            </w:r>
            <w:proofErr w:type="spellEnd"/>
            <w:r w:rsidR="00E825F4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dla grup 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lub pojedynczych maszyn wirtualnych (per wirtualna maszyna).  </w:t>
            </w:r>
          </w:p>
          <w:p w14:paraId="735613F8" w14:textId="59A3BC0C" w:rsidR="000E3C0A" w:rsidRPr="002A255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Mechanizm tworzenia kopii zapasowych maszyn wirtualnych w oferowanej architekturze ma zapewniać tworzenie dokładnych i niezależnych kopii maszyn wirtualnych. </w:t>
            </w:r>
          </w:p>
          <w:p w14:paraId="4848F5DF" w14:textId="757B9218" w:rsidR="000E3C0A" w:rsidRPr="002A255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Rozwiązanie w oferowanej konfiguracji pozwala na wykonywanie kopii zapasowych nielimitowanej ilości maszyn wirtualnych. </w:t>
            </w:r>
          </w:p>
        </w:tc>
      </w:tr>
      <w:tr w:rsidR="000E3C0A" w:rsidRPr="002A255A" w14:paraId="02C968E6" w14:textId="77777777" w:rsidTr="002A255A">
        <w:trPr>
          <w:cantSplit/>
          <w:trHeight w:val="982"/>
        </w:trPr>
        <w:tc>
          <w:tcPr>
            <w:tcW w:w="1822" w:type="dxa"/>
            <w:vMerge/>
            <w:shd w:val="clear" w:color="000000" w:fill="FFFFFF"/>
          </w:tcPr>
          <w:p w14:paraId="4403B96F" w14:textId="77777777" w:rsidR="000E3C0A" w:rsidRPr="002A255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1" w:type="dxa"/>
            <w:shd w:val="clear" w:color="000000" w:fill="FFFFFF"/>
          </w:tcPr>
          <w:p w14:paraId="5DEDB1C3" w14:textId="2214FE16" w:rsidR="000E3C0A" w:rsidRPr="002A255A" w:rsidRDefault="000E3C0A" w:rsidP="003A7A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Architektura Rozwiązania zapewnia możliwość asynchronicznej replikacji kopii maszyn wirtualnych pomiędzy </w:t>
            </w:r>
            <w:r w:rsidR="00491CA9" w:rsidRPr="002A255A">
              <w:rPr>
                <w:rFonts w:asciiTheme="minorHAnsi" w:hAnsiTheme="minorHAnsi" w:cstheme="minorHAnsi"/>
                <w:sz w:val="20"/>
                <w:szCs w:val="20"/>
              </w:rPr>
              <w:t>węzłami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przy wykorzystaniu sieci WAN/MAN</w:t>
            </w:r>
            <w:r w:rsidR="007D5A6F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o opóźnieniach do RT=100</w:t>
            </w:r>
            <w:r w:rsidR="003A7ABA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ms</w:t>
            </w:r>
            <w:r w:rsidR="00D564D3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7D5A6F" w:rsidRPr="002A255A" w14:paraId="50F0A9EF" w14:textId="77777777" w:rsidTr="002A255A">
        <w:trPr>
          <w:cantSplit/>
          <w:trHeight w:val="936"/>
        </w:trPr>
        <w:tc>
          <w:tcPr>
            <w:tcW w:w="1822" w:type="dxa"/>
            <w:vMerge/>
            <w:shd w:val="clear" w:color="000000" w:fill="FFFFFF"/>
          </w:tcPr>
          <w:p w14:paraId="03C9F7FB" w14:textId="77777777" w:rsidR="007D5A6F" w:rsidRPr="002A255A" w:rsidRDefault="007D5A6F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1" w:type="dxa"/>
            <w:shd w:val="clear" w:color="000000" w:fill="FFFFFF"/>
          </w:tcPr>
          <w:p w14:paraId="763B030B" w14:textId="474AD0C5" w:rsidR="007D5A6F" w:rsidRPr="002A255A" w:rsidRDefault="007D5A6F" w:rsidP="007D5A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Mechanizm </w:t>
            </w:r>
            <w:proofErr w:type="spellStart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deduplikacji</w:t>
            </w:r>
            <w:proofErr w:type="spellEnd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i kompresji musi redukować ilość danych do wyłącznie unikalnych</w:t>
            </w:r>
            <w:r w:rsidR="00975B93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bloków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o wielkości nieprzekraczającej 8kB.</w:t>
            </w:r>
            <w:r w:rsidR="00975B93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Te procesy mają zachodzić w czasie rzeczywistym i dotyczyć wszystkich danych przed ich zapisem na dyski.</w:t>
            </w:r>
          </w:p>
        </w:tc>
      </w:tr>
      <w:tr w:rsidR="000E3C0A" w:rsidRPr="002A255A" w14:paraId="66E62388" w14:textId="77777777" w:rsidTr="002A255A">
        <w:trPr>
          <w:cantSplit/>
          <w:trHeight w:val="20"/>
        </w:trPr>
        <w:tc>
          <w:tcPr>
            <w:tcW w:w="1822" w:type="dxa"/>
            <w:vMerge/>
            <w:shd w:val="clear" w:color="000000" w:fill="FFFFFF"/>
          </w:tcPr>
          <w:p w14:paraId="3BB40493" w14:textId="77777777" w:rsidR="000E3C0A" w:rsidRPr="002A255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1" w:type="dxa"/>
            <w:shd w:val="clear" w:color="000000" w:fill="FFFFFF"/>
          </w:tcPr>
          <w:p w14:paraId="04205193" w14:textId="21D46A2F" w:rsidR="000E3C0A" w:rsidRPr="002A255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Architektura Rozwiązania w oferowanej konfiguracji umożliwia zmianę wielkości (powiększanie i zmniejszanie) </w:t>
            </w:r>
            <w:proofErr w:type="spellStart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Datastore</w:t>
            </w:r>
            <w:proofErr w:type="spellEnd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dla maszyn wirtualnych bez przerywania pracy. Każdy </w:t>
            </w:r>
            <w:proofErr w:type="spellStart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Datastore</w:t>
            </w:r>
            <w:proofErr w:type="spellEnd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powinien mieć przypisaną politykę zabezpieczania danych, z możliwością ustawienia indywidualnej polityki dla każdej maszyny wirtualnej.</w:t>
            </w:r>
          </w:p>
        </w:tc>
      </w:tr>
      <w:tr w:rsidR="000E3C0A" w:rsidRPr="002A255A" w14:paraId="59E53442" w14:textId="77777777" w:rsidTr="002A255A">
        <w:trPr>
          <w:cantSplit/>
          <w:trHeight w:val="20"/>
        </w:trPr>
        <w:tc>
          <w:tcPr>
            <w:tcW w:w="1822" w:type="dxa"/>
            <w:vMerge/>
            <w:shd w:val="clear" w:color="000000" w:fill="FFFFFF"/>
            <w:hideMark/>
          </w:tcPr>
          <w:p w14:paraId="25EDFBEA" w14:textId="77777777" w:rsidR="000E3C0A" w:rsidRPr="002A255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1" w:type="dxa"/>
            <w:shd w:val="clear" w:color="000000" w:fill="FFFFFF"/>
            <w:hideMark/>
          </w:tcPr>
          <w:p w14:paraId="35E5FBE0" w14:textId="77777777" w:rsidR="000E3C0A" w:rsidRPr="002A255A" w:rsidRDefault="000E3C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Rozwiązanie w oferowanej konfiguracji zapewnia: </w:t>
            </w:r>
          </w:p>
          <w:p w14:paraId="52FC9F3C" w14:textId="0529F93A" w:rsidR="000E3C0A" w:rsidRPr="002A255A" w:rsidRDefault="000E3C0A" w:rsidP="009E2F04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Tolerancję utraty, </w:t>
            </w:r>
            <w:r w:rsidR="000822F2" w:rsidRPr="002A255A">
              <w:rPr>
                <w:rFonts w:asciiTheme="minorHAnsi" w:hAnsiTheme="minorHAnsi" w:cstheme="minorHAnsi"/>
                <w:sz w:val="20"/>
                <w:szCs w:val="20"/>
              </w:rPr>
              <w:t>dowolnego jednego dysku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A7ABA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dowolnym węźle bez </w:t>
            </w:r>
            <w:r w:rsidR="003A7ABA" w:rsidRPr="002A255A">
              <w:rPr>
                <w:rFonts w:asciiTheme="minorHAnsi" w:hAnsiTheme="minorHAnsi" w:cstheme="minorHAnsi"/>
                <w:sz w:val="20"/>
                <w:szCs w:val="20"/>
              </w:rPr>
              <w:t>wpływu na</w:t>
            </w:r>
            <w:r w:rsidR="00003465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A7ABA" w:rsidRPr="002A255A">
              <w:rPr>
                <w:rFonts w:asciiTheme="minorHAnsi" w:hAnsiTheme="minorHAnsi" w:cstheme="minorHAnsi"/>
                <w:sz w:val="20"/>
                <w:szCs w:val="20"/>
              </w:rPr>
              <w:t>dane</w:t>
            </w:r>
            <w:r w:rsidR="00003465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maszyn wirtualnych,</w:t>
            </w:r>
          </w:p>
          <w:p w14:paraId="407598FD" w14:textId="7F6C0934" w:rsidR="000E3C0A" w:rsidRPr="002A255A" w:rsidRDefault="000E3C0A" w:rsidP="009E2F04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Tolerancję utraty jednego serw</w:t>
            </w:r>
            <w:r w:rsidR="00003465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era (np. wyłączenie lub awaria). 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Takie zdarzenie nie może doprowadzić do utraty danych oraz musi umożliwiać uruchomienie maszyn wirtualnych </w:t>
            </w:r>
            <w:r w:rsidR="00003465" w:rsidRPr="002A255A">
              <w:rPr>
                <w:rFonts w:asciiTheme="minorHAnsi" w:hAnsiTheme="minorHAnsi" w:cstheme="minorHAnsi"/>
                <w:sz w:val="20"/>
                <w:szCs w:val="20"/>
              </w:rPr>
              <w:t>zabezpieczonych klastrem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A7AF3BB" w14:textId="6EAA1DE1" w:rsidR="000E3C0A" w:rsidRPr="002A255A" w:rsidRDefault="00003465" w:rsidP="009E2F04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Niedostępność</w:t>
            </w:r>
            <w:r w:rsidR="000E3C0A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jednego portu dowolnej karty sieciowej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3F699D" w:rsidRPr="002A255A" w14:paraId="1B127BDC" w14:textId="77777777" w:rsidTr="002A255A">
        <w:trPr>
          <w:cantSplit/>
          <w:trHeight w:val="20"/>
        </w:trPr>
        <w:tc>
          <w:tcPr>
            <w:tcW w:w="1822" w:type="dxa"/>
            <w:vMerge w:val="restart"/>
            <w:shd w:val="clear" w:color="000000" w:fill="FFFFFF"/>
            <w:hideMark/>
          </w:tcPr>
          <w:p w14:paraId="4912B466" w14:textId="77777777" w:rsidR="003F699D" w:rsidRPr="002A255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Zarządzanie</w:t>
            </w:r>
          </w:p>
        </w:tc>
        <w:tc>
          <w:tcPr>
            <w:tcW w:w="7641" w:type="dxa"/>
            <w:shd w:val="clear" w:color="000000" w:fill="FFFFFF"/>
            <w:hideMark/>
          </w:tcPr>
          <w:p w14:paraId="6D9F8086" w14:textId="051D57F6" w:rsidR="003F699D" w:rsidRPr="002A255A" w:rsidRDefault="003F699D" w:rsidP="003F699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Wymagane jest zarządzanie całym środowiskiem maszyn wirtualnych oraz opisanymi powyżej procesami z poziomu konsoli zarządzającej </w:t>
            </w:r>
          </w:p>
        </w:tc>
      </w:tr>
      <w:tr w:rsidR="003F699D" w:rsidRPr="002A255A" w14:paraId="50D67A2E" w14:textId="77777777" w:rsidTr="002A255A">
        <w:trPr>
          <w:cantSplit/>
          <w:trHeight w:val="20"/>
        </w:trPr>
        <w:tc>
          <w:tcPr>
            <w:tcW w:w="1822" w:type="dxa"/>
            <w:vMerge/>
            <w:shd w:val="clear" w:color="000000" w:fill="FFFFFF"/>
            <w:hideMark/>
          </w:tcPr>
          <w:p w14:paraId="2F265F0B" w14:textId="77777777" w:rsidR="003F699D" w:rsidRPr="002A255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1" w:type="dxa"/>
            <w:shd w:val="clear" w:color="000000" w:fill="FFFFFF"/>
            <w:hideMark/>
          </w:tcPr>
          <w:p w14:paraId="6E1904B5" w14:textId="768DEA90" w:rsidR="003F699D" w:rsidRPr="002A255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Rozwiązanie w oferowanej konfiguracji musi zapewniać scentralizowane narzędzie do zarządzania aktualizacją wersji oprogramowania systemowego infrastruktury sprzętowej oraz oprogramowania wraz z możliwością wycofywania aktualizacji (</w:t>
            </w:r>
            <w:proofErr w:type="spellStart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roll-back</w:t>
            </w:r>
            <w:proofErr w:type="spellEnd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). </w:t>
            </w:r>
          </w:p>
        </w:tc>
      </w:tr>
      <w:tr w:rsidR="003F699D" w:rsidRPr="002A255A" w14:paraId="7C9F2B85" w14:textId="77777777" w:rsidTr="002A255A">
        <w:trPr>
          <w:cantSplit/>
          <w:trHeight w:val="20"/>
        </w:trPr>
        <w:tc>
          <w:tcPr>
            <w:tcW w:w="1822" w:type="dxa"/>
            <w:vMerge/>
            <w:vAlign w:val="center"/>
            <w:hideMark/>
          </w:tcPr>
          <w:p w14:paraId="4F1A1C3D" w14:textId="77777777" w:rsidR="003F699D" w:rsidRPr="002A255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1" w:type="dxa"/>
            <w:shd w:val="clear" w:color="000000" w:fill="FFFFFF"/>
            <w:hideMark/>
          </w:tcPr>
          <w:p w14:paraId="37BA2EB8" w14:textId="7BFA15FB" w:rsidR="003F699D" w:rsidRPr="002A255A" w:rsidRDefault="003F699D" w:rsidP="007D5A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Rozwiązanie w oferowanej konfiguracji musi udostępniać interfejs REST API dla zarządzanie Rozwiązaniem w celu u</w:t>
            </w:r>
            <w:r w:rsidR="007D5A6F" w:rsidRPr="002A255A">
              <w:rPr>
                <w:rFonts w:asciiTheme="minorHAnsi" w:hAnsiTheme="minorHAnsi" w:cstheme="minorHAnsi"/>
                <w:sz w:val="20"/>
                <w:szCs w:val="20"/>
              </w:rPr>
              <w:t>możliwienia automatyzacji zadań.</w:t>
            </w:r>
          </w:p>
        </w:tc>
      </w:tr>
      <w:tr w:rsidR="003F699D" w:rsidRPr="002A255A" w14:paraId="67CB98F2" w14:textId="77777777" w:rsidTr="002A255A">
        <w:trPr>
          <w:cantSplit/>
          <w:trHeight w:val="20"/>
        </w:trPr>
        <w:tc>
          <w:tcPr>
            <w:tcW w:w="1822" w:type="dxa"/>
            <w:vMerge w:val="restart"/>
            <w:vAlign w:val="center"/>
            <w:hideMark/>
          </w:tcPr>
          <w:p w14:paraId="015595FD" w14:textId="77777777" w:rsidR="003F699D" w:rsidRPr="002A255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Wsparcie techniczne</w:t>
            </w:r>
          </w:p>
        </w:tc>
        <w:tc>
          <w:tcPr>
            <w:tcW w:w="7641" w:type="dxa"/>
            <w:shd w:val="clear" w:color="000000" w:fill="FFFFFF"/>
            <w:hideMark/>
          </w:tcPr>
          <w:p w14:paraId="4B67CA60" w14:textId="2B0AA762" w:rsidR="003F699D" w:rsidRPr="002A255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A8260A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sparcie techniczne producenta: </w:t>
            </w:r>
            <w:r w:rsidR="006F2AB4">
              <w:rPr>
                <w:rFonts w:asciiTheme="minorHAnsi" w:hAnsiTheme="minorHAnsi" w:cstheme="minorHAnsi"/>
                <w:sz w:val="20"/>
                <w:szCs w:val="20"/>
              </w:rPr>
              <w:t>36</w:t>
            </w:r>
            <w:r w:rsidR="006B7C7D"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miesięcy (z gwarantowanym czasem reakcji w następnym dniu roboczym).</w:t>
            </w:r>
          </w:p>
        </w:tc>
      </w:tr>
      <w:tr w:rsidR="00A8260A" w:rsidRPr="002A255A" w14:paraId="270E6550" w14:textId="77777777" w:rsidTr="002A255A">
        <w:trPr>
          <w:cantSplit/>
          <w:trHeight w:val="20"/>
        </w:trPr>
        <w:tc>
          <w:tcPr>
            <w:tcW w:w="1822" w:type="dxa"/>
            <w:vMerge/>
            <w:vAlign w:val="center"/>
          </w:tcPr>
          <w:p w14:paraId="08B75994" w14:textId="77777777" w:rsidR="00A8260A" w:rsidRPr="002A255A" w:rsidRDefault="00A8260A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1" w:type="dxa"/>
            <w:shd w:val="clear" w:color="000000" w:fill="FFFFFF"/>
          </w:tcPr>
          <w:p w14:paraId="7CF43830" w14:textId="77777777" w:rsidR="00A8260A" w:rsidRPr="002A255A" w:rsidRDefault="00A8260A" w:rsidP="00A826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Sprzęt po dostarczeniu ma zostać zainstalowany w szafie oraz uruchomiony przez producenta sprzętu. </w:t>
            </w:r>
          </w:p>
          <w:p w14:paraId="401C76D5" w14:textId="77777777" w:rsidR="00A8260A" w:rsidRPr="002A255A" w:rsidRDefault="00A8260A" w:rsidP="00A826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Instalacja ma obejmować:</w:t>
            </w:r>
          </w:p>
          <w:p w14:paraId="1F07AAB7" w14:textId="77777777" w:rsidR="00A8260A" w:rsidRPr="002A255A" w:rsidRDefault="00A8260A" w:rsidP="00A8260A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rozpakowanie oraz sprawdzenie czy sprzęt nie jest uszkodzony.</w:t>
            </w:r>
          </w:p>
          <w:p w14:paraId="042CE016" w14:textId="77777777" w:rsidR="00A8260A" w:rsidRPr="002A255A" w:rsidRDefault="00A8260A" w:rsidP="00A8260A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Instalację w szafie RACK.</w:t>
            </w:r>
          </w:p>
          <w:p w14:paraId="489D68E9" w14:textId="77777777" w:rsidR="00A8260A" w:rsidRPr="002A255A" w:rsidRDefault="00A8260A" w:rsidP="00A8260A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Fizyczne podłączenie do sieci LAN lub WAN.</w:t>
            </w:r>
          </w:p>
          <w:p w14:paraId="59CE7FF8" w14:textId="77777777" w:rsidR="00A8260A" w:rsidRPr="002A255A" w:rsidRDefault="00A8260A" w:rsidP="00A8260A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Update </w:t>
            </w:r>
            <w:proofErr w:type="spellStart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firmware</w:t>
            </w:r>
            <w:proofErr w:type="spellEnd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2103850" w14:textId="77777777" w:rsidR="00A8260A" w:rsidRPr="002A255A" w:rsidRDefault="00A8260A" w:rsidP="00A8260A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Zdalne włączenie, instalacja oraz asysta przy konfiguracji.</w:t>
            </w:r>
          </w:p>
          <w:p w14:paraId="234D527F" w14:textId="77777777" w:rsidR="00A8260A" w:rsidRPr="002A255A" w:rsidRDefault="00A8260A" w:rsidP="00A8260A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Zainstalowanie kompletnego potrzebnego do prawidłowego działania klastra software.</w:t>
            </w:r>
          </w:p>
          <w:p w14:paraId="68628828" w14:textId="77777777" w:rsidR="00A8260A" w:rsidRPr="002A255A" w:rsidRDefault="00A8260A" w:rsidP="00A8260A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Konfiguracja klastrów.</w:t>
            </w:r>
          </w:p>
        </w:tc>
      </w:tr>
      <w:tr w:rsidR="00DE3358" w:rsidRPr="002A255A" w14:paraId="18022992" w14:textId="77777777" w:rsidTr="002A255A">
        <w:trPr>
          <w:cantSplit/>
          <w:trHeight w:val="20"/>
        </w:trPr>
        <w:tc>
          <w:tcPr>
            <w:tcW w:w="1822" w:type="dxa"/>
            <w:vMerge/>
            <w:vAlign w:val="center"/>
          </w:tcPr>
          <w:p w14:paraId="6E516E6C" w14:textId="77777777" w:rsidR="00DE3358" w:rsidRPr="002A255A" w:rsidRDefault="00DE3358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1" w:type="dxa"/>
            <w:shd w:val="clear" w:color="000000" w:fill="FFFFFF"/>
          </w:tcPr>
          <w:p w14:paraId="45062690" w14:textId="2520BCD9" w:rsidR="00DE3358" w:rsidRPr="002A255A" w:rsidRDefault="00DE3358" w:rsidP="00A826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Do każdego klastra ma </w:t>
            </w:r>
            <w:proofErr w:type="spellStart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zostac</w:t>
            </w:r>
            <w:proofErr w:type="spellEnd"/>
            <w:r w:rsidRPr="002A255A">
              <w:rPr>
                <w:rFonts w:asciiTheme="minorHAnsi" w:hAnsiTheme="minorHAnsi" w:cstheme="minorHAnsi"/>
                <w:sz w:val="20"/>
                <w:szCs w:val="20"/>
              </w:rPr>
              <w:t xml:space="preserve"> dołożone szkolenie, które pozwoli jednemu Administratorowi na dwudniowe szkolenie z instruktorem na temat administracji systemem.</w:t>
            </w:r>
          </w:p>
        </w:tc>
      </w:tr>
      <w:tr w:rsidR="003F699D" w:rsidRPr="002A255A" w14:paraId="436E2E13" w14:textId="77777777" w:rsidTr="002A255A">
        <w:trPr>
          <w:cantSplit/>
          <w:trHeight w:val="20"/>
        </w:trPr>
        <w:tc>
          <w:tcPr>
            <w:tcW w:w="1822" w:type="dxa"/>
            <w:vMerge/>
            <w:shd w:val="clear" w:color="000000" w:fill="FFFFFF"/>
            <w:hideMark/>
          </w:tcPr>
          <w:p w14:paraId="260195EA" w14:textId="77777777" w:rsidR="003F699D" w:rsidRPr="002A255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1" w:type="dxa"/>
            <w:shd w:val="clear" w:color="000000" w:fill="FFFFFF"/>
            <w:hideMark/>
          </w:tcPr>
          <w:p w14:paraId="25E0FD9D" w14:textId="77777777" w:rsidR="003F699D" w:rsidRPr="002A255A" w:rsidRDefault="003F699D" w:rsidP="009E2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55A">
              <w:rPr>
                <w:rFonts w:asciiTheme="minorHAnsi" w:hAnsiTheme="minorHAnsi" w:cstheme="minorHAnsi"/>
                <w:sz w:val="20"/>
                <w:szCs w:val="20"/>
              </w:rPr>
              <w:t>Sprzęt ma być fabrycznie nowy, wyprodukowany nie wcześniej niż 6 miesięcy przed datą dostarczenia do Zamawiającego i pochodzić z oficjalnego kanału dystrybucyjnego producenta na rynek polski. Zamawiający zastrzega sobie, aby Wykonawca na żądanie Zamawiającego przedłożył oświadczenie Producenta oferowanego sprzętu, w języku polskim, potwierdzające pochodzenie sprzętu z autoryzowanego kanału sprzedaży z Polski.</w:t>
            </w:r>
          </w:p>
        </w:tc>
      </w:tr>
    </w:tbl>
    <w:p w14:paraId="74EA7806" w14:textId="77777777" w:rsidR="00423590" w:rsidRPr="002A255A" w:rsidRDefault="00423590" w:rsidP="00252389">
      <w:pPr>
        <w:rPr>
          <w:rFonts w:asciiTheme="minorHAnsi" w:hAnsiTheme="minorHAnsi" w:cstheme="minorHAnsi"/>
          <w:sz w:val="20"/>
          <w:szCs w:val="20"/>
        </w:rPr>
      </w:pPr>
    </w:p>
    <w:sectPr w:rsidR="00423590" w:rsidRPr="002A255A" w:rsidSect="00815A2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70C32" w14:textId="77777777" w:rsidR="004358BA" w:rsidRDefault="004358BA" w:rsidP="0012429A">
      <w:pPr>
        <w:spacing w:after="0" w:line="240" w:lineRule="auto"/>
      </w:pPr>
      <w:r>
        <w:separator/>
      </w:r>
    </w:p>
  </w:endnote>
  <w:endnote w:type="continuationSeparator" w:id="0">
    <w:p w14:paraId="310D791E" w14:textId="77777777" w:rsidR="004358BA" w:rsidRDefault="004358BA" w:rsidP="0012429A">
      <w:pPr>
        <w:spacing w:after="0" w:line="240" w:lineRule="auto"/>
      </w:pPr>
      <w:r>
        <w:continuationSeparator/>
      </w:r>
    </w:p>
  </w:endnote>
  <w:endnote w:type="continuationNotice" w:id="1">
    <w:p w14:paraId="40581E5E" w14:textId="77777777" w:rsidR="004358BA" w:rsidRDefault="004358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6295916"/>
      <w:docPartObj>
        <w:docPartGallery w:val="Page Numbers (Bottom of Page)"/>
        <w:docPartUnique/>
      </w:docPartObj>
    </w:sdtPr>
    <w:sdtEndPr/>
    <w:sdtContent>
      <w:p w14:paraId="4718EADA" w14:textId="0C28391B" w:rsidR="00BB2C0A" w:rsidRDefault="00BB2C0A" w:rsidP="00BB2C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F55A7B" w14:textId="77777777" w:rsidR="00BB2C0A" w:rsidRDefault="00BB2C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42A1C" w14:textId="77777777" w:rsidR="004358BA" w:rsidRDefault="004358BA" w:rsidP="0012429A">
      <w:pPr>
        <w:spacing w:after="0" w:line="240" w:lineRule="auto"/>
      </w:pPr>
      <w:r>
        <w:separator/>
      </w:r>
    </w:p>
  </w:footnote>
  <w:footnote w:type="continuationSeparator" w:id="0">
    <w:p w14:paraId="7E84745D" w14:textId="77777777" w:rsidR="004358BA" w:rsidRDefault="004358BA" w:rsidP="0012429A">
      <w:pPr>
        <w:spacing w:after="0" w:line="240" w:lineRule="auto"/>
      </w:pPr>
      <w:r>
        <w:continuationSeparator/>
      </w:r>
    </w:p>
  </w:footnote>
  <w:footnote w:type="continuationNotice" w:id="1">
    <w:p w14:paraId="20941197" w14:textId="77777777" w:rsidR="004358BA" w:rsidRDefault="004358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B7902" w14:textId="5AE77C49" w:rsidR="00FA41A3" w:rsidRDefault="00FA41A3">
    <w:pPr>
      <w:pStyle w:val="Nagwek"/>
    </w:pPr>
    <w:r>
      <w:rPr>
        <w:rFonts w:ascii="Arial" w:hAnsi="Arial" w:cs="Arial"/>
        <w:b/>
        <w:noProof/>
        <w:color w:val="000000"/>
        <w:lang w:eastAsia="pl-PL"/>
      </w:rPr>
      <w:drawing>
        <wp:inline distT="0" distB="0" distL="0" distR="0" wp14:anchorId="670C2EB6" wp14:editId="6C5D85EB">
          <wp:extent cx="5753100" cy="464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51EA1"/>
    <w:multiLevelType w:val="hybridMultilevel"/>
    <w:tmpl w:val="897861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4E7E61"/>
    <w:multiLevelType w:val="multilevel"/>
    <w:tmpl w:val="DF1CAF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351254"/>
    <w:multiLevelType w:val="hybridMultilevel"/>
    <w:tmpl w:val="B7B06A5E"/>
    <w:lvl w:ilvl="0" w:tplc="6212D9A0">
      <w:numFmt w:val="bullet"/>
      <w:lvlText w:val="-"/>
      <w:lvlJc w:val="left"/>
      <w:pPr>
        <w:ind w:left="783" w:hanging="360"/>
      </w:pPr>
      <w:rPr>
        <w:rFonts w:ascii="Arial" w:eastAsiaTheme="minorEastAsia" w:hAnsi="Arial" w:cs="Aria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 w15:restartNumberingAfterBreak="0">
    <w:nsid w:val="24353C5F"/>
    <w:multiLevelType w:val="hybridMultilevel"/>
    <w:tmpl w:val="B564736C"/>
    <w:lvl w:ilvl="0" w:tplc="A5D2F16C">
      <w:start w:val="1"/>
      <w:numFmt w:val="bullet"/>
      <w:lvlText w:val="─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DC1E2F"/>
    <w:multiLevelType w:val="hybridMultilevel"/>
    <w:tmpl w:val="32D8D858"/>
    <w:lvl w:ilvl="0" w:tplc="0415000F">
      <w:start w:val="1"/>
      <w:numFmt w:val="decimal"/>
      <w:lvlText w:val="%1.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5" w15:restartNumberingAfterBreak="0">
    <w:nsid w:val="295F5D3B"/>
    <w:multiLevelType w:val="multilevel"/>
    <w:tmpl w:val="DF1C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C4F21"/>
    <w:multiLevelType w:val="hybridMultilevel"/>
    <w:tmpl w:val="EC0E7C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A91E08"/>
    <w:multiLevelType w:val="hybridMultilevel"/>
    <w:tmpl w:val="8E246B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A26315"/>
    <w:multiLevelType w:val="multilevel"/>
    <w:tmpl w:val="DF1C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D444D2"/>
    <w:multiLevelType w:val="hybridMultilevel"/>
    <w:tmpl w:val="FD8471A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241368C"/>
    <w:multiLevelType w:val="hybridMultilevel"/>
    <w:tmpl w:val="B8F2A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46B04"/>
    <w:multiLevelType w:val="multilevel"/>
    <w:tmpl w:val="DF1CAF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AA3DBC"/>
    <w:multiLevelType w:val="hybridMultilevel"/>
    <w:tmpl w:val="0D6A1B7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A520A95"/>
    <w:multiLevelType w:val="hybridMultilevel"/>
    <w:tmpl w:val="B50AC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20AF8"/>
    <w:multiLevelType w:val="hybridMultilevel"/>
    <w:tmpl w:val="F4E21040"/>
    <w:lvl w:ilvl="0" w:tplc="A5D2F16C">
      <w:start w:val="1"/>
      <w:numFmt w:val="bullet"/>
      <w:lvlText w:val="─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D94300"/>
    <w:multiLevelType w:val="multilevel"/>
    <w:tmpl w:val="DF1C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AC4FEF"/>
    <w:multiLevelType w:val="multilevel"/>
    <w:tmpl w:val="DF1C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42D5D"/>
    <w:multiLevelType w:val="hybridMultilevel"/>
    <w:tmpl w:val="54663F02"/>
    <w:lvl w:ilvl="0" w:tplc="6212D9A0">
      <w:numFmt w:val="bullet"/>
      <w:lvlText w:val="-"/>
      <w:lvlJc w:val="left"/>
      <w:pPr>
        <w:ind w:left="783" w:hanging="360"/>
      </w:pPr>
      <w:rPr>
        <w:rFonts w:ascii="Arial" w:eastAsiaTheme="minorEastAs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4BD90E89"/>
    <w:multiLevelType w:val="hybridMultilevel"/>
    <w:tmpl w:val="7346A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3D66BC"/>
    <w:multiLevelType w:val="hybridMultilevel"/>
    <w:tmpl w:val="F346505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B3705DE"/>
    <w:multiLevelType w:val="hybridMultilevel"/>
    <w:tmpl w:val="7346A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EB34BC"/>
    <w:multiLevelType w:val="hybridMultilevel"/>
    <w:tmpl w:val="77206DD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04B7647"/>
    <w:multiLevelType w:val="hybridMultilevel"/>
    <w:tmpl w:val="1E68FA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927CB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8C87CCF"/>
    <w:multiLevelType w:val="hybridMultilevel"/>
    <w:tmpl w:val="A434D45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A01753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A0B6D12"/>
    <w:multiLevelType w:val="multilevel"/>
    <w:tmpl w:val="DF1C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46523"/>
    <w:multiLevelType w:val="hybridMultilevel"/>
    <w:tmpl w:val="1F1CEF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9D7F18"/>
    <w:multiLevelType w:val="hybridMultilevel"/>
    <w:tmpl w:val="3348B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E112A"/>
    <w:multiLevelType w:val="multilevel"/>
    <w:tmpl w:val="DF1C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D647F7"/>
    <w:multiLevelType w:val="multilevel"/>
    <w:tmpl w:val="DF1C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743DD6"/>
    <w:multiLevelType w:val="multilevel"/>
    <w:tmpl w:val="1CB25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Roman"/>
      <w:lvlText w:val="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FE678BD"/>
    <w:multiLevelType w:val="hybridMultilevel"/>
    <w:tmpl w:val="376A5B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4"/>
  </w:num>
  <w:num w:numId="4">
    <w:abstractNumId w:val="20"/>
  </w:num>
  <w:num w:numId="5">
    <w:abstractNumId w:val="0"/>
  </w:num>
  <w:num w:numId="6">
    <w:abstractNumId w:val="4"/>
  </w:num>
  <w:num w:numId="7">
    <w:abstractNumId w:val="25"/>
  </w:num>
  <w:num w:numId="8">
    <w:abstractNumId w:val="27"/>
  </w:num>
  <w:num w:numId="9">
    <w:abstractNumId w:val="8"/>
  </w:num>
  <w:num w:numId="10">
    <w:abstractNumId w:val="15"/>
  </w:num>
  <w:num w:numId="11">
    <w:abstractNumId w:val="29"/>
  </w:num>
  <w:num w:numId="12">
    <w:abstractNumId w:val="16"/>
  </w:num>
  <w:num w:numId="13">
    <w:abstractNumId w:val="5"/>
  </w:num>
  <w:num w:numId="14">
    <w:abstractNumId w:val="31"/>
  </w:num>
  <w:num w:numId="15">
    <w:abstractNumId w:val="2"/>
  </w:num>
  <w:num w:numId="16">
    <w:abstractNumId w:val="17"/>
  </w:num>
  <w:num w:numId="17">
    <w:abstractNumId w:val="11"/>
  </w:num>
  <w:num w:numId="18">
    <w:abstractNumId w:val="18"/>
  </w:num>
  <w:num w:numId="19">
    <w:abstractNumId w:val="26"/>
  </w:num>
  <w:num w:numId="20">
    <w:abstractNumId w:val="23"/>
  </w:num>
  <w:num w:numId="21">
    <w:abstractNumId w:val="1"/>
  </w:num>
  <w:num w:numId="22">
    <w:abstractNumId w:val="13"/>
  </w:num>
  <w:num w:numId="23">
    <w:abstractNumId w:val="28"/>
  </w:num>
  <w:num w:numId="24">
    <w:abstractNumId w:val="9"/>
  </w:num>
  <w:num w:numId="25">
    <w:abstractNumId w:val="10"/>
  </w:num>
  <w:num w:numId="26">
    <w:abstractNumId w:val="19"/>
  </w:num>
  <w:num w:numId="27">
    <w:abstractNumId w:val="24"/>
  </w:num>
  <w:num w:numId="28">
    <w:abstractNumId w:val="12"/>
  </w:num>
  <w:num w:numId="29">
    <w:abstractNumId w:val="21"/>
  </w:num>
  <w:num w:numId="30">
    <w:abstractNumId w:val="30"/>
  </w:num>
  <w:num w:numId="31">
    <w:abstractNumId w:val="6"/>
  </w:num>
  <w:num w:numId="32">
    <w:abstractNumId w:val="32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34C1"/>
    <w:rsid w:val="00003465"/>
    <w:rsid w:val="00023EA7"/>
    <w:rsid w:val="00054DC0"/>
    <w:rsid w:val="00056EF2"/>
    <w:rsid w:val="0006365E"/>
    <w:rsid w:val="000639DF"/>
    <w:rsid w:val="00065FF7"/>
    <w:rsid w:val="00071C1D"/>
    <w:rsid w:val="000822F2"/>
    <w:rsid w:val="00082553"/>
    <w:rsid w:val="000826BE"/>
    <w:rsid w:val="00095F6A"/>
    <w:rsid w:val="000B1707"/>
    <w:rsid w:val="000B26F6"/>
    <w:rsid w:val="000C1A10"/>
    <w:rsid w:val="000D38DD"/>
    <w:rsid w:val="000E11C1"/>
    <w:rsid w:val="000E3C0A"/>
    <w:rsid w:val="000E5309"/>
    <w:rsid w:val="00105BAB"/>
    <w:rsid w:val="001074F8"/>
    <w:rsid w:val="00111505"/>
    <w:rsid w:val="0011371B"/>
    <w:rsid w:val="0011562B"/>
    <w:rsid w:val="001169E1"/>
    <w:rsid w:val="00117DFB"/>
    <w:rsid w:val="0012429A"/>
    <w:rsid w:val="0013055F"/>
    <w:rsid w:val="001402DE"/>
    <w:rsid w:val="001423FE"/>
    <w:rsid w:val="0015592C"/>
    <w:rsid w:val="00160E6B"/>
    <w:rsid w:val="0016126D"/>
    <w:rsid w:val="00164F5B"/>
    <w:rsid w:val="00171F3E"/>
    <w:rsid w:val="00184BBA"/>
    <w:rsid w:val="001875E0"/>
    <w:rsid w:val="001A5CC4"/>
    <w:rsid w:val="001C3668"/>
    <w:rsid w:val="001D69D2"/>
    <w:rsid w:val="001E0992"/>
    <w:rsid w:val="001E34C1"/>
    <w:rsid w:val="001E5350"/>
    <w:rsid w:val="001F500D"/>
    <w:rsid w:val="001F627A"/>
    <w:rsid w:val="00202AC4"/>
    <w:rsid w:val="00224B11"/>
    <w:rsid w:val="00231888"/>
    <w:rsid w:val="00237C66"/>
    <w:rsid w:val="00242C1E"/>
    <w:rsid w:val="0024505B"/>
    <w:rsid w:val="00246315"/>
    <w:rsid w:val="00252389"/>
    <w:rsid w:val="002644D7"/>
    <w:rsid w:val="002665DB"/>
    <w:rsid w:val="00295CA6"/>
    <w:rsid w:val="002A255A"/>
    <w:rsid w:val="002A51F5"/>
    <w:rsid w:val="002D5021"/>
    <w:rsid w:val="002D7CC7"/>
    <w:rsid w:val="002E6FC0"/>
    <w:rsid w:val="00316C6D"/>
    <w:rsid w:val="0033289F"/>
    <w:rsid w:val="00341157"/>
    <w:rsid w:val="003433D2"/>
    <w:rsid w:val="003452F0"/>
    <w:rsid w:val="00371092"/>
    <w:rsid w:val="00377571"/>
    <w:rsid w:val="00383096"/>
    <w:rsid w:val="0039283C"/>
    <w:rsid w:val="00397C73"/>
    <w:rsid w:val="003A14EA"/>
    <w:rsid w:val="003A7ABA"/>
    <w:rsid w:val="003B1A4A"/>
    <w:rsid w:val="003C3589"/>
    <w:rsid w:val="003C41DC"/>
    <w:rsid w:val="003C4398"/>
    <w:rsid w:val="003D107D"/>
    <w:rsid w:val="003F699D"/>
    <w:rsid w:val="00401DCF"/>
    <w:rsid w:val="00403CDA"/>
    <w:rsid w:val="00407826"/>
    <w:rsid w:val="00413429"/>
    <w:rsid w:val="00421215"/>
    <w:rsid w:val="00423590"/>
    <w:rsid w:val="0042623C"/>
    <w:rsid w:val="004308A7"/>
    <w:rsid w:val="004358BA"/>
    <w:rsid w:val="00440963"/>
    <w:rsid w:val="004520CE"/>
    <w:rsid w:val="00456101"/>
    <w:rsid w:val="00481CC7"/>
    <w:rsid w:val="00491CA9"/>
    <w:rsid w:val="004B4E4D"/>
    <w:rsid w:val="004B6593"/>
    <w:rsid w:val="004C10F7"/>
    <w:rsid w:val="004D46B3"/>
    <w:rsid w:val="004E3964"/>
    <w:rsid w:val="004E3A0A"/>
    <w:rsid w:val="004F59C1"/>
    <w:rsid w:val="005043BB"/>
    <w:rsid w:val="005255FA"/>
    <w:rsid w:val="005420A2"/>
    <w:rsid w:val="00553A86"/>
    <w:rsid w:val="00572EEA"/>
    <w:rsid w:val="005962D7"/>
    <w:rsid w:val="005B1599"/>
    <w:rsid w:val="005C0A0F"/>
    <w:rsid w:val="005C3F59"/>
    <w:rsid w:val="005C5501"/>
    <w:rsid w:val="005E1F4E"/>
    <w:rsid w:val="005E55E0"/>
    <w:rsid w:val="005E576B"/>
    <w:rsid w:val="00600E16"/>
    <w:rsid w:val="00604936"/>
    <w:rsid w:val="0064398E"/>
    <w:rsid w:val="00650A83"/>
    <w:rsid w:val="00660DB0"/>
    <w:rsid w:val="00665E42"/>
    <w:rsid w:val="00667457"/>
    <w:rsid w:val="006725AE"/>
    <w:rsid w:val="0068333B"/>
    <w:rsid w:val="0069078E"/>
    <w:rsid w:val="006A5E91"/>
    <w:rsid w:val="006B088C"/>
    <w:rsid w:val="006B3FE9"/>
    <w:rsid w:val="006B7C7D"/>
    <w:rsid w:val="006C25B3"/>
    <w:rsid w:val="006D3B07"/>
    <w:rsid w:val="006D71DE"/>
    <w:rsid w:val="006E2FC3"/>
    <w:rsid w:val="006E634F"/>
    <w:rsid w:val="006F19CD"/>
    <w:rsid w:val="006F2AB4"/>
    <w:rsid w:val="006F4550"/>
    <w:rsid w:val="0071775C"/>
    <w:rsid w:val="00721BF0"/>
    <w:rsid w:val="00733A3C"/>
    <w:rsid w:val="007552D8"/>
    <w:rsid w:val="00757553"/>
    <w:rsid w:val="00761770"/>
    <w:rsid w:val="00761B90"/>
    <w:rsid w:val="0076577A"/>
    <w:rsid w:val="00784147"/>
    <w:rsid w:val="0078486A"/>
    <w:rsid w:val="0079598C"/>
    <w:rsid w:val="007C4CFB"/>
    <w:rsid w:val="007D31A1"/>
    <w:rsid w:val="007D5535"/>
    <w:rsid w:val="007D5A6F"/>
    <w:rsid w:val="0081038B"/>
    <w:rsid w:val="00815A2D"/>
    <w:rsid w:val="008178C3"/>
    <w:rsid w:val="00832434"/>
    <w:rsid w:val="00841306"/>
    <w:rsid w:val="00845AD9"/>
    <w:rsid w:val="00850AB0"/>
    <w:rsid w:val="00853DCD"/>
    <w:rsid w:val="008756C7"/>
    <w:rsid w:val="00895CDE"/>
    <w:rsid w:val="008A68AB"/>
    <w:rsid w:val="008C31FF"/>
    <w:rsid w:val="00902480"/>
    <w:rsid w:val="009117ED"/>
    <w:rsid w:val="00916453"/>
    <w:rsid w:val="00922C2D"/>
    <w:rsid w:val="00931EC0"/>
    <w:rsid w:val="00932161"/>
    <w:rsid w:val="00935872"/>
    <w:rsid w:val="0096050B"/>
    <w:rsid w:val="00961E34"/>
    <w:rsid w:val="009659C6"/>
    <w:rsid w:val="00975B93"/>
    <w:rsid w:val="009B3BBF"/>
    <w:rsid w:val="009C49CA"/>
    <w:rsid w:val="009D1483"/>
    <w:rsid w:val="009D2144"/>
    <w:rsid w:val="009D6993"/>
    <w:rsid w:val="009E2F04"/>
    <w:rsid w:val="009E6E72"/>
    <w:rsid w:val="009F05A2"/>
    <w:rsid w:val="00A05F23"/>
    <w:rsid w:val="00A12DDF"/>
    <w:rsid w:val="00A149C8"/>
    <w:rsid w:val="00A34565"/>
    <w:rsid w:val="00A41664"/>
    <w:rsid w:val="00A41C06"/>
    <w:rsid w:val="00A47D6A"/>
    <w:rsid w:val="00A602FB"/>
    <w:rsid w:val="00A72A77"/>
    <w:rsid w:val="00A8260A"/>
    <w:rsid w:val="00A8595B"/>
    <w:rsid w:val="00AA2422"/>
    <w:rsid w:val="00AB08A6"/>
    <w:rsid w:val="00AB1042"/>
    <w:rsid w:val="00AC134D"/>
    <w:rsid w:val="00AC1E0C"/>
    <w:rsid w:val="00AD4398"/>
    <w:rsid w:val="00AE243E"/>
    <w:rsid w:val="00AE3B9E"/>
    <w:rsid w:val="00B10307"/>
    <w:rsid w:val="00B236AC"/>
    <w:rsid w:val="00B30F07"/>
    <w:rsid w:val="00B326B9"/>
    <w:rsid w:val="00B340A4"/>
    <w:rsid w:val="00B35C9F"/>
    <w:rsid w:val="00B40C34"/>
    <w:rsid w:val="00B423F1"/>
    <w:rsid w:val="00B43166"/>
    <w:rsid w:val="00B46A6F"/>
    <w:rsid w:val="00B520F0"/>
    <w:rsid w:val="00B55491"/>
    <w:rsid w:val="00B71BD0"/>
    <w:rsid w:val="00B77C35"/>
    <w:rsid w:val="00B81D59"/>
    <w:rsid w:val="00B82E77"/>
    <w:rsid w:val="00B84093"/>
    <w:rsid w:val="00B9085B"/>
    <w:rsid w:val="00B97F82"/>
    <w:rsid w:val="00BB1B4F"/>
    <w:rsid w:val="00BB1ED1"/>
    <w:rsid w:val="00BB2C0A"/>
    <w:rsid w:val="00BB5E07"/>
    <w:rsid w:val="00BB73B6"/>
    <w:rsid w:val="00BD0885"/>
    <w:rsid w:val="00BD5AEC"/>
    <w:rsid w:val="00BE3B27"/>
    <w:rsid w:val="00BE623F"/>
    <w:rsid w:val="00BF6FEC"/>
    <w:rsid w:val="00C24A51"/>
    <w:rsid w:val="00C45EED"/>
    <w:rsid w:val="00C54F60"/>
    <w:rsid w:val="00C56265"/>
    <w:rsid w:val="00C61B9C"/>
    <w:rsid w:val="00C719B6"/>
    <w:rsid w:val="00C75B59"/>
    <w:rsid w:val="00CA6FE6"/>
    <w:rsid w:val="00CA7094"/>
    <w:rsid w:val="00CC02E8"/>
    <w:rsid w:val="00CD731C"/>
    <w:rsid w:val="00CE5B98"/>
    <w:rsid w:val="00CE6412"/>
    <w:rsid w:val="00CF2BAF"/>
    <w:rsid w:val="00D07767"/>
    <w:rsid w:val="00D14FB4"/>
    <w:rsid w:val="00D564D3"/>
    <w:rsid w:val="00D77D34"/>
    <w:rsid w:val="00D802DC"/>
    <w:rsid w:val="00DE3358"/>
    <w:rsid w:val="00DE710C"/>
    <w:rsid w:val="00DF1961"/>
    <w:rsid w:val="00DF24D3"/>
    <w:rsid w:val="00DF4FF9"/>
    <w:rsid w:val="00E11446"/>
    <w:rsid w:val="00E21693"/>
    <w:rsid w:val="00E26B22"/>
    <w:rsid w:val="00E42247"/>
    <w:rsid w:val="00E53ADD"/>
    <w:rsid w:val="00E56118"/>
    <w:rsid w:val="00E62753"/>
    <w:rsid w:val="00E630D0"/>
    <w:rsid w:val="00E672B2"/>
    <w:rsid w:val="00E825F4"/>
    <w:rsid w:val="00E866F7"/>
    <w:rsid w:val="00EB6113"/>
    <w:rsid w:val="00EC1641"/>
    <w:rsid w:val="00EE5CC1"/>
    <w:rsid w:val="00F0754E"/>
    <w:rsid w:val="00F21D9C"/>
    <w:rsid w:val="00F274C4"/>
    <w:rsid w:val="00F42F87"/>
    <w:rsid w:val="00F4483D"/>
    <w:rsid w:val="00F61A94"/>
    <w:rsid w:val="00F84163"/>
    <w:rsid w:val="00F91E19"/>
    <w:rsid w:val="00FA1371"/>
    <w:rsid w:val="00FA41A3"/>
    <w:rsid w:val="00FB5D86"/>
    <w:rsid w:val="00FD08D7"/>
    <w:rsid w:val="00FD2A06"/>
    <w:rsid w:val="00FE4F0E"/>
    <w:rsid w:val="00FF4122"/>
    <w:rsid w:val="00FF4B6D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95E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2F04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E4F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830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48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5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D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31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FE4F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38309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83096"/>
    <w:rPr>
      <w:rFonts w:asciiTheme="majorHAnsi" w:eastAsiaTheme="majorEastAsia" w:hAnsiTheme="majorHAnsi" w:cstheme="majorBidi"/>
      <w:spacing w:val="-10"/>
      <w:kern w:val="28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830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7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75E0"/>
    <w:pPr>
      <w:spacing w:after="160" w:line="240" w:lineRule="auto"/>
    </w:pPr>
    <w:rPr>
      <w:rFonts w:asciiTheme="minorHAnsi" w:hAnsiTheme="minorHAnsi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75E0"/>
    <w:rPr>
      <w:rFonts w:asciiTheme="minorHAnsi" w:hAnsiTheme="minorHAnsi"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rsid w:val="009E2F04"/>
    <w:pPr>
      <w:spacing w:after="140" w:line="288" w:lineRule="auto"/>
    </w:pPr>
    <w:rPr>
      <w:rFonts w:asciiTheme="minorHAnsi" w:hAnsiTheme="minorHAnsi" w:cs="Calibri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E2F04"/>
    <w:rPr>
      <w:rFonts w:asciiTheme="minorHAnsi" w:hAnsiTheme="minorHAnsi" w:cs="Calibri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35C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35C9F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B35C9F"/>
    <w:pPr>
      <w:spacing w:after="0" w:line="240" w:lineRule="auto"/>
      <w:ind w:left="360" w:firstLine="360"/>
      <w:jc w:val="left"/>
    </w:pPr>
    <w:rPr>
      <w:rFonts w:asciiTheme="minorHAnsi" w:hAnsiTheme="minorHAnsi" w:cs="Calibri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35C9F"/>
    <w:rPr>
      <w:rFonts w:asciiTheme="minorHAnsi" w:hAnsiTheme="minorHAns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922C2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24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29A"/>
  </w:style>
  <w:style w:type="paragraph" w:styleId="Stopka">
    <w:name w:val="footer"/>
    <w:basedOn w:val="Normalny"/>
    <w:link w:val="StopkaZnak"/>
    <w:uiPriority w:val="99"/>
    <w:unhideWhenUsed/>
    <w:rsid w:val="00124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29A"/>
  </w:style>
  <w:style w:type="table" w:styleId="Tabela-Siatka">
    <w:name w:val="Table Grid"/>
    <w:basedOn w:val="Standardowy"/>
    <w:uiPriority w:val="59"/>
    <w:unhideWhenUsed/>
    <w:rsid w:val="00AD4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255F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F4483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931EC0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CA6"/>
    <w:pPr>
      <w:spacing w:after="200"/>
    </w:pPr>
    <w:rPr>
      <w:rFonts w:ascii="Tahoma" w:hAnsi="Tahoma"/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CA6"/>
    <w:rPr>
      <w:rFonts w:asciiTheme="minorHAnsi" w:hAnsiTheme="minorHAnsi"/>
      <w:b/>
      <w:bCs/>
      <w:sz w:val="20"/>
      <w:szCs w:val="20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5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2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5978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5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pubenchmark.ne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5065C5656FAB469353FAC705DF730F" ma:contentTypeVersion="2" ma:contentTypeDescription="Utwórz nowy dokument." ma:contentTypeScope="" ma:versionID="3dd5da0f4d0ba147d38a6cdb3084ad46">
  <xsd:schema xmlns:xsd="http://www.w3.org/2001/XMLSchema" xmlns:xs="http://www.w3.org/2001/XMLSchema" xmlns:p="http://schemas.microsoft.com/office/2006/metadata/properties" xmlns:ns3="c0d846ec-739c-4222-97f2-e49a9b0759c2" targetNamespace="http://schemas.microsoft.com/office/2006/metadata/properties" ma:root="true" ma:fieldsID="a108f64e5ddcc4751c0290da03d2ddc6" ns3:_="">
    <xsd:import namespace="c0d846ec-739c-4222-97f2-e49a9b0759c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846ec-739c-4222-97f2-e49a9b0759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41D01C-B643-40FB-AC1D-A97E54FA3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D04AEA-2DA7-4B78-A0D9-EDB24E6D8E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890940-443B-4EBB-8B8F-6C1C57410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d846ec-739c-4222-97f2-e49a9b0759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C570A5-4A8C-49CF-B93F-F482EBAB79B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970</Words>
  <Characters>5820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2021-06-23T14:30:00Z</dcterms:created>
  <dcterms:modified xsi:type="dcterms:W3CDTF">2021-06-25T13:13:00Z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0x0101001D5065C5656FAB469353FAC705DF730F</vt:lpwstr>
  </property>
</Properties>
</file>