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F329CA" w:rsidRDefault="00C57A92" w:rsidP="00DD07C5">
      <w:pPr>
        <w:ind w:left="85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329CA">
        <w:rPr>
          <w:rFonts w:eastAsia="Calibri" w:cs="Times New Roman"/>
          <w:b/>
          <w:bCs/>
          <w:sz w:val="20"/>
          <w:szCs w:val="20"/>
        </w:rPr>
        <w:t xml:space="preserve">                    </w:t>
      </w:r>
      <w:r w:rsidR="00DD07C5" w:rsidRPr="00F329CA">
        <w:rPr>
          <w:rFonts w:eastAsia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C5" w:rsidRPr="00F329C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                                   </w:t>
      </w:r>
    </w:p>
    <w:p w:rsidR="00DD07C5" w:rsidRPr="00F329CA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329CA">
        <w:rPr>
          <w:rFonts w:eastAsia="Times New Roman" w:cs="Times New Roman"/>
          <w:b/>
          <w:bCs/>
          <w:sz w:val="20"/>
          <w:szCs w:val="20"/>
          <w:lang w:eastAsia="pl-PL"/>
        </w:rPr>
        <w:t>4. Wojskowy Szpital Kliniczny</w:t>
      </w:r>
    </w:p>
    <w:p w:rsidR="00DD07C5" w:rsidRPr="00F329CA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329CA">
        <w:rPr>
          <w:rFonts w:eastAsia="Times New Roman" w:cs="Times New Roman"/>
          <w:b/>
          <w:bCs/>
          <w:sz w:val="20"/>
          <w:szCs w:val="20"/>
          <w:lang w:eastAsia="pl-PL"/>
        </w:rPr>
        <w:t>z Polikliniką SPZOZ we Wrocławiu</w:t>
      </w:r>
    </w:p>
    <w:p w:rsidR="00DD07C5" w:rsidRPr="00F329CA" w:rsidRDefault="00DD07C5" w:rsidP="00074AD3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eastAsia="pl-PL"/>
        </w:rPr>
      </w:pPr>
      <w:r w:rsidRPr="00F329CA">
        <w:rPr>
          <w:rFonts w:eastAsia="Times New Roman" w:cs="Times New Roman"/>
          <w:bCs/>
          <w:sz w:val="20"/>
          <w:szCs w:val="20"/>
          <w:lang w:eastAsia="pl-PL"/>
        </w:rPr>
        <w:t>ul. R.</w:t>
      </w:r>
      <w:r w:rsidR="0029341F" w:rsidRPr="00F329CA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329CA">
        <w:rPr>
          <w:rFonts w:eastAsia="Times New Roman" w:cs="Times New Roman"/>
          <w:bCs/>
          <w:sz w:val="20"/>
          <w:szCs w:val="20"/>
          <w:lang w:eastAsia="pl-PL"/>
        </w:rPr>
        <w:t xml:space="preserve">Weigla 5 Wrocław 50 </w:t>
      </w:r>
      <w:r w:rsidR="00074AD3" w:rsidRPr="00F329CA">
        <w:rPr>
          <w:rFonts w:eastAsia="Times New Roman" w:cs="Times New Roman"/>
          <w:bCs/>
          <w:sz w:val="20"/>
          <w:szCs w:val="20"/>
          <w:lang w:eastAsia="pl-PL"/>
        </w:rPr>
        <w:t>–</w:t>
      </w:r>
      <w:r w:rsidRPr="00F329CA">
        <w:rPr>
          <w:rFonts w:eastAsia="Times New Roman" w:cs="Times New Roman"/>
          <w:bCs/>
          <w:sz w:val="20"/>
          <w:szCs w:val="20"/>
          <w:lang w:eastAsia="pl-PL"/>
        </w:rPr>
        <w:t xml:space="preserve"> 981</w:t>
      </w:r>
      <w:r w:rsidR="00074AD3" w:rsidRPr="00F329CA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</w:t>
      </w:r>
      <w:r w:rsidR="00F329CA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</w:t>
      </w:r>
      <w:r w:rsidR="00074AD3" w:rsidRPr="00F329CA">
        <w:rPr>
          <w:rFonts w:eastAsia="Times New Roman" w:cs="Times New Roman"/>
          <w:bCs/>
          <w:sz w:val="20"/>
          <w:szCs w:val="20"/>
          <w:lang w:eastAsia="pl-PL"/>
        </w:rPr>
        <w:t xml:space="preserve">   </w:t>
      </w:r>
      <w:r w:rsidR="00323F9B" w:rsidRPr="00F329CA">
        <w:rPr>
          <w:rFonts w:eastAsia="Times New Roman" w:cs="Times New Roman"/>
          <w:sz w:val="20"/>
          <w:szCs w:val="20"/>
          <w:lang w:eastAsia="pl-PL"/>
        </w:rPr>
        <w:t>Wrocław</w:t>
      </w:r>
      <w:r w:rsidR="00D8331F" w:rsidRPr="00F329CA">
        <w:rPr>
          <w:rFonts w:eastAsia="Times New Roman" w:cs="Times New Roman"/>
          <w:sz w:val="20"/>
          <w:szCs w:val="20"/>
          <w:lang w:eastAsia="pl-PL"/>
        </w:rPr>
        <w:t>,</w:t>
      </w:r>
      <w:r w:rsidR="007D5076">
        <w:rPr>
          <w:rFonts w:eastAsia="Times New Roman" w:cs="Times New Roman"/>
          <w:sz w:val="20"/>
          <w:szCs w:val="20"/>
          <w:lang w:eastAsia="pl-PL"/>
        </w:rPr>
        <w:t xml:space="preserve"> 10</w:t>
      </w:r>
      <w:bookmarkStart w:id="0" w:name="_GoBack"/>
      <w:bookmarkEnd w:id="0"/>
      <w:r w:rsidR="00364B2B">
        <w:rPr>
          <w:rFonts w:eastAsia="Times New Roman" w:cs="Times New Roman"/>
          <w:sz w:val="20"/>
          <w:szCs w:val="20"/>
          <w:lang w:eastAsia="pl-PL"/>
        </w:rPr>
        <w:t>.09</w:t>
      </w:r>
      <w:r w:rsidR="00E9582E" w:rsidRPr="00F329CA">
        <w:rPr>
          <w:rFonts w:eastAsia="Times New Roman" w:cs="Times New Roman"/>
          <w:sz w:val="20"/>
          <w:szCs w:val="20"/>
          <w:lang w:eastAsia="pl-PL"/>
        </w:rPr>
        <w:t>.2020</w:t>
      </w:r>
      <w:r w:rsidRPr="00F329CA">
        <w:rPr>
          <w:rFonts w:eastAsia="Times New Roman" w:cs="Times New Roman"/>
          <w:sz w:val="20"/>
          <w:szCs w:val="20"/>
          <w:lang w:eastAsia="pl-PL"/>
        </w:rPr>
        <w:t>r</w:t>
      </w:r>
    </w:p>
    <w:p w:rsidR="00DD07C5" w:rsidRPr="00F329CA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F329CA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F329CA">
        <w:rPr>
          <w:rFonts w:eastAsia="Times New Roman" w:cs="Times New Roman"/>
          <w:b/>
          <w:bCs/>
          <w:sz w:val="22"/>
          <w:lang w:eastAsia="pl-PL"/>
        </w:rPr>
        <w:t xml:space="preserve">WYJAŚNIENIE </w:t>
      </w:r>
      <w:r w:rsidR="003567B7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F329CA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Pr="00F329CA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F329CA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323F9B" w:rsidRPr="00F329CA" w:rsidRDefault="00323F9B" w:rsidP="00323F9B">
      <w:pPr>
        <w:tabs>
          <w:tab w:val="left" w:pos="284"/>
        </w:tabs>
        <w:spacing w:after="0" w:line="240" w:lineRule="auto"/>
        <w:ind w:left="851"/>
        <w:jc w:val="both"/>
        <w:rPr>
          <w:rFonts w:eastAsia="Times New Roman" w:cs="Times New Roman"/>
          <w:b/>
          <w:iCs/>
          <w:sz w:val="22"/>
          <w:lang w:eastAsia="pl-PL"/>
        </w:rPr>
      </w:pPr>
    </w:p>
    <w:p w:rsidR="00054EB7" w:rsidRPr="00C03EE4" w:rsidRDefault="006230F8" w:rsidP="00B7479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03EE4">
        <w:rPr>
          <w:rFonts w:eastAsia="Times New Roman" w:cs="Times New Roman"/>
          <w:b/>
          <w:iCs/>
          <w:sz w:val="20"/>
          <w:szCs w:val="20"/>
          <w:lang w:eastAsia="pl-PL"/>
        </w:rPr>
        <w:t>dotyczy:</w:t>
      </w:r>
      <w:r w:rsidRPr="00C03EE4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="003567B7" w:rsidRPr="00C03EE4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przetargu nieograniczonego </w:t>
      </w:r>
      <w:r w:rsidR="003567B7" w:rsidRPr="00C03EE4">
        <w:rPr>
          <w:rFonts w:eastAsia="Times New Roman" w:cs="Times New Roman"/>
          <w:b/>
          <w:sz w:val="20"/>
          <w:szCs w:val="20"/>
          <w:lang w:eastAsia="pl-PL"/>
        </w:rPr>
        <w:t xml:space="preserve">na dostawę materiałów medycznych dla Pracowni Endoskopii Zabiegowej i Zakładu Endoskopii Zabiegowej,  znak sprawy 4WSzKzP.SZP.2612.55.2020  </w:t>
      </w:r>
    </w:p>
    <w:p w:rsidR="00054EB7" w:rsidRPr="00F329CA" w:rsidRDefault="00054EB7" w:rsidP="00323F9B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DD07C5" w:rsidRPr="00F329CA" w:rsidRDefault="00DD07C5" w:rsidP="00323F9B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C03EE4" w:rsidRDefault="00DD07C5" w:rsidP="003D09A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329CA">
        <w:rPr>
          <w:rFonts w:eastAsia="Times New Roman" w:cs="Times New Roman"/>
          <w:sz w:val="22"/>
          <w:lang w:eastAsia="pl-PL"/>
        </w:rPr>
        <w:tab/>
      </w:r>
      <w:r w:rsidRPr="003567B7">
        <w:rPr>
          <w:rFonts w:eastAsia="Times New Roman" w:cs="Times New Roman"/>
          <w:szCs w:val="24"/>
          <w:lang w:eastAsia="pl-PL"/>
        </w:rPr>
        <w:t>Zamawiający 4 Wojskowy Szpital Kliniczny z Polikliniką SPZOZ we Wrocławiu działając na podstawie art. 38 ust.1,</w:t>
      </w:r>
      <w:r w:rsidR="00323F9B" w:rsidRPr="003567B7">
        <w:rPr>
          <w:rFonts w:eastAsia="Times New Roman" w:cs="Times New Roman"/>
          <w:szCs w:val="24"/>
          <w:lang w:eastAsia="pl-PL"/>
        </w:rPr>
        <w:t xml:space="preserve"> </w:t>
      </w:r>
      <w:r w:rsidRPr="003567B7">
        <w:rPr>
          <w:rFonts w:eastAsia="Times New Roman" w:cs="Times New Roman"/>
          <w:szCs w:val="24"/>
          <w:lang w:eastAsia="pl-PL"/>
        </w:rPr>
        <w:t>2 ustawy Prawo zamówień publicznych (</w:t>
      </w:r>
      <w:proofErr w:type="spellStart"/>
      <w:r w:rsidRPr="003567B7">
        <w:rPr>
          <w:rFonts w:eastAsia="Times New Roman" w:cs="Times New Roman"/>
          <w:szCs w:val="24"/>
          <w:lang w:eastAsia="pl-PL"/>
        </w:rPr>
        <w:t>t.j</w:t>
      </w:r>
      <w:proofErr w:type="spellEnd"/>
      <w:r w:rsidRPr="003567B7">
        <w:rPr>
          <w:rFonts w:eastAsia="Times New Roman" w:cs="Times New Roman"/>
          <w:szCs w:val="24"/>
          <w:lang w:eastAsia="pl-PL"/>
        </w:rPr>
        <w:t>. Dz. U. 201</w:t>
      </w:r>
      <w:r w:rsidR="00345669" w:rsidRPr="003567B7">
        <w:rPr>
          <w:rFonts w:eastAsia="Times New Roman" w:cs="Times New Roman"/>
          <w:szCs w:val="24"/>
          <w:lang w:eastAsia="pl-PL"/>
        </w:rPr>
        <w:t>9</w:t>
      </w:r>
      <w:r w:rsidRPr="003567B7">
        <w:rPr>
          <w:rFonts w:eastAsia="Times New Roman" w:cs="Times New Roman"/>
          <w:szCs w:val="24"/>
          <w:lang w:eastAsia="pl-PL"/>
        </w:rPr>
        <w:t xml:space="preserve"> </w:t>
      </w:r>
      <w:r w:rsidR="00E9582E" w:rsidRPr="003567B7">
        <w:rPr>
          <w:rFonts w:eastAsia="Times New Roman" w:cs="Times New Roman"/>
          <w:szCs w:val="24"/>
          <w:lang w:eastAsia="pl-PL"/>
        </w:rPr>
        <w:t xml:space="preserve">                                               </w:t>
      </w:r>
      <w:r w:rsidRPr="003567B7">
        <w:rPr>
          <w:rFonts w:eastAsia="Times New Roman" w:cs="Times New Roman"/>
          <w:szCs w:val="24"/>
          <w:lang w:eastAsia="pl-PL"/>
        </w:rPr>
        <w:t>poz. 1</w:t>
      </w:r>
      <w:r w:rsidR="00345669" w:rsidRPr="003567B7">
        <w:rPr>
          <w:rFonts w:eastAsia="Times New Roman" w:cs="Times New Roman"/>
          <w:szCs w:val="24"/>
          <w:lang w:eastAsia="pl-PL"/>
        </w:rPr>
        <w:t>843</w:t>
      </w:r>
      <w:r w:rsidRPr="003567B7">
        <w:rPr>
          <w:rFonts w:eastAsia="Times New Roman" w:cs="Times New Roman"/>
          <w:szCs w:val="24"/>
          <w:lang w:eastAsia="pl-PL"/>
        </w:rPr>
        <w:t xml:space="preserve"> z późn.zm.) dalej PZP informuje, że wpłynęło zapytanie o wyjaśnienie treści </w:t>
      </w:r>
      <w:r w:rsidRPr="00C03EE4">
        <w:rPr>
          <w:rFonts w:eastAsia="Times New Roman" w:cs="Times New Roman"/>
          <w:sz w:val="22"/>
          <w:lang w:eastAsia="pl-PL"/>
        </w:rPr>
        <w:t>specyfikacji istotnych warunków zamówienia w ww. postępowaniu przetargowym:</w:t>
      </w:r>
      <w:r w:rsidRPr="00C03EE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C03EE4" w:rsidRPr="00C03EE4" w:rsidRDefault="00054EB7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3EE4">
        <w:rPr>
          <w:rFonts w:ascii="Times New Roman" w:eastAsia="Calibri" w:hAnsi="Times New Roman" w:cs="Times New Roman"/>
          <w:b/>
          <w:sz w:val="22"/>
          <w:szCs w:val="22"/>
        </w:rPr>
        <w:t>Pytanie nr</w:t>
      </w:r>
      <w:r w:rsidR="009C47F3"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C03EE4" w:rsidRPr="00C03EE4">
        <w:rPr>
          <w:rFonts w:ascii="Times New Roman" w:eastAsia="Calibri" w:hAnsi="Times New Roman" w:cs="Times New Roman"/>
          <w:b/>
          <w:sz w:val="22"/>
          <w:szCs w:val="22"/>
        </w:rPr>
        <w:t>3</w:t>
      </w:r>
      <w:r w:rsidR="00345669"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 -</w:t>
      </w:r>
      <w:r w:rsidR="00E9582E"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E9582E" w:rsidRPr="00C03EE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C03EE4" w:rsidRPr="00C03EE4">
        <w:rPr>
          <w:rFonts w:ascii="Times New Roman" w:hAnsi="Times New Roman" w:cs="Times New Roman"/>
          <w:sz w:val="22"/>
          <w:szCs w:val="22"/>
        </w:rPr>
        <w:t xml:space="preserve"> Czy Zamawiający w pakiecie nr 6 poz. 1 dopuści jednorazową rękojeść </w:t>
      </w:r>
      <w:proofErr w:type="spellStart"/>
      <w:r w:rsidR="00C03EE4"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="00C03EE4" w:rsidRPr="00C03EE4">
        <w:rPr>
          <w:rFonts w:ascii="Times New Roman" w:hAnsi="Times New Roman" w:cs="Times New Roman"/>
          <w:sz w:val="22"/>
          <w:szCs w:val="22"/>
        </w:rPr>
        <w:t xml:space="preserve"> endoskopowego z wbudowana artykulacją, przeznaczonego do ładunków wykonujących zespolenie o długości 45 mm lub 60 mm, posiadająca jedną dźwignię zamykająco-spustową. Długość ramienia po podłączeniu ładunku 36,5 cm? </w:t>
      </w:r>
    </w:p>
    <w:p w:rsidR="00C03EE4" w:rsidRPr="00C03EE4" w:rsidRDefault="00C03EE4" w:rsidP="00C03EE4">
      <w:pPr>
        <w:autoSpaceDE w:val="0"/>
        <w:autoSpaceDN w:val="0"/>
        <w:adjustRightInd w:val="0"/>
        <w:spacing w:after="20" w:line="240" w:lineRule="auto"/>
        <w:jc w:val="both"/>
        <w:rPr>
          <w:rFonts w:cs="Times New Roman"/>
          <w:color w:val="000000"/>
          <w:sz w:val="22"/>
        </w:rPr>
      </w:pPr>
      <w:r w:rsidRPr="00C03EE4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4</w:t>
      </w:r>
      <w:r w:rsidRPr="00C03EE4">
        <w:rPr>
          <w:rFonts w:eastAsia="Calibri" w:cs="Times New Roman"/>
          <w:b/>
          <w:sz w:val="22"/>
        </w:rPr>
        <w:t xml:space="preserve"> - </w:t>
      </w:r>
      <w:r w:rsidRPr="00C03EE4">
        <w:rPr>
          <w:rFonts w:eastAsia="Times New Roman" w:cs="Times New Roman"/>
          <w:sz w:val="22"/>
          <w:lang w:eastAsia="pl-PL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2. Czy Zamawiający w pakiecie nr 6 poz. 2 dopuści jednorazowe ładunki liniowe do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 endoskopowego prostego lub artykulacyjnego, umożliwiającego wykonanie zespolenia na długości 45 mm lub 60 mm, podłączane do trzonu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. Ładunki do tkanki cienkiej (wysokość zszywki 1,0 mm po zamknięciu)? </w:t>
      </w:r>
    </w:p>
    <w:p w:rsidR="00C03EE4" w:rsidRPr="00C03EE4" w:rsidRDefault="00C03EE4" w:rsidP="00C03EE4">
      <w:pPr>
        <w:autoSpaceDE w:val="0"/>
        <w:autoSpaceDN w:val="0"/>
        <w:adjustRightInd w:val="0"/>
        <w:spacing w:after="20" w:line="240" w:lineRule="auto"/>
        <w:jc w:val="both"/>
        <w:rPr>
          <w:rFonts w:cs="Times New Roman"/>
          <w:color w:val="000000"/>
          <w:sz w:val="22"/>
        </w:rPr>
      </w:pPr>
      <w:r w:rsidRPr="00C03EE4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5</w:t>
      </w:r>
      <w:r w:rsidRPr="00C03EE4">
        <w:rPr>
          <w:rFonts w:eastAsia="Calibri" w:cs="Times New Roman"/>
          <w:b/>
          <w:sz w:val="22"/>
        </w:rPr>
        <w:t xml:space="preserve"> - </w:t>
      </w:r>
      <w:r w:rsidRPr="00C03EE4">
        <w:rPr>
          <w:rFonts w:eastAsia="Times New Roman" w:cs="Times New Roman"/>
          <w:sz w:val="22"/>
          <w:lang w:eastAsia="pl-PL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3. Czy Zamawiający w pakiecie nr 6 poz. 3 dopuści jednorazowe ładunki liniowe do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 endoskopowego prostego lub artykulacyjnego, umożliwiającego wykonanie zespolenia na długości 45 mm lub 60 mm, podłączane do trzonu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. Ładunki do tkanki normalnej (wysokość zszywki 1,5 mm po zamknięciu)? </w:t>
      </w:r>
    </w:p>
    <w:p w:rsidR="00C03EE4" w:rsidRPr="00C03EE4" w:rsidRDefault="00C03EE4" w:rsidP="00C03EE4">
      <w:pPr>
        <w:autoSpaceDE w:val="0"/>
        <w:autoSpaceDN w:val="0"/>
        <w:adjustRightInd w:val="0"/>
        <w:spacing w:after="20" w:line="240" w:lineRule="auto"/>
        <w:jc w:val="both"/>
        <w:rPr>
          <w:rFonts w:cs="Times New Roman"/>
          <w:color w:val="000000"/>
          <w:sz w:val="22"/>
        </w:rPr>
      </w:pPr>
      <w:r w:rsidRPr="00C03EE4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6</w:t>
      </w:r>
      <w:r w:rsidRPr="00C03EE4">
        <w:rPr>
          <w:rFonts w:eastAsia="Calibri" w:cs="Times New Roman"/>
          <w:b/>
          <w:sz w:val="22"/>
        </w:rPr>
        <w:t xml:space="preserve"> - </w:t>
      </w:r>
      <w:r w:rsidRPr="00C03EE4">
        <w:rPr>
          <w:rFonts w:eastAsia="Times New Roman" w:cs="Times New Roman"/>
          <w:sz w:val="22"/>
          <w:lang w:eastAsia="pl-PL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4. Czy Zamawiający w pakiecie nr 6 poz. 4 dopuści jednorazową rękojeść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 endoskopowego z wbudowana artykulacją, przeznaczonego do ładunków wykonujących zespolenie o długości 45 mm lub 60 mm, posiadająca jedną dźwignię zamykająco-spustową. Długość ramienia po podłączeniu ładunku 36,5 cm? </w:t>
      </w:r>
    </w:p>
    <w:p w:rsidR="00C03EE4" w:rsidRPr="00C03EE4" w:rsidRDefault="00C03EE4" w:rsidP="00C03EE4">
      <w:pPr>
        <w:autoSpaceDE w:val="0"/>
        <w:autoSpaceDN w:val="0"/>
        <w:adjustRightInd w:val="0"/>
        <w:spacing w:after="20" w:line="240" w:lineRule="auto"/>
        <w:jc w:val="both"/>
        <w:rPr>
          <w:rFonts w:cs="Times New Roman"/>
          <w:color w:val="000000"/>
          <w:sz w:val="22"/>
        </w:rPr>
      </w:pPr>
      <w:r w:rsidRPr="00C03EE4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7</w:t>
      </w:r>
      <w:r w:rsidRPr="00C03EE4">
        <w:rPr>
          <w:rFonts w:eastAsia="Calibri" w:cs="Times New Roman"/>
          <w:b/>
          <w:sz w:val="22"/>
        </w:rPr>
        <w:t xml:space="preserve"> - </w:t>
      </w:r>
      <w:r w:rsidRPr="00C03EE4">
        <w:rPr>
          <w:rFonts w:eastAsia="Times New Roman" w:cs="Times New Roman"/>
          <w:sz w:val="22"/>
          <w:lang w:eastAsia="pl-PL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5. Czy Zamawiający w pakiecie nr 6 poz. 5 dopuści jednorazowe ładunki liniowe do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 endoskopowego prostego lub artykulacyjnego, umożliwiającego wykonanie zespolenia na długości 45 mm lub 60 mm, podłączane do trzonu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. Ładunki do tkanki cienkiej (wysokość zszywki 1,0 mm po zamknięciu)? </w:t>
      </w:r>
    </w:p>
    <w:p w:rsidR="00C03EE4" w:rsidRPr="003567B7" w:rsidRDefault="00C03EE4" w:rsidP="00C03E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C03EE4">
        <w:rPr>
          <w:rFonts w:eastAsia="Calibri" w:cs="Times New Roman"/>
          <w:b/>
          <w:sz w:val="22"/>
        </w:rPr>
        <w:t xml:space="preserve">Pytanie nr </w:t>
      </w:r>
      <w:r>
        <w:rPr>
          <w:rFonts w:eastAsia="Calibri" w:cs="Times New Roman"/>
          <w:b/>
          <w:sz w:val="22"/>
        </w:rPr>
        <w:t>8</w:t>
      </w:r>
      <w:r w:rsidRPr="00C03EE4">
        <w:rPr>
          <w:rFonts w:eastAsia="Calibri" w:cs="Times New Roman"/>
          <w:b/>
          <w:sz w:val="22"/>
        </w:rPr>
        <w:t xml:space="preserve"> - </w:t>
      </w:r>
      <w:r w:rsidRPr="00C03EE4">
        <w:rPr>
          <w:rFonts w:eastAsia="Times New Roman" w:cs="Times New Roman"/>
          <w:sz w:val="22"/>
          <w:lang w:eastAsia="pl-PL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 </w:t>
      </w:r>
      <w:r w:rsidRPr="00C03EE4">
        <w:rPr>
          <w:rFonts w:cs="Times New Roman"/>
          <w:color w:val="000000"/>
          <w:sz w:val="22"/>
        </w:rPr>
        <w:t xml:space="preserve">6. Czy Zamawiający w pakiecie nr 6 poz. 5 dopuści jednorazowe ładunki liniowe do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 endoskopowego prostego lub artykulacyjnego, umożliwiającego wykonanie zespolenia na długości 45 mm lub 60 mm, podłączane do trzonu </w:t>
      </w:r>
      <w:proofErr w:type="spellStart"/>
      <w:r w:rsidRPr="00C03EE4">
        <w:rPr>
          <w:rFonts w:cs="Times New Roman"/>
          <w:color w:val="000000"/>
          <w:sz w:val="22"/>
        </w:rPr>
        <w:t>staplera</w:t>
      </w:r>
      <w:proofErr w:type="spellEnd"/>
      <w:r w:rsidRPr="00C03EE4">
        <w:rPr>
          <w:rFonts w:cs="Times New Roman"/>
          <w:color w:val="000000"/>
          <w:sz w:val="22"/>
        </w:rPr>
        <w:t xml:space="preserve">. Ładunki do tkanki normalnej (wysokość zszywki 1,5 mm po zamknięciu)?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Pytanie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C03EE4">
        <w:rPr>
          <w:rFonts w:ascii="Times New Roman" w:eastAsia="Calibri" w:hAnsi="Times New Roman" w:cs="Times New Roman"/>
          <w:b/>
          <w:sz w:val="22"/>
          <w:szCs w:val="22"/>
        </w:rPr>
        <w:t>nr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</w:rPr>
        <w:t>9</w:t>
      </w:r>
      <w:r w:rsidRPr="00C03EE4">
        <w:rPr>
          <w:rFonts w:ascii="Times New Roman" w:eastAsia="Calibri" w:hAnsi="Times New Roman" w:cs="Times New Roman"/>
          <w:b/>
          <w:sz w:val="22"/>
          <w:szCs w:val="22"/>
        </w:rPr>
        <w:t xml:space="preserve"> - </w:t>
      </w:r>
      <w:r w:rsidRPr="00C03EE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03EE4">
        <w:rPr>
          <w:rFonts w:ascii="Times New Roman" w:hAnsi="Times New Roman" w:cs="Times New Roman"/>
          <w:sz w:val="22"/>
          <w:szCs w:val="22"/>
        </w:rPr>
        <w:t xml:space="preserve"> </w:t>
      </w:r>
      <w:r w:rsidRPr="00C03EE4">
        <w:rPr>
          <w:rFonts w:ascii="Times New Roman" w:hAnsi="Times New Roman" w:cs="Times New Roman"/>
        </w:rPr>
        <w:t xml:space="preserve">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1 dopuści laparoskopowy worek do ekstrakcji występujący w trzech rozmiarach: 10,16 x 12,70 cm- 225 ml, 8,5 x 21,0 cm – 550 ml, 19,05 x 24,13 cm – 1600 ml? Worek z prowadnicą, mocowany samo zaciągającą nicią, zsuwany z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samorozprężalnych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widełek.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3EE4"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nr 10 -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2 dopuści nożyczki laparoskopowe o dług 35 cm oraz 45 cm i śr. 5 mm z przyłączem prądu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monopolarnego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? Końcówka robocza typu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Metzenbaum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bransze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precyzyjnie spasowane aż do samego końca lecz końcówka atraumatyczna, nie przetnie przypadkowej struktury).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11 -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3 dopuści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dissektor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laparoskopowy typu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Meryland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długość 35 cm, śr. 5 mm z przyłączem prądu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monopolarnego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12 -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4 dopuści haczyk laparoskopowy o długości 33 cm i średnicy 5 mm z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antyrefleksową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powierzchnią, w pełni izolowany? Elektroda w kształcie litery L. </w:t>
      </w:r>
    </w:p>
    <w:p w:rsidR="00D8331F" w:rsidRPr="00C03EE4" w:rsidRDefault="00C03EE4" w:rsidP="00C03E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Pytanie nr 13 - </w:t>
      </w:r>
      <w:r w:rsidRPr="00C03EE4">
        <w:rPr>
          <w:rFonts w:ascii="Times New Roman" w:hAnsi="Times New Roman" w:cs="Times New Roman"/>
        </w:rPr>
        <w:t xml:space="preserve">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5 dopuści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grasper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atraumatyczny z siateczką na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branszach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, długość 35 cm, śr. 5 mm z przyłączem prądu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monopolarnego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>?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14 -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1 pozycja 6 dopuści system ssania i płukania do zabiegów laparoskopowych z końcówką roboczą o średnicy 5 mm, długość 33 cm, z dwoma przyciskami: do ssania i płukania, z dwoma końcówkami do podłączenia pojemników z solą fizjologiczną, zintegrowany system ewakuacji dymu, regulowana siła płukania? Dreny i końcówka ssąco-płucząca ustawione liniowo - w jednej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lini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prostej co wpływa na skuteczność spływu grawitacyjnego). Miękkie, łatwe do rozdzielenia, wolne od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ftalanów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(pozbawione DEHP) przewody o niskim stopniu skręcalności.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15 -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1 dopuści uniwersalną jednorazową rękojeść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 o długości 160 mm oraz 250 mm, przeznaczoną do ładunków wyginanych i prostych wykonujących zespolenie o długości 30, 45 i 60 mm?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posiadający jedną dźwignię zamykająco-spustową blokowaną bezpiecznikiem. Konstrukcja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umożliwiająca jego wielokrotne zamykanie i otwieranie bez konieczności każdorazowego odblokowywania zamkniętego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. Ramię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obrotowe 360 stopni.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Pytanie  nr 16</w:t>
      </w:r>
      <w:r w:rsidRPr="00C03E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2 dopuści jednorazowy ładunek z artykulacją 60 stopni do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endoskopowego. Ładunek posiadający 6 rzędów zszywek, długość zespolenia: 45 mm, zamykający na 1,0 mm, przeznaczony do tkanki cienkiej i bardzo cienkiej? Ładunek posiadający ruchomą część ze zszywkami i nieruchome kowadełko.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17 -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3 dopuści jednorazowy ładunek z artykulacją 60 stopni do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endoskopowego. Ładunek posiadający 6 rzędów zszywek, długość zespolenia: 45 mm, zamykający na 1,5 mm, przeznaczony do tkanki standardowej ?Ładunek posiadający ruchomą część ze zszywkami i nieruchome kowadełko.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C03EE4">
        <w:rPr>
          <w:rFonts w:ascii="Times New Roman" w:hAnsi="Times New Roman" w:cs="Times New Roman"/>
          <w:b/>
          <w:bCs/>
          <w:sz w:val="22"/>
          <w:szCs w:val="22"/>
        </w:rPr>
        <w:t xml:space="preserve">Pytanie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Pr="00C03EE4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8 -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4 dopuści uniwersalną jednorazową rękojeść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 o długości 160 mm oraz 250 mm, przeznaczoną do ładunków wyginanych i prostych wykonujących zespolenie o długości 30, 45 i 60 mm?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posiadający jedną dźwignię zamykająco-spustową blokowaną bezpiecznikiem. Konstrukcja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umożliwiająca jego wielokrotne zamykanie i otwieranie bez konieczności każdorazowego odblokowywania zamkniętego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. Ramię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obrotowe 360 stopni.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19 -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5 dopuści jednorazowy ładunek z artykulacją 60 stopni do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endoskopowego. Ładunek posiadający 6 rzędów zszywek, długość zespolenia: 60 mm, zamykający na 1,0 mm, przeznaczony do tkanki cienkiej i bardzo cienkiej? Ładunek posiadający ruchomą część ze zszywkami i nieruchome kowadełko. </w:t>
      </w:r>
    </w:p>
    <w:p w:rsidR="00C03EE4" w:rsidRPr="00C03EE4" w:rsidRDefault="00C03EE4" w:rsidP="00C03EE4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Pytanie nr 20 - </w:t>
      </w:r>
      <w:r w:rsidRPr="00C03EE4">
        <w:rPr>
          <w:rFonts w:ascii="Times New Roman" w:hAnsi="Times New Roman" w:cs="Times New Roman"/>
          <w:sz w:val="22"/>
          <w:szCs w:val="22"/>
        </w:rPr>
        <w:t xml:space="preserve">Czy Zamawiający w Pakiecie 6 pozycja 6 dopuści jednorazowy ładunek z artykulacją 60 stopni do </w:t>
      </w:r>
      <w:proofErr w:type="spellStart"/>
      <w:r w:rsidRPr="00C03EE4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C03EE4">
        <w:rPr>
          <w:rFonts w:ascii="Times New Roman" w:hAnsi="Times New Roman" w:cs="Times New Roman"/>
          <w:sz w:val="22"/>
          <w:szCs w:val="22"/>
        </w:rPr>
        <w:t xml:space="preserve"> endoskopowego. Ładunek posiadający 6 rzędów zszywek, długość zespolenia: 60 mm, zamykający na 1,5 mm, przeznaczony do tkanki standardowej ?Ładunek posiadający ruchomą część ze zszywkami i nieruchome kowadełko.</w:t>
      </w:r>
    </w:p>
    <w:p w:rsidR="00C03EE4" w:rsidRPr="003567B7" w:rsidRDefault="00C03EE4" w:rsidP="00C03EE4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Odpowiedź</w:t>
      </w:r>
      <w:r w:rsidRPr="003567B7">
        <w:rPr>
          <w:rFonts w:eastAsia="Calibri" w:cs="Times New Roman"/>
          <w:b/>
          <w:szCs w:val="24"/>
        </w:rPr>
        <w:t xml:space="preserve"> na pytanie nr </w:t>
      </w:r>
      <w:r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>-20</w:t>
      </w:r>
      <w:r w:rsidRPr="003567B7">
        <w:rPr>
          <w:rFonts w:eastAsia="Calibri" w:cs="Times New Roman"/>
          <w:b/>
          <w:szCs w:val="24"/>
        </w:rPr>
        <w:t>: Nie, zgodnie z SIWZ.</w:t>
      </w:r>
    </w:p>
    <w:p w:rsidR="00C03EE4" w:rsidRPr="00C03EE4" w:rsidRDefault="00C03EE4" w:rsidP="001C0C18">
      <w:pPr>
        <w:spacing w:after="0" w:line="240" w:lineRule="auto"/>
        <w:ind w:left="5387"/>
        <w:jc w:val="both"/>
        <w:rPr>
          <w:rFonts w:cs="Times New Roman"/>
          <w:sz w:val="22"/>
        </w:rPr>
      </w:pPr>
    </w:p>
    <w:p w:rsidR="001C0C18" w:rsidRPr="00C03EE4" w:rsidRDefault="001C0C18" w:rsidP="001C0C18">
      <w:pPr>
        <w:spacing w:after="0" w:line="240" w:lineRule="auto"/>
        <w:ind w:left="5387"/>
        <w:jc w:val="both"/>
        <w:rPr>
          <w:rFonts w:eastAsia="Calibri" w:cs="Times New Roman"/>
          <w:sz w:val="18"/>
          <w:szCs w:val="18"/>
        </w:rPr>
      </w:pPr>
      <w:r w:rsidRPr="00C03EE4">
        <w:rPr>
          <w:rFonts w:eastAsia="Calibri" w:cs="Times New Roman"/>
          <w:sz w:val="18"/>
          <w:szCs w:val="18"/>
        </w:rPr>
        <w:t>………………………………….…………….</w:t>
      </w:r>
    </w:p>
    <w:p w:rsidR="001C0C18" w:rsidRPr="00C03EE4" w:rsidRDefault="001C0C18" w:rsidP="001C0C18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8"/>
          <w:szCs w:val="18"/>
        </w:rPr>
      </w:pPr>
      <w:r w:rsidRPr="00C03EE4">
        <w:rPr>
          <w:rFonts w:eastAsia="Calibri" w:cs="Times New Roman"/>
          <w:i/>
          <w:sz w:val="18"/>
          <w:szCs w:val="18"/>
        </w:rPr>
        <w:t>(podpis i pieczęć Kierownika Zamawiającego</w:t>
      </w:r>
    </w:p>
    <w:p w:rsidR="001C0C18" w:rsidRPr="00C03EE4" w:rsidRDefault="001C0C18" w:rsidP="001C0C18">
      <w:pPr>
        <w:tabs>
          <w:tab w:val="left" w:pos="4200"/>
        </w:tabs>
        <w:spacing w:after="0" w:line="240" w:lineRule="auto"/>
        <w:ind w:left="4820"/>
        <w:jc w:val="center"/>
        <w:rPr>
          <w:rFonts w:eastAsia="Calibri" w:cs="Times New Roman"/>
          <w:i/>
          <w:sz w:val="18"/>
          <w:szCs w:val="18"/>
        </w:rPr>
      </w:pPr>
      <w:r w:rsidRPr="00C03EE4">
        <w:rPr>
          <w:rFonts w:eastAsia="Calibri" w:cs="Times New Roman"/>
          <w:i/>
          <w:sz w:val="18"/>
          <w:szCs w:val="18"/>
        </w:rPr>
        <w:t>lub osoby upoważnionej)</w:t>
      </w:r>
      <w:r w:rsidRPr="00C03EE4">
        <w:rPr>
          <w:rFonts w:eastAsia="Calibri" w:cs="Times New Roman"/>
          <w:i/>
          <w:sz w:val="18"/>
          <w:szCs w:val="18"/>
          <w:vertAlign w:val="superscript"/>
        </w:rPr>
        <w:footnoteReference w:customMarkFollows="1" w:id="1"/>
        <w:sym w:font="Symbol" w:char="F0D7"/>
      </w:r>
    </w:p>
    <w:p w:rsidR="00183B8C" w:rsidRDefault="00183B8C" w:rsidP="001C0C18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cs="Times New Roman"/>
          <w:sz w:val="22"/>
        </w:rPr>
      </w:pPr>
    </w:p>
    <w:p w:rsidR="001C0C18" w:rsidRPr="00C03EE4" w:rsidRDefault="001C0C18" w:rsidP="001C0C18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cs="Times New Roman"/>
          <w:sz w:val="22"/>
        </w:rPr>
      </w:pPr>
      <w:r w:rsidRPr="00C03EE4">
        <w:rPr>
          <w:rFonts w:cs="Times New Roman"/>
          <w:sz w:val="22"/>
        </w:rPr>
        <w:t xml:space="preserve">     </w:t>
      </w:r>
    </w:p>
    <w:p w:rsidR="001C0C18" w:rsidRPr="00C03EE4" w:rsidRDefault="001C0C18" w:rsidP="001C0C18">
      <w:pPr>
        <w:spacing w:after="0"/>
        <w:rPr>
          <w:rFonts w:eastAsia="Calibri" w:cs="Times New Roman"/>
          <w:sz w:val="22"/>
          <w:u w:val="single"/>
        </w:rPr>
      </w:pPr>
      <w:r w:rsidRPr="00C03EE4">
        <w:rPr>
          <w:rFonts w:eastAsia="Calibri" w:cs="Times New Roman"/>
          <w:sz w:val="22"/>
          <w:u w:val="single"/>
        </w:rPr>
        <w:t>Członkowie Komisji Przetargowej:</w:t>
      </w:r>
    </w:p>
    <w:p w:rsidR="00BB3471" w:rsidRPr="00C03EE4" w:rsidRDefault="00BB3471" w:rsidP="001C0C18">
      <w:pPr>
        <w:spacing w:after="0"/>
        <w:rPr>
          <w:rFonts w:eastAsia="Calibri" w:cs="Times New Roman"/>
          <w:sz w:val="22"/>
        </w:rPr>
      </w:pPr>
    </w:p>
    <w:p w:rsidR="001C0C18" w:rsidRPr="00C03EE4" w:rsidRDefault="003567B7" w:rsidP="00183B8C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C03EE4">
        <w:rPr>
          <w:rFonts w:eastAsia="Calibri" w:cs="Times New Roman"/>
          <w:sz w:val="22"/>
        </w:rPr>
        <w:t>Tomasz Gorczyca</w:t>
      </w:r>
      <w:r w:rsidR="001C0C18" w:rsidRPr="00C03EE4">
        <w:rPr>
          <w:rFonts w:eastAsia="Calibri" w:cs="Times New Roman"/>
          <w:sz w:val="22"/>
        </w:rPr>
        <w:tab/>
      </w:r>
      <w:r w:rsidR="001C0C18" w:rsidRPr="00C03EE4">
        <w:rPr>
          <w:rFonts w:eastAsia="Calibri" w:cs="Times New Roman"/>
          <w:sz w:val="22"/>
        </w:rPr>
        <w:tab/>
      </w:r>
      <w:r w:rsidR="00673BDD" w:rsidRPr="00C03EE4">
        <w:rPr>
          <w:rFonts w:eastAsia="Calibri" w:cs="Times New Roman"/>
          <w:sz w:val="22"/>
        </w:rPr>
        <w:t xml:space="preserve"> </w:t>
      </w:r>
      <w:r w:rsidR="00BB3471" w:rsidRPr="00C03EE4">
        <w:rPr>
          <w:rFonts w:eastAsia="Calibri" w:cs="Times New Roman"/>
          <w:sz w:val="22"/>
        </w:rPr>
        <w:t>…………………………</w:t>
      </w:r>
    </w:p>
    <w:p w:rsidR="001C0C18" w:rsidRPr="00C03EE4" w:rsidRDefault="003567B7" w:rsidP="00183B8C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C03EE4">
        <w:rPr>
          <w:rFonts w:eastAsia="Times New Roman" w:cs="Times New Roman"/>
          <w:sz w:val="22"/>
          <w:lang w:eastAsia="pl-PL"/>
        </w:rPr>
        <w:t>Werner Janus</w:t>
      </w:r>
      <w:r w:rsidR="001C0C18" w:rsidRPr="00C03EE4">
        <w:rPr>
          <w:rFonts w:eastAsia="Calibri" w:cs="Times New Roman"/>
          <w:sz w:val="22"/>
        </w:rPr>
        <w:tab/>
        <w:t xml:space="preserve">           </w:t>
      </w:r>
      <w:r w:rsidR="00673BDD" w:rsidRPr="00C03EE4">
        <w:rPr>
          <w:rFonts w:eastAsia="Calibri" w:cs="Times New Roman"/>
          <w:sz w:val="22"/>
        </w:rPr>
        <w:t xml:space="preserve">  </w:t>
      </w:r>
      <w:r w:rsidRPr="00C03EE4">
        <w:rPr>
          <w:rFonts w:eastAsia="Calibri" w:cs="Times New Roman"/>
          <w:sz w:val="22"/>
        </w:rPr>
        <w:t xml:space="preserve">             </w:t>
      </w:r>
      <w:r w:rsidR="00183B8C" w:rsidRPr="00C03EE4">
        <w:rPr>
          <w:rFonts w:eastAsia="Calibri" w:cs="Times New Roman"/>
          <w:sz w:val="22"/>
        </w:rPr>
        <w:t xml:space="preserve"> ………………………….</w:t>
      </w:r>
    </w:p>
    <w:p w:rsidR="001C0C18" w:rsidRPr="00C03EE4" w:rsidRDefault="003567B7" w:rsidP="00183B8C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C03EE4">
        <w:rPr>
          <w:rFonts w:eastAsia="Calibri" w:cs="Times New Roman"/>
          <w:sz w:val="22"/>
        </w:rPr>
        <w:t xml:space="preserve">Karolina Warchoł                       </w:t>
      </w:r>
      <w:r w:rsidR="001C0C18" w:rsidRPr="00C03EE4">
        <w:rPr>
          <w:rFonts w:eastAsia="Calibri" w:cs="Times New Roman"/>
          <w:sz w:val="22"/>
        </w:rPr>
        <w:t>….……………………….</w:t>
      </w:r>
    </w:p>
    <w:p w:rsidR="001C0C18" w:rsidRPr="00C03EE4" w:rsidRDefault="001C0C18" w:rsidP="00183B8C">
      <w:pPr>
        <w:numPr>
          <w:ilvl w:val="0"/>
          <w:numId w:val="9"/>
        </w:numPr>
        <w:spacing w:after="0" w:line="240" w:lineRule="auto"/>
        <w:ind w:left="709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C03EE4">
        <w:rPr>
          <w:rFonts w:eastAsia="Calibri" w:cs="Times New Roman"/>
          <w:sz w:val="22"/>
        </w:rPr>
        <w:t>Jacek Janiszewski</w:t>
      </w:r>
      <w:r w:rsidRPr="00C03EE4">
        <w:rPr>
          <w:rFonts w:eastAsia="Calibri" w:cs="Times New Roman"/>
          <w:sz w:val="22"/>
        </w:rPr>
        <w:tab/>
      </w:r>
      <w:r w:rsidRPr="00C03EE4">
        <w:rPr>
          <w:rFonts w:eastAsia="Calibri" w:cs="Times New Roman"/>
          <w:sz w:val="22"/>
        </w:rPr>
        <w:tab/>
        <w:t>…………………………..</w:t>
      </w:r>
    </w:p>
    <w:p w:rsidR="006230F8" w:rsidRPr="00C03EE4" w:rsidRDefault="001C0C18" w:rsidP="00183B8C">
      <w:pPr>
        <w:pStyle w:val="Akapitzlist"/>
        <w:numPr>
          <w:ilvl w:val="0"/>
          <w:numId w:val="9"/>
        </w:numPr>
        <w:spacing w:after="0" w:line="360" w:lineRule="auto"/>
        <w:ind w:hanging="719"/>
        <w:jc w:val="both"/>
        <w:rPr>
          <w:rFonts w:cs="Times New Roman"/>
          <w:sz w:val="22"/>
        </w:rPr>
      </w:pPr>
      <w:r w:rsidRPr="00C03EE4">
        <w:rPr>
          <w:rFonts w:eastAsia="Calibri" w:cs="Times New Roman"/>
          <w:sz w:val="22"/>
        </w:rPr>
        <w:t xml:space="preserve">Agnieszka Stanisławska        </w:t>
      </w:r>
      <w:r w:rsidR="00673BDD" w:rsidRPr="00C03EE4">
        <w:rPr>
          <w:rFonts w:eastAsia="Calibri" w:cs="Times New Roman"/>
          <w:sz w:val="22"/>
        </w:rPr>
        <w:t xml:space="preserve">    </w:t>
      </w:r>
      <w:r w:rsidRPr="00C03EE4">
        <w:rPr>
          <w:rFonts w:eastAsia="Calibri" w:cs="Times New Roman"/>
          <w:sz w:val="22"/>
        </w:rPr>
        <w:t xml:space="preserve"> …………………………..</w:t>
      </w:r>
    </w:p>
    <w:p w:rsidR="00DD07C5" w:rsidRPr="00C03EE4" w:rsidRDefault="00DD07C5" w:rsidP="00DD07C5">
      <w:pPr>
        <w:spacing w:after="0" w:line="360" w:lineRule="auto"/>
        <w:ind w:left="1068"/>
        <w:jc w:val="both"/>
        <w:rPr>
          <w:rFonts w:cs="Times New Roman"/>
          <w:sz w:val="22"/>
        </w:rPr>
      </w:pPr>
    </w:p>
    <w:sectPr w:rsidR="00DD07C5" w:rsidRPr="00C03EE4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8F" w:rsidRDefault="00E4138F" w:rsidP="00337FD8">
      <w:pPr>
        <w:spacing w:after="0" w:line="240" w:lineRule="auto"/>
      </w:pPr>
      <w:r>
        <w:separator/>
      </w:r>
    </w:p>
  </w:endnote>
  <w:endnote w:type="continuationSeparator" w:id="0">
    <w:p w:rsidR="00E4138F" w:rsidRDefault="00E4138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8F" w:rsidRDefault="00E4138F" w:rsidP="00337FD8">
      <w:pPr>
        <w:spacing w:after="0" w:line="240" w:lineRule="auto"/>
      </w:pPr>
      <w:r>
        <w:separator/>
      </w:r>
    </w:p>
  </w:footnote>
  <w:footnote w:type="continuationSeparator" w:id="0">
    <w:p w:rsidR="00E4138F" w:rsidRDefault="00E4138F" w:rsidP="00337FD8">
      <w:pPr>
        <w:spacing w:after="0" w:line="240" w:lineRule="auto"/>
      </w:pPr>
      <w:r>
        <w:continuationSeparator/>
      </w:r>
    </w:p>
  </w:footnote>
  <w:footnote w:id="1">
    <w:p w:rsidR="001C0C18" w:rsidRDefault="001C0C18" w:rsidP="001C0C18">
      <w:pPr>
        <w:pStyle w:val="Tekstprzypisudolnego"/>
        <w:rPr>
          <w:i/>
          <w:sz w:val="14"/>
          <w:szCs w:val="14"/>
        </w:rPr>
      </w:pPr>
      <w:r w:rsidRPr="00C87F3C">
        <w:rPr>
          <w:i/>
          <w:sz w:val="14"/>
          <w:szCs w:val="14"/>
        </w:rPr>
        <w:t>Wyk.</w:t>
      </w:r>
      <w:r>
        <w:rPr>
          <w:i/>
          <w:sz w:val="14"/>
          <w:szCs w:val="14"/>
        </w:rPr>
        <w:t xml:space="preserve"> Agnieszka Stanisławska  </w:t>
      </w:r>
      <w:r w:rsidRPr="00C87F3C">
        <w:rPr>
          <w:i/>
          <w:sz w:val="14"/>
          <w:szCs w:val="14"/>
        </w:rPr>
        <w:t>.tel.261 660</w:t>
      </w:r>
      <w:r>
        <w:rPr>
          <w:i/>
          <w:sz w:val="14"/>
          <w:szCs w:val="14"/>
        </w:rPr>
        <w:t> </w:t>
      </w:r>
      <w:r w:rsidRPr="00C87F3C">
        <w:rPr>
          <w:i/>
          <w:sz w:val="14"/>
          <w:szCs w:val="14"/>
        </w:rPr>
        <w:t>604</w:t>
      </w:r>
      <w:r>
        <w:rPr>
          <w:i/>
          <w:sz w:val="14"/>
          <w:szCs w:val="14"/>
        </w:rPr>
        <w:t xml:space="preserve"> </w:t>
      </w:r>
    </w:p>
    <w:p w:rsidR="001C0C18" w:rsidRPr="008D480A" w:rsidRDefault="001C0C18" w:rsidP="001C0C18">
      <w:pPr>
        <w:pStyle w:val="Tekstprzypisudolnego"/>
        <w:rPr>
          <w:i/>
          <w:sz w:val="14"/>
          <w:szCs w:val="14"/>
        </w:rPr>
      </w:pPr>
      <w:r>
        <w:rPr>
          <w:i/>
          <w:sz w:val="14"/>
          <w:szCs w:val="14"/>
        </w:rPr>
        <w:t>z dn.</w:t>
      </w:r>
      <w:r w:rsidR="00257C53">
        <w:rPr>
          <w:i/>
          <w:sz w:val="14"/>
          <w:szCs w:val="14"/>
        </w:rPr>
        <w:t xml:space="preserve"> </w:t>
      </w:r>
      <w:r w:rsidR="007D5076">
        <w:rPr>
          <w:i/>
          <w:sz w:val="14"/>
          <w:szCs w:val="14"/>
        </w:rPr>
        <w:t>10</w:t>
      </w:r>
      <w:r w:rsidR="00364B2B">
        <w:rPr>
          <w:i/>
          <w:sz w:val="14"/>
          <w:szCs w:val="14"/>
        </w:rPr>
        <w:t>.09.</w:t>
      </w:r>
      <w:r w:rsidR="00074AD3">
        <w:rPr>
          <w:i/>
          <w:sz w:val="14"/>
          <w:szCs w:val="14"/>
        </w:rPr>
        <w:t>.</w:t>
      </w:r>
      <w:r w:rsidR="00BB3471">
        <w:rPr>
          <w:i/>
          <w:sz w:val="14"/>
          <w:szCs w:val="14"/>
        </w:rPr>
        <w:t xml:space="preserve">2020r. </w:t>
      </w:r>
      <w:r>
        <w:rPr>
          <w:i/>
          <w:sz w:val="14"/>
          <w:szCs w:val="14"/>
        </w:rPr>
        <w:t xml:space="preserve"> T/2612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92" w:rsidRPr="00C57A92" w:rsidRDefault="00054EB7" w:rsidP="00C57A92">
    <w:pPr>
      <w:pStyle w:val="Nagwek"/>
      <w:jc w:val="right"/>
      <w:rPr>
        <w:sz w:val="20"/>
        <w:szCs w:val="20"/>
      </w:rPr>
    </w:pPr>
    <w:r>
      <w:rPr>
        <w:rFonts w:eastAsia="Times New Roman" w:cs="Times New Roman"/>
        <w:b/>
        <w:sz w:val="22"/>
        <w:lang w:eastAsia="pl-PL"/>
      </w:rPr>
      <w:t>4WSzKzP.SZP.2612</w:t>
    </w:r>
    <w:r w:rsidR="00305559">
      <w:rPr>
        <w:rFonts w:eastAsia="Times New Roman" w:cs="Times New Roman"/>
        <w:b/>
        <w:sz w:val="22"/>
        <w:lang w:eastAsia="pl-PL"/>
      </w:rPr>
      <w:t>.</w:t>
    </w:r>
    <w:r w:rsidR="009C47F3">
      <w:rPr>
        <w:rFonts w:eastAsia="Times New Roman" w:cs="Times New Roman"/>
        <w:b/>
        <w:sz w:val="22"/>
        <w:lang w:eastAsia="pl-PL"/>
      </w:rPr>
      <w:t>5</w:t>
    </w:r>
    <w:r w:rsidR="003567B7">
      <w:rPr>
        <w:rFonts w:eastAsia="Times New Roman" w:cs="Times New Roman"/>
        <w:b/>
        <w:sz w:val="22"/>
        <w:lang w:eastAsia="pl-PL"/>
      </w:rPr>
      <w:t>5</w:t>
    </w:r>
    <w:r w:rsidR="00257C53">
      <w:rPr>
        <w:rFonts w:eastAsia="Times New Roman" w:cs="Times New Roman"/>
        <w:b/>
        <w:sz w:val="22"/>
        <w:lang w:eastAsia="pl-PL"/>
      </w:rPr>
      <w:t>.2020</w:t>
    </w:r>
  </w:p>
  <w:p w:rsidR="00C57A92" w:rsidRDefault="00C57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01271F8"/>
    <w:multiLevelType w:val="hybridMultilevel"/>
    <w:tmpl w:val="B190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6A3071"/>
    <w:multiLevelType w:val="hybridMultilevel"/>
    <w:tmpl w:val="CD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0720"/>
    <w:rsid w:val="0004110F"/>
    <w:rsid w:val="000426D2"/>
    <w:rsid w:val="00043094"/>
    <w:rsid w:val="000532EF"/>
    <w:rsid w:val="00054EB7"/>
    <w:rsid w:val="00055672"/>
    <w:rsid w:val="00055705"/>
    <w:rsid w:val="00060E30"/>
    <w:rsid w:val="00072BDD"/>
    <w:rsid w:val="00074AD3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3B8C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0C18"/>
    <w:rsid w:val="001C141E"/>
    <w:rsid w:val="001C36AA"/>
    <w:rsid w:val="001C39EA"/>
    <w:rsid w:val="001C42CB"/>
    <w:rsid w:val="001C4D90"/>
    <w:rsid w:val="001C5739"/>
    <w:rsid w:val="001D1296"/>
    <w:rsid w:val="001D37E9"/>
    <w:rsid w:val="001D6801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57C53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81B08"/>
    <w:rsid w:val="00285E33"/>
    <w:rsid w:val="0029341F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5559"/>
    <w:rsid w:val="00306EFA"/>
    <w:rsid w:val="00310CC3"/>
    <w:rsid w:val="00312740"/>
    <w:rsid w:val="00312E2F"/>
    <w:rsid w:val="00315354"/>
    <w:rsid w:val="003153B8"/>
    <w:rsid w:val="003157EC"/>
    <w:rsid w:val="00316824"/>
    <w:rsid w:val="00322DEE"/>
    <w:rsid w:val="00323A0E"/>
    <w:rsid w:val="00323F9B"/>
    <w:rsid w:val="00325EEA"/>
    <w:rsid w:val="00333115"/>
    <w:rsid w:val="00333263"/>
    <w:rsid w:val="00333AE6"/>
    <w:rsid w:val="00337FD8"/>
    <w:rsid w:val="00341146"/>
    <w:rsid w:val="00342394"/>
    <w:rsid w:val="003433AE"/>
    <w:rsid w:val="003438AA"/>
    <w:rsid w:val="00344708"/>
    <w:rsid w:val="00345669"/>
    <w:rsid w:val="0034641A"/>
    <w:rsid w:val="00350710"/>
    <w:rsid w:val="0035297B"/>
    <w:rsid w:val="0035335D"/>
    <w:rsid w:val="00353EB7"/>
    <w:rsid w:val="0035495B"/>
    <w:rsid w:val="00354BA5"/>
    <w:rsid w:val="003558A8"/>
    <w:rsid w:val="003567B7"/>
    <w:rsid w:val="00360E08"/>
    <w:rsid w:val="00363A04"/>
    <w:rsid w:val="00364B2B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0AF4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09A7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386A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05EC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0E9A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3DB"/>
    <w:rsid w:val="00545688"/>
    <w:rsid w:val="005472A1"/>
    <w:rsid w:val="00551D9B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C7741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30F8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584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3BDD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3AFE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6B0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190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5076"/>
    <w:rsid w:val="007D57C2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281B"/>
    <w:rsid w:val="00862E0E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8F3FFC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47F3"/>
    <w:rsid w:val="009C5C60"/>
    <w:rsid w:val="009D0A4F"/>
    <w:rsid w:val="009D568E"/>
    <w:rsid w:val="009D56B6"/>
    <w:rsid w:val="009D7F6C"/>
    <w:rsid w:val="009E0F04"/>
    <w:rsid w:val="009E19AA"/>
    <w:rsid w:val="009E378C"/>
    <w:rsid w:val="009E424F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398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3F30"/>
    <w:rsid w:val="00A97548"/>
    <w:rsid w:val="00AA0B4E"/>
    <w:rsid w:val="00AA114D"/>
    <w:rsid w:val="00AA167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479B"/>
    <w:rsid w:val="00B761D1"/>
    <w:rsid w:val="00B80D30"/>
    <w:rsid w:val="00B84751"/>
    <w:rsid w:val="00B85116"/>
    <w:rsid w:val="00B85D67"/>
    <w:rsid w:val="00B86191"/>
    <w:rsid w:val="00B861A8"/>
    <w:rsid w:val="00B86224"/>
    <w:rsid w:val="00B909F5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471"/>
    <w:rsid w:val="00BB3B37"/>
    <w:rsid w:val="00BC0904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03EE4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094D"/>
    <w:rsid w:val="00C41E93"/>
    <w:rsid w:val="00C421CB"/>
    <w:rsid w:val="00C428EB"/>
    <w:rsid w:val="00C42A09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57A92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289C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2BF9"/>
    <w:rsid w:val="00D442B0"/>
    <w:rsid w:val="00D44D1D"/>
    <w:rsid w:val="00D46213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331F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40785"/>
    <w:rsid w:val="00E4138F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582E"/>
    <w:rsid w:val="00E97882"/>
    <w:rsid w:val="00EA054D"/>
    <w:rsid w:val="00EA18FA"/>
    <w:rsid w:val="00EA2B29"/>
    <w:rsid w:val="00EA2C9D"/>
    <w:rsid w:val="00EA34DB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033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29CA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564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340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ZnakZnakZnak0">
    <w:name w:val="Znak Znak Znak Znak Znak Znak Znak"/>
    <w:basedOn w:val="Normalny"/>
    <w:rsid w:val="00054EB7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16BF-0E96-4E4C-A61E-496BDF2A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192</cp:revision>
  <cp:lastPrinted>2020-09-10T07:45:00Z</cp:lastPrinted>
  <dcterms:created xsi:type="dcterms:W3CDTF">2017-01-11T07:40:00Z</dcterms:created>
  <dcterms:modified xsi:type="dcterms:W3CDTF">2020-09-10T07:59:00Z</dcterms:modified>
</cp:coreProperties>
</file>