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10BEA81E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45088A57" w14:textId="77777777" w:rsidR="00C1522A" w:rsidRDefault="00C1522A" w:rsidP="000B0DDA">
      <w:pPr>
        <w:pStyle w:val="Tekstpodstawowy"/>
        <w:jc w:val="center"/>
        <w:rPr>
          <w:rFonts w:ascii="Arial" w:hAnsi="Arial" w:cs="Arial"/>
          <w:b/>
        </w:rPr>
      </w:pPr>
    </w:p>
    <w:p w14:paraId="0C1E52E3" w14:textId="5A479DC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87CB822" w14:textId="45415DF1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18AD07B2" w14:textId="2C1AED63" w:rsidR="00C1522A" w:rsidRDefault="00C1522A" w:rsidP="002B259F">
      <w:pPr>
        <w:pStyle w:val="Tekstpodstawowy"/>
        <w:rPr>
          <w:rFonts w:ascii="Arial" w:hAnsi="Arial" w:cs="Arial"/>
          <w:b/>
        </w:rPr>
      </w:pPr>
    </w:p>
    <w:p w14:paraId="16CA35AC" w14:textId="77777777" w:rsidR="00C1522A" w:rsidRDefault="00C1522A" w:rsidP="00D9251C">
      <w:pPr>
        <w:pStyle w:val="Tekstpodstawowy"/>
        <w:jc w:val="center"/>
        <w:rPr>
          <w:rFonts w:ascii="Arial" w:hAnsi="Arial" w:cs="Arial"/>
          <w:b/>
        </w:rPr>
      </w:pPr>
    </w:p>
    <w:p w14:paraId="06C1C6E9" w14:textId="6DE962A2" w:rsidR="00C1522A" w:rsidRPr="00BE172A" w:rsidRDefault="00C1522A" w:rsidP="00D9251C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14:paraId="48D56F6A" w14:textId="6B3FEEEF" w:rsidR="002B259F" w:rsidRPr="00C1522A" w:rsidRDefault="002B259F" w:rsidP="002B259F">
      <w:pPr>
        <w:pStyle w:val="Tekstpodstawowy"/>
        <w:rPr>
          <w:rFonts w:ascii="Arial" w:hAnsi="Arial" w:cs="Arial"/>
          <w:b/>
        </w:rPr>
      </w:pPr>
    </w:p>
    <w:p w14:paraId="62C40287" w14:textId="0731CB7D" w:rsidR="002B259F" w:rsidRPr="00D42C4B" w:rsidRDefault="003D3FC6" w:rsidP="00D42C4B">
      <w:pPr>
        <w:pStyle w:val="Tekstpodstawowy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D4A09D6" w14:textId="54983C2E" w:rsidR="00191299" w:rsidRDefault="00191299" w:rsidP="00BB6375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BB6375" w:rsidRPr="00BB6375">
        <w:rPr>
          <w:rFonts w:ascii="Arial" w:hAnsi="Arial" w:cs="Arial"/>
          <w:b/>
        </w:rPr>
        <w:t>01</w:t>
      </w:r>
      <w:r w:rsidR="00E823BD">
        <w:rPr>
          <w:rFonts w:ascii="Arial" w:hAnsi="Arial" w:cs="Arial"/>
          <w:b/>
        </w:rPr>
        <w:t>609</w:t>
      </w:r>
      <w:r>
        <w:rPr>
          <w:rFonts w:ascii="Arial" w:hAnsi="Arial" w:cs="Arial"/>
          <w:b/>
        </w:rPr>
        <w:t xml:space="preserve"> </w:t>
      </w:r>
    </w:p>
    <w:p w14:paraId="211BEA70" w14:textId="554AA092" w:rsidR="00243194" w:rsidRDefault="00243194" w:rsidP="00BB6375">
      <w:pPr>
        <w:pStyle w:val="Tekstpodstawowy"/>
        <w:jc w:val="center"/>
        <w:rPr>
          <w:rFonts w:ascii="Arial" w:hAnsi="Arial" w:cs="Arial"/>
          <w:b/>
        </w:rPr>
      </w:pPr>
    </w:p>
    <w:p w14:paraId="63D33A50" w14:textId="65CA0619" w:rsidR="00191299" w:rsidRDefault="00E823BD" w:rsidP="00191299">
      <w:pPr>
        <w:pStyle w:val="Tekstpodstawowy"/>
        <w:jc w:val="center"/>
        <w:rPr>
          <w:rFonts w:ascii="Arial" w:hAnsi="Arial" w:cs="Arial"/>
          <w:b/>
        </w:rPr>
      </w:pPr>
      <w:r w:rsidRPr="00470B21">
        <w:rPr>
          <w:rFonts w:ascii="Arial" w:hAnsi="Arial" w:cs="Arial"/>
          <w:b/>
          <w:sz w:val="28"/>
        </w:rPr>
        <w:t>„</w:t>
      </w:r>
      <w:r>
        <w:rPr>
          <w:rFonts w:ascii="Arial" w:hAnsi="Arial" w:cs="Arial"/>
          <w:b/>
        </w:rPr>
        <w:t xml:space="preserve">Modernizacja budynku nr 31 na pododdziałowy magazyn broni </w:t>
      </w:r>
      <w:r>
        <w:rPr>
          <w:rFonts w:ascii="Arial" w:hAnsi="Arial" w:cs="Arial"/>
          <w:b/>
        </w:rPr>
        <w:br/>
        <w:t>w Mińsku Mazowieckim</w:t>
      </w:r>
      <w:r w:rsidRPr="00470B21">
        <w:rPr>
          <w:rFonts w:ascii="Arial" w:hAnsi="Arial" w:cs="Arial"/>
          <w:b/>
          <w:sz w:val="28"/>
        </w:rPr>
        <w:t>”</w:t>
      </w:r>
    </w:p>
    <w:p w14:paraId="173EAA09" w14:textId="77777777" w:rsidR="00191299" w:rsidRPr="00191299" w:rsidRDefault="00191299" w:rsidP="00191299">
      <w:pPr>
        <w:pStyle w:val="Tekstpodstawowy"/>
        <w:jc w:val="center"/>
        <w:rPr>
          <w:rFonts w:ascii="Arial" w:hAnsi="Arial" w:cs="Arial"/>
          <w:b/>
        </w:rPr>
      </w:pPr>
    </w:p>
    <w:p w14:paraId="69D46852" w14:textId="76CC1A92" w:rsidR="00BB6375" w:rsidRDefault="00BB6375" w:rsidP="00BB6375">
      <w:pPr>
        <w:pStyle w:val="Tekstpodstawowy"/>
        <w:rPr>
          <w:rFonts w:ascii="Arial" w:hAnsi="Arial" w:cs="Arial"/>
          <w:b/>
        </w:rPr>
      </w:pPr>
    </w:p>
    <w:p w14:paraId="0F244CBA" w14:textId="4E7B7B7E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723D6969" w14:textId="454A2D94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9C3561D" w14:textId="4E15B52F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1D49F05" w14:textId="0D45D339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4AC4E362" w14:textId="01DB9FD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618EA136" w14:textId="779F87B0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3E255B68" w14:textId="6FD71FB2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AE7EF1E" w14:textId="0CAB5C0A" w:rsidR="00191299" w:rsidRDefault="00191299" w:rsidP="00BB6375">
      <w:pPr>
        <w:pStyle w:val="Tekstpodstawowy"/>
        <w:rPr>
          <w:rFonts w:ascii="Arial" w:hAnsi="Arial" w:cs="Arial"/>
          <w:b/>
        </w:rPr>
      </w:pPr>
    </w:p>
    <w:p w14:paraId="24F6A2EF" w14:textId="77777777" w:rsidR="00191299" w:rsidRPr="00BB6375" w:rsidRDefault="00191299" w:rsidP="00BB6375">
      <w:pPr>
        <w:pStyle w:val="Tekstpodstawowy"/>
        <w:rPr>
          <w:rFonts w:ascii="Arial" w:hAnsi="Arial" w:cs="Arial"/>
          <w:b/>
        </w:rPr>
      </w:pPr>
    </w:p>
    <w:p w14:paraId="352138F3" w14:textId="71321F90" w:rsidR="009D165C" w:rsidRPr="005F6D80" w:rsidRDefault="00E823BD" w:rsidP="009D165C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 WOJSKOWY - 1023</w:t>
      </w:r>
    </w:p>
    <w:p w14:paraId="505E7062" w14:textId="3AA6588B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2B259F">
      <w:pPr>
        <w:pStyle w:val="Tekstpodstawowy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0B0DDA">
      <w:pPr>
        <w:pStyle w:val="Tekstpodstawowy"/>
        <w:jc w:val="center"/>
        <w:rPr>
          <w:rFonts w:ascii="Arial" w:hAnsi="Arial" w:cs="Arial"/>
          <w:u w:val="single"/>
        </w:rPr>
      </w:pPr>
    </w:p>
    <w:p w14:paraId="68807484" w14:textId="7B34F6B3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E823BD">
        <w:rPr>
          <w:rFonts w:ascii="Arial" w:eastAsia="Calibri" w:hAnsi="Arial" w:cs="Arial"/>
          <w:color w:val="2B2B2B"/>
          <w:szCs w:val="20"/>
          <w:shd w:val="clear" w:color="auto" w:fill="FFFFFF"/>
        </w:rPr>
        <w:t>05-300 Mińsk Mazowiecki</w:t>
      </w:r>
    </w:p>
    <w:p w14:paraId="2302C7D1" w14:textId="24E20DE1" w:rsidR="00C1522A" w:rsidRDefault="00FA724E" w:rsidP="00C1522A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Ul. </w:t>
      </w:r>
      <w:r w:rsidR="00E823BD">
        <w:rPr>
          <w:rFonts w:ascii="Arial" w:eastAsia="Calibri" w:hAnsi="Arial" w:cs="Arial"/>
          <w:color w:val="2B2B2B"/>
          <w:szCs w:val="20"/>
          <w:shd w:val="clear" w:color="auto" w:fill="FFFFFF"/>
        </w:rPr>
        <w:t>Warszawska 267</w:t>
      </w:r>
    </w:p>
    <w:p w14:paraId="09EAE350" w14:textId="08DEFEE5" w:rsidR="00C1522A" w:rsidRP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0CC2CEA6" w:rsidR="00C1522A" w:rsidRDefault="00C1522A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287E8043" w14:textId="77777777" w:rsidR="00B22273" w:rsidRDefault="00B22273" w:rsidP="00C15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087E45B" w14:textId="32CF8618" w:rsidR="00B22273" w:rsidRPr="00C1522A" w:rsidRDefault="00B22273" w:rsidP="00B2227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FA724E">
        <w:rPr>
          <w:rFonts w:ascii="Arial" w:eastAsia="Calibri" w:hAnsi="Arial" w:cs="Arial"/>
          <w:color w:val="2B2B2B"/>
          <w:szCs w:val="20"/>
          <w:shd w:val="clear" w:color="auto" w:fill="FFFFFF"/>
        </w:rPr>
        <w:t>2</w:t>
      </w:r>
      <w:r w:rsidR="00E823BD">
        <w:rPr>
          <w:rFonts w:ascii="Arial" w:eastAsia="Calibri" w:hAnsi="Arial" w:cs="Arial"/>
          <w:color w:val="2B2B2B"/>
          <w:szCs w:val="20"/>
          <w:shd w:val="clear" w:color="auto" w:fill="FFFFFF"/>
        </w:rPr>
        <w:t>3.</w:t>
      </w:r>
      <w:r w:rsidR="00FA724E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</w:t>
      </w:r>
      <w:r w:rsidR="00E823BD">
        <w:rPr>
          <w:rFonts w:ascii="Arial" w:eastAsia="Calibri" w:hAnsi="Arial" w:cs="Arial"/>
          <w:color w:val="2B2B2B"/>
          <w:szCs w:val="20"/>
          <w:shd w:val="clear" w:color="auto" w:fill="FFFFFF"/>
        </w:rPr>
        <w:t>Baza Lotnictwa Taktycznego</w:t>
      </w:r>
    </w:p>
    <w:p w14:paraId="78502AAE" w14:textId="1588DA85" w:rsidR="00B22273" w:rsidRDefault="00E823BD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Mińsk Mazowiecki</w:t>
      </w:r>
    </w:p>
    <w:p w14:paraId="47DA8AB5" w14:textId="0193BBC1" w:rsidR="00B22273" w:rsidRDefault="00B22273" w:rsidP="00B22273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19A7356" w14:textId="450A2CC3" w:rsidR="00B22273" w:rsidRDefault="00B22273" w:rsidP="00FA72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E823BD">
        <w:rPr>
          <w:rFonts w:ascii="Arial" w:eastAsia="Calibri" w:hAnsi="Arial" w:cs="Arial"/>
          <w:color w:val="2B2B2B"/>
          <w:szCs w:val="20"/>
          <w:shd w:val="clear" w:color="auto" w:fill="FFFFFF"/>
        </w:rPr>
        <w:t>Oddział Specjalny Żandarmerii Wojskowej</w:t>
      </w:r>
    </w:p>
    <w:p w14:paraId="326409BC" w14:textId="63222F20" w:rsidR="00E823BD" w:rsidRPr="00C1522A" w:rsidRDefault="00E823BD" w:rsidP="00FA724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  <w:t>Mińsk Mazowiecki</w:t>
      </w:r>
    </w:p>
    <w:p w14:paraId="5C428FA0" w14:textId="7576134E" w:rsidR="00D9251C" w:rsidRDefault="00D9251C" w:rsidP="00243194">
      <w:pPr>
        <w:pStyle w:val="Tekstpodstawowy"/>
        <w:tabs>
          <w:tab w:val="left" w:pos="1418"/>
        </w:tabs>
        <w:spacing w:line="360" w:lineRule="auto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BC1EB32" w14:textId="7D89944F" w:rsidR="00FA724E" w:rsidRDefault="00FA724E" w:rsidP="00243194">
      <w:pPr>
        <w:pStyle w:val="Tekstpodstawowy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1DD5B5" w14:textId="23F22139" w:rsidR="00CB226A" w:rsidRPr="00FA2D41" w:rsidRDefault="00CB226A" w:rsidP="00D9251C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14:paraId="789C5485" w14:textId="7817282C" w:rsidR="00CB226A" w:rsidRPr="00FA2D41" w:rsidRDefault="00CB226A" w:rsidP="00D9251C">
      <w:pPr>
        <w:pStyle w:val="Tekstpodstawowy"/>
        <w:ind w:left="284"/>
        <w:rPr>
          <w:rFonts w:ascii="Arial" w:hAnsi="Arial" w:cs="Arial"/>
          <w:color w:val="FF0000"/>
          <w:sz w:val="22"/>
        </w:rPr>
      </w:pPr>
      <w:r w:rsidRPr="00FA2D41">
        <w:rPr>
          <w:rFonts w:ascii="Arial" w:hAnsi="Arial" w:cs="Arial"/>
          <w:sz w:val="22"/>
        </w:rPr>
        <w:t>Przedmiotem zamówienia jest kompleksowe i kompletne wykonanie robót budowlanych dla zadania</w:t>
      </w:r>
      <w:r w:rsidRPr="00FA724E">
        <w:rPr>
          <w:rFonts w:ascii="Arial" w:hAnsi="Arial" w:cs="Arial"/>
          <w:color w:val="000000" w:themeColor="text1"/>
          <w:sz w:val="22"/>
        </w:rPr>
        <w:t xml:space="preserve"> inwestycyjnego </w:t>
      </w:r>
      <w:r w:rsidRPr="00FA2D41">
        <w:rPr>
          <w:rFonts w:ascii="Arial" w:hAnsi="Arial" w:cs="Arial"/>
          <w:sz w:val="22"/>
        </w:rPr>
        <w:t xml:space="preserve">nr </w:t>
      </w:r>
      <w:r w:rsidR="00E823BD">
        <w:rPr>
          <w:rFonts w:ascii="Arial" w:hAnsi="Arial" w:cs="Arial"/>
          <w:color w:val="000000" w:themeColor="text1"/>
          <w:sz w:val="22"/>
        </w:rPr>
        <w:t>01609</w:t>
      </w:r>
      <w:r w:rsidRPr="00FA724E">
        <w:rPr>
          <w:rFonts w:ascii="Arial" w:hAnsi="Arial" w:cs="Arial"/>
          <w:color w:val="000000" w:themeColor="text1"/>
          <w:sz w:val="22"/>
        </w:rPr>
        <w:t xml:space="preserve"> </w:t>
      </w:r>
      <w:r w:rsidRPr="00E823BD">
        <w:rPr>
          <w:rFonts w:ascii="Arial" w:hAnsi="Arial" w:cs="Arial"/>
          <w:color w:val="000000" w:themeColor="text1"/>
          <w:sz w:val="22"/>
          <w:szCs w:val="22"/>
        </w:rPr>
        <w:t>„</w:t>
      </w:r>
      <w:r w:rsidR="00E823BD" w:rsidRPr="00E823BD">
        <w:rPr>
          <w:rFonts w:ascii="Arial" w:hAnsi="Arial" w:cs="Arial"/>
          <w:sz w:val="22"/>
          <w:szCs w:val="22"/>
        </w:rPr>
        <w:t xml:space="preserve">Modernizacja budynku nr 31 </w:t>
      </w:r>
      <w:r w:rsidR="00E823BD" w:rsidRPr="00E823BD">
        <w:rPr>
          <w:rFonts w:ascii="Arial" w:hAnsi="Arial" w:cs="Arial"/>
          <w:sz w:val="22"/>
          <w:szCs w:val="22"/>
        </w:rPr>
        <w:br/>
        <w:t>na pododdziałowy magazyn broni w Mińsku Mazowieckim</w:t>
      </w:r>
      <w:r w:rsidRPr="00E823BD">
        <w:rPr>
          <w:rFonts w:ascii="Arial" w:hAnsi="Arial" w:cs="Arial"/>
          <w:color w:val="000000" w:themeColor="text1"/>
          <w:sz w:val="22"/>
          <w:szCs w:val="22"/>
        </w:rPr>
        <w:t>”.</w:t>
      </w:r>
    </w:p>
    <w:p w14:paraId="0B493872" w14:textId="307FD9B6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INFORMACJE OGÓLNE DOT. </w:t>
      </w:r>
      <w:r w:rsidR="000D144D" w:rsidRPr="00FA724E">
        <w:rPr>
          <w:rFonts w:ascii="Arial" w:hAnsi="Arial" w:cs="Arial"/>
          <w:b/>
          <w:color w:val="000000" w:themeColor="text1"/>
          <w:sz w:val="22"/>
          <w:szCs w:val="22"/>
        </w:rPr>
        <w:t>TERENU</w:t>
      </w:r>
      <w:r w:rsidRPr="00FA724E">
        <w:rPr>
          <w:rFonts w:ascii="Arial" w:hAnsi="Arial" w:cs="Arial"/>
          <w:b/>
          <w:color w:val="000000" w:themeColor="text1"/>
          <w:sz w:val="22"/>
          <w:szCs w:val="22"/>
        </w:rPr>
        <w:t>/OBIEKTU</w:t>
      </w:r>
    </w:p>
    <w:p w14:paraId="579B34D1" w14:textId="3948178A" w:rsidR="00B649F1" w:rsidRPr="00FA2D41" w:rsidRDefault="00EE5154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Dane podstawowe</w:t>
      </w:r>
    </w:p>
    <w:p w14:paraId="2BF6E0A9" w14:textId="312EA873" w:rsidR="00DE6F00" w:rsidRDefault="00DE6F00" w:rsidP="00FA724E">
      <w:pPr>
        <w:pStyle w:val="Tekstpodstawowy"/>
        <w:ind w:left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Opracowaniem został objęty budynek nr 31</w:t>
      </w:r>
      <w:r w:rsidR="005C5AFB" w:rsidRPr="00E24796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kompleksie wojskowym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1023 </w:t>
      </w:r>
      <w:r w:rsidR="005C5AFB" w:rsidRPr="00E24796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>
        <w:rPr>
          <w:rFonts w:ascii="Arial" w:hAnsi="Arial" w:cs="Arial"/>
          <w:color w:val="000000" w:themeColor="text1"/>
          <w:sz w:val="22"/>
          <w:szCs w:val="22"/>
        </w:rPr>
        <w:t>Mińsku Mazowieckim</w:t>
      </w:r>
      <w:r w:rsidR="005C5AFB" w:rsidRPr="00E2479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C0E1A4A" w14:textId="77777777" w:rsidR="00DE6F00" w:rsidRPr="00DE6F00" w:rsidRDefault="00DE6F00" w:rsidP="00DE6F00">
      <w:pPr>
        <w:pStyle w:val="Akapitzlist"/>
        <w:spacing w:after="240"/>
        <w:ind w:left="709"/>
        <w:jc w:val="both"/>
        <w:rPr>
          <w:rFonts w:ascii="Arial" w:hAnsi="Arial" w:cs="Arial"/>
          <w:sz w:val="22"/>
        </w:rPr>
      </w:pPr>
      <w:r w:rsidRPr="00DE6F00">
        <w:rPr>
          <w:rFonts w:ascii="Arial" w:hAnsi="Arial" w:cs="Arial"/>
          <w:bCs/>
          <w:iCs/>
          <w:sz w:val="22"/>
        </w:rPr>
        <w:t xml:space="preserve">Inwestycja zlokalizowana jest na </w:t>
      </w:r>
      <w:r w:rsidRPr="00DE6F00">
        <w:rPr>
          <w:rFonts w:ascii="Arial" w:hAnsi="Arial" w:cs="Arial"/>
          <w:sz w:val="22"/>
        </w:rPr>
        <w:t xml:space="preserve">działkach ewidencyjnych nr 1232/4, 1232/9, 1232/10, 1232/13, 1232/6 z obrębu 0001 – Mińsk Mazowiecki, stanowiących własność Skarbu Państwa w trwałym zarządzie Ministerstwa Obrony Narodowej reprezentowanym przez Stołeczny Zarząd Infrastruktury, który posiada prawo </w:t>
      </w:r>
      <w:r w:rsidRPr="00DE6F00">
        <w:rPr>
          <w:rFonts w:ascii="Arial" w:hAnsi="Arial" w:cs="Arial"/>
          <w:sz w:val="22"/>
        </w:rPr>
        <w:br/>
        <w:t>do dysponowania nieruchomością.</w:t>
      </w:r>
    </w:p>
    <w:p w14:paraId="4BA1DEC2" w14:textId="06D32B8B" w:rsidR="0064184D" w:rsidRDefault="00F12039" w:rsidP="00EE5154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>Dane obiektu</w:t>
      </w:r>
      <w:r w:rsidR="00E823BD">
        <w:rPr>
          <w:rFonts w:ascii="Arial" w:hAnsi="Arial" w:cs="Arial"/>
          <w:b/>
          <w:sz w:val="22"/>
          <w:szCs w:val="22"/>
        </w:rPr>
        <w:t xml:space="preserve"> – budynek nr 31</w:t>
      </w:r>
      <w:r w:rsidRPr="00F1203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7F1A7BD" w14:textId="77777777" w:rsidR="00E823BD" w:rsidRPr="00E823BD" w:rsidRDefault="00E823BD" w:rsidP="00E823BD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823BD">
        <w:rPr>
          <w:rFonts w:ascii="Arial" w:hAnsi="Arial" w:cs="Arial"/>
          <w:bCs/>
          <w:iCs/>
          <w:sz w:val="22"/>
          <w:szCs w:val="22"/>
        </w:rPr>
        <w:t>powierzchnia zabudowy             623,30 m</w:t>
      </w:r>
      <w:r w:rsidRPr="00E823BD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</w:p>
    <w:p w14:paraId="7CBCD386" w14:textId="77777777" w:rsidR="00E823BD" w:rsidRPr="00E823BD" w:rsidRDefault="00E823BD" w:rsidP="00E823BD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823BD">
        <w:rPr>
          <w:rFonts w:ascii="Arial" w:hAnsi="Arial" w:cs="Arial"/>
          <w:bCs/>
          <w:iCs/>
          <w:sz w:val="22"/>
          <w:szCs w:val="22"/>
        </w:rPr>
        <w:t>powierzchnia użytkowa              512,87 m</w:t>
      </w:r>
      <w:r w:rsidRPr="00E823BD">
        <w:rPr>
          <w:rFonts w:ascii="Arial" w:hAnsi="Arial" w:cs="Arial"/>
          <w:bCs/>
          <w:iCs/>
          <w:sz w:val="22"/>
          <w:szCs w:val="22"/>
          <w:vertAlign w:val="superscript"/>
        </w:rPr>
        <w:t>2</w:t>
      </w:r>
    </w:p>
    <w:p w14:paraId="730BC206" w14:textId="77777777" w:rsidR="00E823BD" w:rsidRPr="00E823BD" w:rsidRDefault="00E823BD" w:rsidP="00E823BD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823BD">
        <w:rPr>
          <w:rFonts w:ascii="Arial" w:hAnsi="Arial" w:cs="Arial"/>
          <w:bCs/>
          <w:iCs/>
          <w:sz w:val="22"/>
          <w:szCs w:val="22"/>
        </w:rPr>
        <w:t>kubatura                                  3 974,00 m</w:t>
      </w:r>
      <w:r w:rsidRPr="00E823BD">
        <w:rPr>
          <w:rFonts w:ascii="Arial" w:hAnsi="Arial" w:cs="Arial"/>
          <w:bCs/>
          <w:iCs/>
          <w:sz w:val="22"/>
          <w:szCs w:val="22"/>
          <w:vertAlign w:val="superscript"/>
        </w:rPr>
        <w:t>3</w:t>
      </w:r>
    </w:p>
    <w:p w14:paraId="251F543F" w14:textId="77777777" w:rsidR="00E823BD" w:rsidRPr="00E823BD" w:rsidRDefault="00E823BD" w:rsidP="00E823BD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823BD">
        <w:rPr>
          <w:rFonts w:ascii="Arial" w:hAnsi="Arial" w:cs="Arial"/>
          <w:bCs/>
          <w:iCs/>
          <w:sz w:val="22"/>
          <w:szCs w:val="22"/>
        </w:rPr>
        <w:t>wysokość budynku                         8,03 m</w:t>
      </w:r>
    </w:p>
    <w:p w14:paraId="3DEFB64D" w14:textId="179A6144" w:rsidR="00E823BD" w:rsidRDefault="00E823BD" w:rsidP="00E823BD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823BD">
        <w:rPr>
          <w:rFonts w:ascii="Arial" w:hAnsi="Arial" w:cs="Arial"/>
          <w:bCs/>
          <w:iCs/>
          <w:sz w:val="22"/>
          <w:szCs w:val="22"/>
        </w:rPr>
        <w:t>ilość kondygnacji – 2 – parter + poddasze</w:t>
      </w:r>
    </w:p>
    <w:p w14:paraId="18923C9B" w14:textId="44831A77" w:rsidR="00E823BD" w:rsidRDefault="00A12216" w:rsidP="00E823BD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budynek niepodpiwniczony;</w:t>
      </w:r>
    </w:p>
    <w:p w14:paraId="2F685D2C" w14:textId="1894743E" w:rsidR="00A12216" w:rsidRDefault="00A12216" w:rsidP="00E823BD">
      <w:pPr>
        <w:pStyle w:val="Akapitzlist"/>
        <w:numPr>
          <w:ilvl w:val="0"/>
          <w:numId w:val="25"/>
        </w:numPr>
        <w:spacing w:line="276" w:lineRule="auto"/>
        <w:ind w:left="993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dach dwuspadowy stromy;</w:t>
      </w:r>
    </w:p>
    <w:p w14:paraId="62873B25" w14:textId="77777777" w:rsidR="00A12216" w:rsidRPr="00A12216" w:rsidRDefault="00A12216" w:rsidP="00A12216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993" w:hanging="284"/>
        <w:rPr>
          <w:rFonts w:ascii="Arial" w:eastAsiaTheme="minorHAnsi" w:hAnsi="Arial" w:cs="Arial"/>
          <w:sz w:val="22"/>
          <w:lang w:eastAsia="en-US"/>
        </w:rPr>
      </w:pPr>
      <w:r w:rsidRPr="00A12216">
        <w:rPr>
          <w:rFonts w:ascii="Arial" w:eastAsiaTheme="minorHAnsi" w:hAnsi="Arial" w:cs="Arial"/>
          <w:sz w:val="22"/>
          <w:lang w:eastAsia="en-US"/>
        </w:rPr>
        <w:t>układ konstrukcyjny:</w:t>
      </w:r>
    </w:p>
    <w:p w14:paraId="680DBD33" w14:textId="287679AD" w:rsidR="00A12216" w:rsidRPr="00A12216" w:rsidRDefault="00A12216" w:rsidP="00A1221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lang w:eastAsia="en-US"/>
        </w:rPr>
      </w:pPr>
      <w:r w:rsidRPr="00A12216">
        <w:rPr>
          <w:rFonts w:ascii="Arial" w:eastAsiaTheme="minorHAnsi" w:hAnsi="Arial" w:cs="Arial"/>
          <w:sz w:val="22"/>
          <w:lang w:eastAsia="en-US"/>
        </w:rPr>
        <w:t>zasadnicze cz</w:t>
      </w:r>
      <w:r w:rsidRPr="00A12216">
        <w:rPr>
          <w:rFonts w:ascii="Arial" w:eastAsia="TimesNewRoman" w:hAnsi="Arial" w:cs="Arial"/>
          <w:sz w:val="22"/>
          <w:lang w:eastAsia="en-US"/>
        </w:rPr>
        <w:t>ęś</w:t>
      </w:r>
      <w:r w:rsidRPr="00A12216">
        <w:rPr>
          <w:rFonts w:ascii="Arial" w:eastAsiaTheme="minorHAnsi" w:hAnsi="Arial" w:cs="Arial"/>
          <w:sz w:val="22"/>
          <w:lang w:eastAsia="en-US"/>
        </w:rPr>
        <w:t>ci u</w:t>
      </w:r>
      <w:r w:rsidRPr="00A12216">
        <w:rPr>
          <w:rFonts w:ascii="Arial" w:eastAsia="TimesNewRoman" w:hAnsi="Arial" w:cs="Arial"/>
          <w:sz w:val="22"/>
          <w:lang w:eastAsia="en-US"/>
        </w:rPr>
        <w:t>ż</w:t>
      </w:r>
      <w:r w:rsidRPr="00A12216">
        <w:rPr>
          <w:rFonts w:ascii="Arial" w:eastAsiaTheme="minorHAnsi" w:hAnsi="Arial" w:cs="Arial"/>
          <w:sz w:val="22"/>
          <w:lang w:eastAsia="en-US"/>
        </w:rPr>
        <w:t>ytkowe: podłu</w:t>
      </w:r>
      <w:r w:rsidRPr="00A12216">
        <w:rPr>
          <w:rFonts w:ascii="Arial" w:eastAsia="TimesNewRoman" w:hAnsi="Arial" w:cs="Arial"/>
          <w:sz w:val="22"/>
          <w:lang w:eastAsia="en-US"/>
        </w:rPr>
        <w:t>ż</w:t>
      </w:r>
      <w:r w:rsidRPr="00A12216">
        <w:rPr>
          <w:rFonts w:ascii="Arial" w:eastAsiaTheme="minorHAnsi" w:hAnsi="Arial" w:cs="Arial"/>
          <w:sz w:val="22"/>
          <w:lang w:eastAsia="en-US"/>
        </w:rPr>
        <w:t>ny, jednotraktowy, poddasze nieu</w:t>
      </w:r>
      <w:r w:rsidRPr="00A12216">
        <w:rPr>
          <w:rFonts w:ascii="Arial" w:eastAsia="TimesNewRoman" w:hAnsi="Arial" w:cs="Arial"/>
          <w:sz w:val="22"/>
          <w:lang w:eastAsia="en-US"/>
        </w:rPr>
        <w:t>ż</w:t>
      </w:r>
      <w:r w:rsidRPr="00A12216">
        <w:rPr>
          <w:rFonts w:ascii="Arial" w:eastAsiaTheme="minorHAnsi" w:hAnsi="Arial" w:cs="Arial"/>
          <w:sz w:val="22"/>
          <w:lang w:eastAsia="en-US"/>
        </w:rPr>
        <w:t xml:space="preserve">ytkowe, </w:t>
      </w:r>
    </w:p>
    <w:p w14:paraId="123C3C27" w14:textId="785123F5" w:rsidR="00A12216" w:rsidRDefault="00A12216" w:rsidP="00A1221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lang w:eastAsia="en-US"/>
        </w:rPr>
      </w:pPr>
      <w:r w:rsidRPr="00A12216">
        <w:rPr>
          <w:rFonts w:ascii="Arial" w:eastAsia="TimesNewRoman" w:hAnsi="Arial" w:cs="Arial"/>
          <w:sz w:val="22"/>
          <w:lang w:eastAsia="en-US"/>
        </w:rPr>
        <w:t>ś</w:t>
      </w:r>
      <w:r w:rsidRPr="00A12216">
        <w:rPr>
          <w:rFonts w:ascii="Arial" w:eastAsiaTheme="minorHAnsi" w:hAnsi="Arial" w:cs="Arial"/>
          <w:sz w:val="22"/>
          <w:lang w:eastAsia="en-US"/>
        </w:rPr>
        <w:t>rodkowa cz</w:t>
      </w:r>
      <w:r w:rsidRPr="00A12216">
        <w:rPr>
          <w:rFonts w:ascii="Arial" w:eastAsia="TimesNewRoman" w:hAnsi="Arial" w:cs="Arial"/>
          <w:sz w:val="22"/>
          <w:lang w:eastAsia="en-US"/>
        </w:rPr>
        <w:t xml:space="preserve">ęść </w:t>
      </w:r>
      <w:r w:rsidRPr="00A12216">
        <w:rPr>
          <w:rFonts w:ascii="Arial" w:eastAsiaTheme="minorHAnsi" w:hAnsi="Arial" w:cs="Arial"/>
          <w:sz w:val="22"/>
          <w:lang w:eastAsia="en-US"/>
        </w:rPr>
        <w:t>budynku układ poprzeczny (kalenica prostopadła do pozostałej cz</w:t>
      </w:r>
      <w:r w:rsidRPr="00A12216">
        <w:rPr>
          <w:rFonts w:ascii="Arial" w:eastAsia="TimesNewRoman" w:hAnsi="Arial" w:cs="Arial"/>
          <w:sz w:val="22"/>
          <w:lang w:eastAsia="en-US"/>
        </w:rPr>
        <w:t>ęś</w:t>
      </w:r>
      <w:r w:rsidRPr="00A12216">
        <w:rPr>
          <w:rFonts w:ascii="Arial" w:eastAsiaTheme="minorHAnsi" w:hAnsi="Arial" w:cs="Arial"/>
          <w:sz w:val="22"/>
          <w:lang w:eastAsia="en-US"/>
        </w:rPr>
        <w:t>ci)</w:t>
      </w:r>
      <w:r>
        <w:rPr>
          <w:rFonts w:ascii="Arial" w:eastAsiaTheme="minorHAnsi" w:hAnsi="Arial" w:cs="Arial"/>
          <w:sz w:val="22"/>
          <w:lang w:eastAsia="en-US"/>
        </w:rPr>
        <w:t>;</w:t>
      </w:r>
    </w:p>
    <w:p w14:paraId="26275213" w14:textId="29CCEF12" w:rsidR="00E24796" w:rsidRPr="00A12216" w:rsidRDefault="00A12216" w:rsidP="00A1221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1134"/>
        <w:rPr>
          <w:rFonts w:ascii="Arial" w:eastAsiaTheme="minorHAnsi" w:hAnsi="Arial" w:cs="Arial"/>
          <w:sz w:val="22"/>
          <w:lang w:eastAsia="en-US"/>
        </w:rPr>
      </w:pPr>
      <w:r>
        <w:rPr>
          <w:rFonts w:ascii="Arial" w:eastAsiaTheme="minorHAnsi" w:hAnsi="Arial" w:cs="Arial"/>
          <w:sz w:val="22"/>
          <w:lang w:eastAsia="en-US"/>
        </w:rPr>
        <w:t>ściany z cegły;</w:t>
      </w:r>
    </w:p>
    <w:p w14:paraId="354B00E8" w14:textId="4215355A" w:rsidR="00F12039" w:rsidRDefault="00F12039" w:rsidP="000240DC">
      <w:pPr>
        <w:pStyle w:val="Tekstpodstawowy"/>
        <w:rPr>
          <w:rFonts w:ascii="Arial" w:hAnsi="Arial" w:cs="Arial"/>
          <w:sz w:val="22"/>
          <w:szCs w:val="22"/>
        </w:rPr>
      </w:pPr>
    </w:p>
    <w:p w14:paraId="41046390" w14:textId="1AA6E4CF" w:rsidR="00F12039" w:rsidRPr="00FA2D41" w:rsidRDefault="00F12039" w:rsidP="00F12039">
      <w:pPr>
        <w:pStyle w:val="Tekstpodstawowy"/>
        <w:ind w:left="709"/>
        <w:rPr>
          <w:rFonts w:ascii="Arial" w:hAnsi="Arial" w:cs="Arial"/>
          <w:i/>
          <w:sz w:val="22"/>
          <w:szCs w:val="22"/>
        </w:rPr>
      </w:pPr>
      <w:r w:rsidRPr="00F12039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dotyczące</w:t>
      </w:r>
      <w:r w:rsidRPr="00F12039">
        <w:rPr>
          <w:rFonts w:ascii="Arial" w:hAnsi="Arial" w:cs="Arial"/>
          <w:b/>
          <w:sz w:val="22"/>
          <w:szCs w:val="22"/>
        </w:rPr>
        <w:t xml:space="preserve"> uzbrojeni</w:t>
      </w:r>
      <w:r>
        <w:rPr>
          <w:rFonts w:ascii="Arial" w:hAnsi="Arial" w:cs="Arial"/>
          <w:b/>
          <w:sz w:val="22"/>
          <w:szCs w:val="22"/>
        </w:rPr>
        <w:t>a</w:t>
      </w:r>
      <w:r w:rsidRPr="00F12039">
        <w:rPr>
          <w:rFonts w:ascii="Arial" w:hAnsi="Arial" w:cs="Arial"/>
          <w:b/>
          <w:sz w:val="22"/>
          <w:szCs w:val="22"/>
        </w:rPr>
        <w:t xml:space="preserve"> terenu: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64BFE249" w14:textId="49BD98E8" w:rsidR="00F12039" w:rsidRPr="00FA2D41" w:rsidRDefault="005141AD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sieć energetyczna – </w:t>
      </w:r>
      <w:r w:rsidR="00A12216">
        <w:rPr>
          <w:rFonts w:ascii="Arial" w:hAnsi="Arial" w:cs="Arial"/>
          <w:sz w:val="22"/>
          <w:szCs w:val="22"/>
        </w:rPr>
        <w:t>budynek jest zasilany linią kablową wewnętrzna kompleksu,</w:t>
      </w:r>
    </w:p>
    <w:p w14:paraId="3058FBBD" w14:textId="6DC92B85" w:rsidR="00F12039" w:rsidRDefault="005141AD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sieci wodociągowe – </w:t>
      </w:r>
      <w:r w:rsidR="00A12216">
        <w:rPr>
          <w:rFonts w:ascii="Arial" w:hAnsi="Arial" w:cs="Arial"/>
          <w:sz w:val="22"/>
          <w:szCs w:val="22"/>
        </w:rPr>
        <w:t>brak,</w:t>
      </w:r>
    </w:p>
    <w:p w14:paraId="60BE46BE" w14:textId="54BF1963" w:rsidR="00F12039" w:rsidRDefault="005141AD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sieć c.o.  – </w:t>
      </w:r>
      <w:r w:rsidR="00A12216">
        <w:rPr>
          <w:rFonts w:ascii="Arial" w:hAnsi="Arial" w:cs="Arial"/>
          <w:sz w:val="22"/>
          <w:szCs w:val="22"/>
        </w:rPr>
        <w:t>brak,</w:t>
      </w:r>
    </w:p>
    <w:p w14:paraId="55EEB5D1" w14:textId="16BE2C93" w:rsidR="005141AD" w:rsidRDefault="005141AD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sieć gazu – brak,</w:t>
      </w:r>
    </w:p>
    <w:p w14:paraId="18C0AFFD" w14:textId="1E001DB9" w:rsidR="005141AD" w:rsidRDefault="005141AD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zasilanie rezerwowe – brak,</w:t>
      </w:r>
    </w:p>
    <w:p w14:paraId="0580F7C9" w14:textId="464FBB61" w:rsidR="005141AD" w:rsidRPr="00FA2D41" w:rsidRDefault="005141AD" w:rsidP="000826E9">
      <w:pPr>
        <w:pStyle w:val="Tekstpodstawowy"/>
        <w:numPr>
          <w:ilvl w:val="0"/>
          <w:numId w:val="12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sieć teleinformatyczna – </w:t>
      </w:r>
      <w:r w:rsidR="00A12216">
        <w:rPr>
          <w:rFonts w:ascii="Arial" w:hAnsi="Arial" w:cs="Arial"/>
          <w:sz w:val="22"/>
          <w:szCs w:val="22"/>
        </w:rPr>
        <w:t>brak.</w:t>
      </w:r>
    </w:p>
    <w:p w14:paraId="7BFFB5DE" w14:textId="77777777" w:rsidR="00F12039" w:rsidRPr="00FA2D41" w:rsidRDefault="00F12039" w:rsidP="00F12039">
      <w:pPr>
        <w:pStyle w:val="Tekstpodstawowy"/>
        <w:ind w:left="710"/>
        <w:rPr>
          <w:rFonts w:ascii="Arial" w:hAnsi="Arial" w:cs="Arial"/>
          <w:sz w:val="22"/>
          <w:szCs w:val="22"/>
        </w:rPr>
      </w:pPr>
    </w:p>
    <w:p w14:paraId="064915CC" w14:textId="10592232" w:rsidR="007874A1" w:rsidRPr="00FA2D41" w:rsidRDefault="00CB226A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Szczegółowy opis stanu technicznego</w:t>
      </w:r>
      <w:r w:rsidR="00E551A1" w:rsidRPr="00FA2D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3016D9" w14:textId="77777777" w:rsidR="00A12216" w:rsidRDefault="00A12216" w:rsidP="00EE5154">
      <w:pPr>
        <w:pStyle w:val="Akapitzlist"/>
        <w:tabs>
          <w:tab w:val="left" w:pos="0"/>
        </w:tabs>
        <w:ind w:left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B6E107" w14:textId="28E5CC63" w:rsidR="00A12216" w:rsidRPr="00A12216" w:rsidRDefault="00A12216" w:rsidP="00A12216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12216">
        <w:rPr>
          <w:rFonts w:ascii="Arial" w:eastAsiaTheme="minorHAnsi" w:hAnsi="Arial" w:cs="Arial"/>
          <w:sz w:val="22"/>
          <w:szCs w:val="22"/>
          <w:lang w:eastAsia="en-US"/>
        </w:rPr>
        <w:t>Stopie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zu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ycia technicznego poszczególnych elementów konstrukcji i wyko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ń</w:t>
      </w:r>
      <w:r w:rsidR="004B17FB">
        <w:rPr>
          <w:rFonts w:ascii="Arial" w:eastAsiaTheme="minorHAnsi" w:hAnsi="Arial" w:cs="Arial"/>
          <w:sz w:val="22"/>
          <w:szCs w:val="22"/>
          <w:lang w:eastAsia="en-US"/>
        </w:rPr>
        <w:t>czenia wa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ha si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ę</w:t>
      </w:r>
      <w:r>
        <w:rPr>
          <w:rFonts w:ascii="Arial" w:eastAsia="TimesNewRoman" w:hAnsi="Arial" w:cs="Arial"/>
          <w:sz w:val="22"/>
          <w:szCs w:val="22"/>
          <w:lang w:eastAsia="en-US"/>
        </w:rPr>
        <w:t xml:space="preserve">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w granicach od 10 do 40 %.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 xml:space="preserve">Budynek spełnia podstawowe wymogi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w zakresie bezpiecze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ń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stwa, nie spełnia natomiast w zakresie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oszcz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dno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ci energii i izolacyjno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ci cieplnej przegród zewn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trznych.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Nie spełnia równie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 xml:space="preserve">ż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współczesnych standardów u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ytkowych i technologicznych.</w:t>
      </w:r>
    </w:p>
    <w:p w14:paraId="45A06D3E" w14:textId="1645D825" w:rsidR="00A12216" w:rsidRDefault="00A12216" w:rsidP="00382106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12216">
        <w:rPr>
          <w:rFonts w:ascii="Arial" w:eastAsiaTheme="minorHAnsi" w:hAnsi="Arial" w:cs="Arial"/>
          <w:sz w:val="22"/>
          <w:szCs w:val="22"/>
          <w:lang w:eastAsia="en-US"/>
        </w:rPr>
        <w:t>Budynek nie posiada instalacji wod-kan, c</w:t>
      </w:r>
      <w:r w:rsidR="009B511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9B511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 xml:space="preserve">, wentylacji grawitacyjnej </w:t>
      </w:r>
      <w:r w:rsidR="004B17FB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i mechanicznej.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Istniej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ca instalacja elektryczna nie spełnia wymogów obowi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zuj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cych norm i przepisów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bran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ż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owych. W budynku nie wyst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ę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puj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 xml:space="preserve">ą 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instalacje niskopr</w:t>
      </w:r>
      <w:r w:rsidRPr="00A12216">
        <w:rPr>
          <w:rFonts w:ascii="Arial" w:eastAsia="TimesNewRoman" w:hAnsi="Arial" w:cs="Arial"/>
          <w:sz w:val="22"/>
          <w:szCs w:val="22"/>
          <w:lang w:eastAsia="en-US"/>
        </w:rPr>
        <w:t>ą</w:t>
      </w:r>
      <w:r w:rsidRPr="00A12216">
        <w:rPr>
          <w:rFonts w:ascii="Arial" w:eastAsiaTheme="minorHAnsi" w:hAnsi="Arial" w:cs="Arial"/>
          <w:sz w:val="22"/>
          <w:szCs w:val="22"/>
          <w:lang w:eastAsia="en-US"/>
        </w:rPr>
        <w:t>dowe ani alarmowe.</w:t>
      </w:r>
    </w:p>
    <w:p w14:paraId="1128EBC7" w14:textId="77777777" w:rsidR="004A5285" w:rsidRPr="00A12216" w:rsidRDefault="004A5285" w:rsidP="00382106">
      <w:pPr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77A17B" w14:textId="26C28435" w:rsidR="00B649F1" w:rsidRPr="00FA2D41" w:rsidRDefault="00B649F1" w:rsidP="00D9251C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PODSTAWA </w:t>
      </w:r>
      <w:r w:rsidR="00EE5154" w:rsidRPr="00FA2D41">
        <w:rPr>
          <w:rFonts w:ascii="Arial" w:hAnsi="Arial" w:cs="Arial"/>
          <w:b/>
          <w:sz w:val="22"/>
          <w:szCs w:val="22"/>
        </w:rPr>
        <w:t>REALIZACJI</w:t>
      </w:r>
      <w:r w:rsidRPr="00FA2D41">
        <w:rPr>
          <w:rFonts w:ascii="Arial" w:hAnsi="Arial" w:cs="Arial"/>
          <w:b/>
          <w:sz w:val="22"/>
          <w:szCs w:val="22"/>
        </w:rPr>
        <w:t xml:space="preserve"> PRZEDMIOTOWEGO ZADANIA</w:t>
      </w:r>
    </w:p>
    <w:p w14:paraId="2C482338" w14:textId="4BC78E12" w:rsidR="00B649F1" w:rsidRPr="00FA2D41" w:rsidRDefault="000240DC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dokumentacji technicznej:</w:t>
      </w:r>
    </w:p>
    <w:p w14:paraId="636BD5C4" w14:textId="58EC0230" w:rsidR="00B06672" w:rsidRPr="00FA2D41" w:rsidRDefault="00B06672" w:rsidP="000826E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budowlany – JAWNE,</w:t>
      </w:r>
    </w:p>
    <w:p w14:paraId="5C6B04BE" w14:textId="475DFE75" w:rsidR="00B649F1" w:rsidRDefault="00B06672" w:rsidP="000826E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Projekty wykonawcze branż: budowlana, sanitarna, elektryczna – JAWNE,</w:t>
      </w:r>
    </w:p>
    <w:p w14:paraId="744ECF75" w14:textId="0C895577" w:rsidR="00B06672" w:rsidRDefault="00B06672" w:rsidP="000826E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wykonawczy branży teletechnicznej – ZASTRZEŻONE,</w:t>
      </w:r>
    </w:p>
    <w:p w14:paraId="1F3353A9" w14:textId="36047E07" w:rsidR="00B06672" w:rsidRDefault="00B06672" w:rsidP="000826E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Przedmiary robót branż: budowlana, sanitarna, elektryczna, teletechniczna – JAWNE,</w:t>
      </w:r>
    </w:p>
    <w:p w14:paraId="6563ACD4" w14:textId="021C0529" w:rsidR="00B06672" w:rsidRDefault="00B06672" w:rsidP="000826E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realizacji robót z ilością roboczogodzin i krzyw</w:t>
      </w:r>
      <w:r w:rsidR="000240DC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zatrudnienia opracowany metodą Gantta,</w:t>
      </w:r>
    </w:p>
    <w:p w14:paraId="2FCA6A39" w14:textId="76487BD9" w:rsidR="00B07339" w:rsidRPr="00B07339" w:rsidRDefault="00B06672" w:rsidP="00B07339">
      <w:pPr>
        <w:pStyle w:val="Tekstpodstawowy"/>
        <w:numPr>
          <w:ilvl w:val="2"/>
          <w:numId w:val="11"/>
        </w:numPr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Specyfikacje techniczne wykonania i odbioru robót branż: budowlana, sanitarna, elektryczna, teletechniczna</w:t>
      </w:r>
      <w:r w:rsidR="00B07339">
        <w:rPr>
          <w:rFonts w:ascii="Arial" w:hAnsi="Arial" w:cs="Arial"/>
          <w:sz w:val="22"/>
          <w:szCs w:val="22"/>
        </w:rPr>
        <w:t>,</w:t>
      </w:r>
    </w:p>
    <w:p w14:paraId="7B3F993B" w14:textId="77777777" w:rsidR="000240DC" w:rsidRPr="00FA2D41" w:rsidRDefault="000240DC" w:rsidP="000240DC">
      <w:pPr>
        <w:pStyle w:val="Tekstpodstawowy"/>
        <w:ind w:left="993"/>
        <w:rPr>
          <w:rFonts w:ascii="Arial" w:hAnsi="Arial" w:cs="Arial"/>
          <w:sz w:val="22"/>
          <w:szCs w:val="22"/>
        </w:rPr>
      </w:pPr>
    </w:p>
    <w:p w14:paraId="6B57C698" w14:textId="1E2F3CBC" w:rsidR="00B649F1" w:rsidRPr="00FA2D41" w:rsidRDefault="00ED4E5C" w:rsidP="00263F23">
      <w:pPr>
        <w:pStyle w:val="Tekstpodstawowy"/>
        <w:numPr>
          <w:ilvl w:val="1"/>
          <w:numId w:val="2"/>
        </w:numPr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Decyzje administracyjne</w:t>
      </w:r>
      <w:r w:rsidR="00617CBF" w:rsidRPr="00FA2D41">
        <w:rPr>
          <w:rFonts w:ascii="Arial" w:hAnsi="Arial" w:cs="Arial"/>
          <w:b/>
          <w:sz w:val="22"/>
          <w:szCs w:val="22"/>
        </w:rPr>
        <w:t xml:space="preserve"> i inne dokumenty </w:t>
      </w:r>
    </w:p>
    <w:p w14:paraId="2FDBB277" w14:textId="107F8B90" w:rsidR="00617CBF" w:rsidRPr="00FA2D41" w:rsidRDefault="00617CBF" w:rsidP="00EE5154">
      <w:pPr>
        <w:ind w:left="709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jest w posiadaniu:</w:t>
      </w:r>
    </w:p>
    <w:p w14:paraId="09A1A5E6" w14:textId="2D78A968" w:rsidR="00382106" w:rsidRPr="009B511A" w:rsidRDefault="009B511A" w:rsidP="00382106">
      <w:pPr>
        <w:pStyle w:val="Akapitzlist"/>
        <w:numPr>
          <w:ilvl w:val="0"/>
          <w:numId w:val="27"/>
        </w:numPr>
        <w:spacing w:after="120"/>
        <w:ind w:left="993" w:hanging="284"/>
        <w:jc w:val="both"/>
        <w:rPr>
          <w:rFonts w:ascii="Arial" w:hAnsi="Arial" w:cs="Arial"/>
          <w:bCs/>
          <w:iCs/>
          <w:sz w:val="22"/>
        </w:rPr>
      </w:pPr>
      <w:r w:rsidRPr="009B511A">
        <w:rPr>
          <w:rFonts w:ascii="Arial" w:hAnsi="Arial" w:cs="Arial"/>
          <w:bCs/>
          <w:iCs/>
          <w:sz w:val="22"/>
        </w:rPr>
        <w:t>d</w:t>
      </w:r>
      <w:r w:rsidR="00382106" w:rsidRPr="009B511A">
        <w:rPr>
          <w:rFonts w:ascii="Arial" w:hAnsi="Arial" w:cs="Arial"/>
          <w:bCs/>
          <w:iCs/>
          <w:sz w:val="22"/>
        </w:rPr>
        <w:t>e</w:t>
      </w:r>
      <w:r w:rsidRPr="009B511A">
        <w:rPr>
          <w:rFonts w:ascii="Arial" w:hAnsi="Arial" w:cs="Arial"/>
          <w:bCs/>
          <w:iCs/>
          <w:sz w:val="22"/>
        </w:rPr>
        <w:t>cyzji</w:t>
      </w:r>
      <w:r w:rsidR="00382106" w:rsidRPr="009B511A">
        <w:rPr>
          <w:rFonts w:ascii="Arial" w:hAnsi="Arial" w:cs="Arial"/>
          <w:bCs/>
          <w:iCs/>
          <w:sz w:val="22"/>
        </w:rPr>
        <w:t xml:space="preserve"> </w:t>
      </w:r>
      <w:r w:rsidR="004A5285">
        <w:rPr>
          <w:rFonts w:ascii="Arial" w:hAnsi="Arial" w:cs="Arial"/>
          <w:bCs/>
          <w:iCs/>
          <w:sz w:val="22"/>
        </w:rPr>
        <w:t>pozwolenia na budowę</w:t>
      </w:r>
    </w:p>
    <w:p w14:paraId="0B2F09AA" w14:textId="0677C347" w:rsidR="00E50E93" w:rsidRPr="00E50E93" w:rsidRDefault="00B649F1" w:rsidP="00E50E93">
      <w:pPr>
        <w:pStyle w:val="Tekstpodstawowy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ZAKRES RZECZOWY ROBÓT</w:t>
      </w:r>
    </w:p>
    <w:p w14:paraId="3E1B4E23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before="120"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wykonanie nowych ścian i ścianek wynikających z nowego programu funkcjonalnego;</w:t>
      </w:r>
    </w:p>
    <w:p w14:paraId="38915F7E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wykonanie posadzek i podłóg w pomieszczeniach w całym budynku;</w:t>
      </w:r>
    </w:p>
    <w:p w14:paraId="3C094941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wykonanie nowych tynków na ściankach i sufitach;</w:t>
      </w:r>
    </w:p>
    <w:p w14:paraId="4B4C0C58" w14:textId="60AFF833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pr</w:t>
      </w:r>
      <w:r>
        <w:rPr>
          <w:rFonts w:ascii="Arial" w:hAnsi="Arial" w:cs="Arial"/>
          <w:sz w:val="22"/>
        </w:rPr>
        <w:t>zygotowanie tynków do malowania;</w:t>
      </w:r>
    </w:p>
    <w:p w14:paraId="3F825B9E" w14:textId="6994702B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 xml:space="preserve">montaż stolarki drzwiowej zewnętrznej z dostosowaniem do wymagań </w:t>
      </w:r>
      <w:r w:rsidRPr="00E50E93">
        <w:rPr>
          <w:rFonts w:ascii="Arial" w:hAnsi="Arial" w:cs="Arial"/>
          <w:sz w:val="22"/>
        </w:rPr>
        <w:br/>
        <w:t>dla magazynów broni;</w:t>
      </w:r>
    </w:p>
    <w:p w14:paraId="07019977" w14:textId="1B147F93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 xml:space="preserve">montaż stolarki drzwiowej wewnętrznej </w:t>
      </w:r>
      <w:r>
        <w:rPr>
          <w:rFonts w:ascii="Arial" w:hAnsi="Arial" w:cs="Arial"/>
          <w:sz w:val="22"/>
        </w:rPr>
        <w:t>;</w:t>
      </w:r>
    </w:p>
    <w:p w14:paraId="63690E45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montaż nowych okien oraz parapetów wewnętrznych i zewnętrznych w całym budynku;</w:t>
      </w:r>
    </w:p>
    <w:p w14:paraId="50555511" w14:textId="4A90E009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montaż krat i siatek okiennych</w:t>
      </w:r>
      <w:r>
        <w:rPr>
          <w:rFonts w:ascii="Arial" w:hAnsi="Arial" w:cs="Arial"/>
          <w:sz w:val="22"/>
        </w:rPr>
        <w:t>;</w:t>
      </w:r>
    </w:p>
    <w:p w14:paraId="74AD4B82" w14:textId="641A8859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 xml:space="preserve">termomodernizacja obiektu </w:t>
      </w:r>
      <w:r>
        <w:rPr>
          <w:rFonts w:ascii="Arial" w:hAnsi="Arial" w:cs="Arial"/>
          <w:sz w:val="22"/>
        </w:rPr>
        <w:t>;</w:t>
      </w:r>
    </w:p>
    <w:p w14:paraId="3736AE5E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 xml:space="preserve">wykonanie izolacji poziomych i pionowych przeciwwilgociowych </w:t>
      </w:r>
      <w:r w:rsidRPr="00E50E93">
        <w:rPr>
          <w:rFonts w:ascii="Arial" w:hAnsi="Arial" w:cs="Arial"/>
          <w:sz w:val="22"/>
        </w:rPr>
        <w:br/>
        <w:t>i termicznych ścian fundamentowych oraz podłogi na gruncie;</w:t>
      </w:r>
    </w:p>
    <w:p w14:paraId="47CC149B" w14:textId="120B4622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wykonanie nowych instalacji wewnętrznych: instalacja zimnej wody, kanalizacji sanitarnej, instalacji grzewczo-wentylacyjnej z centralą montażem kotła, instalacja EX wewnętrznego oraz oświetlenia zewnętrznego, gniazd wtykowych, gniazd dedykowanych, instalacja odgromowa, sygnalizacji p.poż. SAP, instalacja alarmowa, kontroli dostępu, sygnalizacji włamania i napadu, instalacja monitoringu;</w:t>
      </w:r>
    </w:p>
    <w:p w14:paraId="7B3F4A95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budowę przyłączy wody zimnej, kanalizacji sanitarnej, gazu;</w:t>
      </w:r>
    </w:p>
    <w:p w14:paraId="461D32E2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budowę kanalizacji deszczowej dla podłączenia rur spustowych odwodnienia dachu;</w:t>
      </w:r>
    </w:p>
    <w:p w14:paraId="6935F293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budowę przyłącza energetycznego;</w:t>
      </w:r>
    </w:p>
    <w:p w14:paraId="55A7CF83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budowę chodnika dla pieszych oraz chodnika opaskowego;</w:t>
      </w:r>
    </w:p>
    <w:p w14:paraId="21D0B3D3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uzupełnienie fragmentu drogi od strony północnej projektowanego budynku;</w:t>
      </w:r>
    </w:p>
    <w:p w14:paraId="5E8F7A52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przebudowę podjazdów pod bramy budynku;</w:t>
      </w:r>
    </w:p>
    <w:p w14:paraId="41547F5E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budowę ogrodzenia budynku;</w:t>
      </w:r>
    </w:p>
    <w:p w14:paraId="61A72259" w14:textId="77777777" w:rsidR="00E50E93" w:rsidRP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 xml:space="preserve">demontaż istniejącego zbiornika naziemnego wody ppoż. i jego budowa </w:t>
      </w:r>
      <w:r w:rsidRPr="00E50E93">
        <w:rPr>
          <w:rFonts w:ascii="Arial" w:hAnsi="Arial" w:cs="Arial"/>
          <w:sz w:val="22"/>
        </w:rPr>
        <w:br/>
        <w:t>na nowej lokalizacji;</w:t>
      </w:r>
    </w:p>
    <w:p w14:paraId="63DD8B11" w14:textId="0EF4897A" w:rsidR="00E50E93" w:rsidRDefault="00E50E93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 w:rsidRPr="00E50E93">
        <w:rPr>
          <w:rFonts w:ascii="Arial" w:hAnsi="Arial" w:cs="Arial"/>
          <w:sz w:val="22"/>
        </w:rPr>
        <w:t>rekultywacja i uporządkowanie terenu po robotach budowlanych w obrębie prowadzonych robót oraz terenu p</w:t>
      </w:r>
      <w:r w:rsidR="00454968">
        <w:rPr>
          <w:rFonts w:ascii="Arial" w:hAnsi="Arial" w:cs="Arial"/>
          <w:sz w:val="22"/>
        </w:rPr>
        <w:t>o zakończeniu robót budowlanych;</w:t>
      </w:r>
    </w:p>
    <w:p w14:paraId="564ABA47" w14:textId="6E889833" w:rsidR="00454968" w:rsidRDefault="00454968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tylko w pomieszczeniu kotłowni: instalacja zimnej wody, kanalizacji sanitarnej, gazowej;</w:t>
      </w:r>
    </w:p>
    <w:p w14:paraId="0943D40B" w14:textId="01F74022" w:rsidR="00454968" w:rsidRDefault="00454968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grzewczo-wentylacyjna z centralą i montażem kotła;</w:t>
      </w:r>
    </w:p>
    <w:p w14:paraId="0563FA73" w14:textId="2350FEB2" w:rsidR="00454968" w:rsidRDefault="00454968" w:rsidP="009B511A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elektryczna oświetlenia wewnętrznego;</w:t>
      </w:r>
    </w:p>
    <w:p w14:paraId="4A21126F" w14:textId="4A11D1FE" w:rsidR="00454968" w:rsidRDefault="00454968" w:rsidP="00454968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instalacja elektryczna oświetlenia zewnętrznego;</w:t>
      </w:r>
    </w:p>
    <w:p w14:paraId="28B1CF9F" w14:textId="4C0AC4FA" w:rsidR="00454968" w:rsidRDefault="00454968" w:rsidP="00454968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odgromowa;</w:t>
      </w:r>
    </w:p>
    <w:p w14:paraId="5433797E" w14:textId="2887052A" w:rsidR="00454968" w:rsidRDefault="00454968" w:rsidP="00454968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sygnalizacji pożaru (SAP);</w:t>
      </w:r>
    </w:p>
    <w:p w14:paraId="5EDDDA99" w14:textId="113A80D5" w:rsidR="00454968" w:rsidRDefault="00454968" w:rsidP="00454968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kontroli dostępu;</w:t>
      </w:r>
    </w:p>
    <w:p w14:paraId="0C6D1D36" w14:textId="3D637D03" w:rsidR="00454968" w:rsidRDefault="00454968" w:rsidP="00454968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sygnalizacji włamania i napadu (SA);</w:t>
      </w:r>
    </w:p>
    <w:p w14:paraId="2CBFBFBF" w14:textId="6D257BD5" w:rsidR="00454968" w:rsidRPr="00454968" w:rsidRDefault="00454968" w:rsidP="00454968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instalacja monitoringu (TSN).</w:t>
      </w:r>
    </w:p>
    <w:p w14:paraId="569B9EB4" w14:textId="01DED262" w:rsidR="00F944C1" w:rsidRPr="00CA5A35" w:rsidRDefault="00F944C1" w:rsidP="00D55178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CA5A35">
        <w:rPr>
          <w:rFonts w:ascii="Arial" w:hAnsi="Arial" w:cs="Arial"/>
          <w:sz w:val="22"/>
          <w:szCs w:val="22"/>
        </w:rPr>
        <w:t>Przedmiot zamówienia wykonać zgo</w:t>
      </w:r>
      <w:r w:rsidR="00D55178">
        <w:rPr>
          <w:rFonts w:ascii="Arial" w:hAnsi="Arial" w:cs="Arial"/>
          <w:sz w:val="22"/>
          <w:szCs w:val="22"/>
        </w:rPr>
        <w:t xml:space="preserve">dnie z dokumentacją projektową </w:t>
      </w:r>
      <w:r w:rsidRPr="00CA5A35">
        <w:rPr>
          <w:rFonts w:ascii="Arial" w:hAnsi="Arial" w:cs="Arial"/>
          <w:sz w:val="22"/>
          <w:szCs w:val="22"/>
        </w:rPr>
        <w:t>(wg pkt. 3.1.), zasadami wiedzy technicznej i innymi obowiązującymi p</w:t>
      </w:r>
      <w:r w:rsidR="00D55178">
        <w:rPr>
          <w:rFonts w:ascii="Arial" w:hAnsi="Arial" w:cs="Arial"/>
          <w:sz w:val="22"/>
          <w:szCs w:val="22"/>
        </w:rPr>
        <w:t xml:space="preserve">rzepisami, normami i aktualnymi </w:t>
      </w:r>
      <w:r w:rsidRPr="00CA5A35">
        <w:rPr>
          <w:rFonts w:ascii="Arial" w:hAnsi="Arial" w:cs="Arial"/>
          <w:sz w:val="22"/>
          <w:szCs w:val="22"/>
        </w:rPr>
        <w:t>warunkami technicznymi</w:t>
      </w:r>
      <w:r w:rsidR="000D144D" w:rsidRPr="00CA5A35">
        <w:rPr>
          <w:rFonts w:ascii="Arial" w:hAnsi="Arial" w:cs="Arial"/>
          <w:sz w:val="22"/>
          <w:szCs w:val="22"/>
        </w:rPr>
        <w:t xml:space="preserve"> wykonania </w:t>
      </w:r>
      <w:r w:rsidR="00263F23" w:rsidRPr="00CA5A35">
        <w:rPr>
          <w:rFonts w:ascii="Arial" w:hAnsi="Arial" w:cs="Arial"/>
          <w:sz w:val="22"/>
          <w:szCs w:val="22"/>
        </w:rPr>
        <w:t>i</w:t>
      </w:r>
      <w:r w:rsidRPr="00CA5A35">
        <w:rPr>
          <w:rFonts w:ascii="Arial" w:hAnsi="Arial" w:cs="Arial"/>
          <w:sz w:val="22"/>
          <w:szCs w:val="22"/>
        </w:rPr>
        <w:t xml:space="preserve"> odbioru robót w budownictwie. </w:t>
      </w:r>
    </w:p>
    <w:p w14:paraId="4AA18EB1" w14:textId="77777777" w:rsidR="00263F23" w:rsidRPr="00FA2D41" w:rsidRDefault="00263F23" w:rsidP="00263F23">
      <w:pPr>
        <w:pStyle w:val="Akapitzlist"/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14:paraId="64AA7BF6" w14:textId="3BB71367" w:rsidR="00263F23" w:rsidRPr="00FA2D41" w:rsidRDefault="007322EC" w:rsidP="00263F23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 xml:space="preserve">WYMAGANIA SZCZEGÓŁOWE </w:t>
      </w:r>
    </w:p>
    <w:p w14:paraId="79702D8E" w14:textId="77777777" w:rsidR="00263F23" w:rsidRPr="00FA2D41" w:rsidRDefault="00263F23" w:rsidP="00263F23">
      <w:pPr>
        <w:pStyle w:val="Akapitzlist"/>
        <w:spacing w:before="240"/>
        <w:ind w:left="284"/>
        <w:jc w:val="both"/>
        <w:rPr>
          <w:rFonts w:ascii="Arial" w:hAnsi="Arial" w:cs="Arial"/>
          <w:sz w:val="12"/>
          <w:szCs w:val="12"/>
        </w:rPr>
      </w:pPr>
    </w:p>
    <w:p w14:paraId="0564F0A9" w14:textId="3B7723F0" w:rsidR="00263F23" w:rsidRPr="00FA2D41" w:rsidRDefault="00CB226A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</w:t>
      </w:r>
      <w:r w:rsidR="00263F23" w:rsidRPr="00FA2D41">
        <w:rPr>
          <w:rFonts w:ascii="Arial" w:hAnsi="Arial" w:cs="Arial"/>
          <w:b/>
          <w:sz w:val="22"/>
          <w:szCs w:val="22"/>
        </w:rPr>
        <w:t>ymagania w</w:t>
      </w:r>
      <w:r w:rsidRPr="00FA2D41">
        <w:rPr>
          <w:rFonts w:ascii="Arial" w:hAnsi="Arial" w:cs="Arial"/>
          <w:b/>
          <w:sz w:val="22"/>
          <w:szCs w:val="22"/>
        </w:rPr>
        <w:t xml:space="preserve"> zakres</w:t>
      </w:r>
      <w:r w:rsidR="00263F23" w:rsidRPr="00FA2D41">
        <w:rPr>
          <w:rFonts w:ascii="Arial" w:hAnsi="Arial" w:cs="Arial"/>
          <w:b/>
          <w:sz w:val="22"/>
          <w:szCs w:val="22"/>
        </w:rPr>
        <w:t>ie realizacji robót budowlanych</w:t>
      </w:r>
    </w:p>
    <w:p w14:paraId="11F6C6BC" w14:textId="1BADCDB8" w:rsidR="00263F23" w:rsidRDefault="00263F23" w:rsidP="000826E9">
      <w:pPr>
        <w:pStyle w:val="Akapitzlist"/>
        <w:numPr>
          <w:ilvl w:val="0"/>
          <w:numId w:val="7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Zatrudnienie kierownika budowy i kierowanie robotami budowlanymi,</w:t>
      </w:r>
    </w:p>
    <w:p w14:paraId="75B9C7C9" w14:textId="7903AC68" w:rsidR="001C6F65" w:rsidRPr="001C6F65" w:rsidRDefault="001C6F65" w:rsidP="000826E9">
      <w:pPr>
        <w:pStyle w:val="Akapitzlist"/>
        <w:numPr>
          <w:ilvl w:val="0"/>
          <w:numId w:val="7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kierowników robót poszczególnych branż</w:t>
      </w:r>
      <w:r w:rsidRPr="00FA2D41">
        <w:rPr>
          <w:rFonts w:ascii="Arial" w:hAnsi="Arial" w:cs="Arial"/>
          <w:sz w:val="22"/>
          <w:szCs w:val="22"/>
        </w:rPr>
        <w:t xml:space="preserve"> i kierowanie robotami </w:t>
      </w:r>
      <w:r>
        <w:rPr>
          <w:rFonts w:ascii="Arial" w:hAnsi="Arial" w:cs="Arial"/>
          <w:sz w:val="22"/>
          <w:szCs w:val="22"/>
        </w:rPr>
        <w:br/>
        <w:t>w branżach</w:t>
      </w:r>
      <w:r w:rsidR="006E3DEB">
        <w:rPr>
          <w:rFonts w:ascii="Arial" w:hAnsi="Arial" w:cs="Arial"/>
          <w:sz w:val="22"/>
          <w:szCs w:val="22"/>
        </w:rPr>
        <w:t>: budowlanej, sanitarnej, elektrycznej, teletechnicznej</w:t>
      </w:r>
      <w:r w:rsidRPr="00FA2D41">
        <w:rPr>
          <w:rFonts w:ascii="Arial" w:hAnsi="Arial" w:cs="Arial"/>
          <w:sz w:val="22"/>
          <w:szCs w:val="22"/>
        </w:rPr>
        <w:t>,</w:t>
      </w:r>
    </w:p>
    <w:p w14:paraId="630816EF" w14:textId="2E9CB9E7" w:rsidR="00263F23" w:rsidRPr="00FA2D41" w:rsidRDefault="00263F23" w:rsidP="000826E9">
      <w:pPr>
        <w:pStyle w:val="Akapitzlist"/>
        <w:numPr>
          <w:ilvl w:val="0"/>
          <w:numId w:val="7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Szkolenie pracowników,</w:t>
      </w:r>
    </w:p>
    <w:p w14:paraId="4D94AD0E" w14:textId="73F408D3" w:rsidR="00E60DA1" w:rsidRPr="00FA2D41" w:rsidRDefault="00E60DA1" w:rsidP="000826E9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wszystkich prac/czynności towarzyszących koniecznych </w:t>
      </w:r>
      <w:r w:rsidR="00A8238B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do prawidłowego zrealizowania umowy, a nieprzewidzianych w projektach;</w:t>
      </w:r>
    </w:p>
    <w:p w14:paraId="3F4B201F" w14:textId="77777777" w:rsidR="00E60DA1" w:rsidRPr="00FA2D41" w:rsidRDefault="00E60DA1" w:rsidP="000826E9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Poddanie utylizacji odpadów powstałych w wyniku prowadzenia robót budowlanych;</w:t>
      </w:r>
    </w:p>
    <w:p w14:paraId="0425FB6B" w14:textId="2C677585" w:rsidR="00235458" w:rsidRPr="00FA2D41" w:rsidRDefault="00235458" w:rsidP="000826E9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Uzgodnienie, skoordynowanie oraz umożliwienie realizacji planowanych robót </w:t>
      </w:r>
      <w:r w:rsidR="00CC16C2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w obiekcie lub dotyczących obiektu</w:t>
      </w:r>
      <w:r w:rsidR="00A8238B">
        <w:rPr>
          <w:rFonts w:ascii="Arial" w:hAnsi="Arial" w:cs="Arial"/>
          <w:sz w:val="22"/>
          <w:szCs w:val="22"/>
        </w:rPr>
        <w:t>,</w:t>
      </w:r>
      <w:r w:rsidRPr="00FA2D41">
        <w:rPr>
          <w:rFonts w:ascii="Arial" w:hAnsi="Arial" w:cs="Arial"/>
          <w:sz w:val="22"/>
          <w:szCs w:val="22"/>
        </w:rPr>
        <w:t xml:space="preserve"> a związanych z innymi inwestycjami (realizowanych na etapie dokumentacji lub robót budowlanych);</w:t>
      </w:r>
    </w:p>
    <w:p w14:paraId="27033E4A" w14:textId="77777777" w:rsidR="00235458" w:rsidRPr="00FA2D41" w:rsidRDefault="00235458" w:rsidP="00235458">
      <w:pPr>
        <w:pStyle w:val="Akapitzlist"/>
        <w:ind w:left="993"/>
        <w:jc w:val="both"/>
        <w:rPr>
          <w:rFonts w:ascii="Arial" w:hAnsi="Arial" w:cs="Arial"/>
          <w:color w:val="FF0000"/>
          <w:sz w:val="12"/>
          <w:szCs w:val="12"/>
        </w:rPr>
      </w:pPr>
    </w:p>
    <w:p w14:paraId="741FE4F3" w14:textId="79D4E392" w:rsidR="00CB226A" w:rsidRPr="00FA2D41" w:rsidRDefault="00263F23" w:rsidP="00263F23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Wymagania w zakresie odbiorów i dokumentacji</w:t>
      </w:r>
    </w:p>
    <w:p w14:paraId="50A3C314" w14:textId="37423E3C" w:rsidR="00E60DA1" w:rsidRPr="00FA2D41" w:rsidRDefault="00E60DA1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dokumentacji powykonawczej, zgodnie z Regulaminem Prac Komisji Odbiorowych Zadań Inwestycyjnych i Remontowych SZI;</w:t>
      </w:r>
    </w:p>
    <w:p w14:paraId="035A5E2A" w14:textId="742C4DA7" w:rsidR="00E60DA1" w:rsidRPr="00FA2D41" w:rsidRDefault="00E60DA1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Uzyskanie wszelkich decyzji, zawiadomień, pozwoleń, uzgodnień, oświadczeń, postanowień, certyfikatów niezbędnych do oddania obiektu do użytkowania, uzyskanie pozwolenia na użytkowanie;</w:t>
      </w:r>
    </w:p>
    <w:p w14:paraId="37DA00DA" w14:textId="35C13890" w:rsidR="00BD09EA" w:rsidRPr="00FA2D41" w:rsidRDefault="00BD09EA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Przeprowadzenie niezbędnych prób sprawdzających prawidłowe funkcjonowanie instalacji, urządzeń, itp. wraz z udokumentowaniem ich wyników;</w:t>
      </w:r>
    </w:p>
    <w:p w14:paraId="030A6B16" w14:textId="4DC5A41C" w:rsidR="00BD09EA" w:rsidRPr="00FA2D41" w:rsidRDefault="00BD09EA" w:rsidP="000826E9">
      <w:pPr>
        <w:pStyle w:val="Akapitzlist"/>
        <w:numPr>
          <w:ilvl w:val="0"/>
          <w:numId w:val="13"/>
        </w:numPr>
        <w:tabs>
          <w:tab w:val="left" w:pos="1134"/>
        </w:tabs>
        <w:ind w:left="993" w:hanging="283"/>
        <w:jc w:val="both"/>
        <w:rPr>
          <w:rFonts w:ascii="Arial" w:hAnsi="Arial" w:cs="Arial"/>
          <w:spacing w:val="-4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Wykonanie wszystkich wymaganych pomiarów instalacji, ana</w:t>
      </w:r>
      <w:r w:rsidR="00263F23" w:rsidRPr="00FA2D41">
        <w:rPr>
          <w:rFonts w:ascii="Arial" w:hAnsi="Arial" w:cs="Arial"/>
          <w:sz w:val="22"/>
          <w:szCs w:val="22"/>
        </w:rPr>
        <w:t>liz</w:t>
      </w:r>
      <w:r w:rsidR="00263F23" w:rsidRPr="00FA2D41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(</w:t>
      </w:r>
      <w:r w:rsidRPr="00FA2D41">
        <w:rPr>
          <w:rFonts w:ascii="Arial" w:hAnsi="Arial" w:cs="Arial"/>
          <w:spacing w:val="-4"/>
          <w:sz w:val="22"/>
          <w:szCs w:val="22"/>
        </w:rPr>
        <w:t>w szczególności pomiarów przepływów, wydatków, ciśnień, temperatur, wilgotności, poziomów głośności, wielkości elektrycznych itp.),</w:t>
      </w:r>
    </w:p>
    <w:p w14:paraId="51CDD3F3" w14:textId="317FC509" w:rsidR="00E60DA1" w:rsidRPr="00FA2D41" w:rsidRDefault="00E60DA1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świadectwa charakterystyki energetycznej obiektu (jeżeli będzie to wymagane przepisami prawa);</w:t>
      </w:r>
    </w:p>
    <w:p w14:paraId="0DB6AB29" w14:textId="6589ACF7" w:rsidR="00E60DA1" w:rsidRPr="00FA2D41" w:rsidRDefault="00E60DA1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Wykonanie instrukcji ppoż. oraz scenariusza ppoż. lub ich aktualizacji </w:t>
      </w:r>
      <w:r w:rsidRPr="00FA2D41">
        <w:rPr>
          <w:rFonts w:ascii="Arial" w:hAnsi="Arial" w:cs="Arial"/>
          <w:sz w:val="22"/>
          <w:szCs w:val="22"/>
        </w:rPr>
        <w:br/>
        <w:t>(w przypadku posiadania przez Użytkownika) – jeżeli będzie wymagane;</w:t>
      </w:r>
    </w:p>
    <w:p w14:paraId="03F4DF35" w14:textId="77777777" w:rsidR="00235458" w:rsidRPr="00FA2D41" w:rsidRDefault="00235458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 arkusza efektów gospodarczych;</w:t>
      </w:r>
    </w:p>
    <w:p w14:paraId="6DBD7AE9" w14:textId="02511B43" w:rsidR="00235458" w:rsidRPr="00221107" w:rsidRDefault="00235458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1107">
        <w:rPr>
          <w:rFonts w:ascii="Arial" w:hAnsi="Arial" w:cs="Arial"/>
          <w:color w:val="000000" w:themeColor="text1"/>
          <w:sz w:val="22"/>
          <w:szCs w:val="22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A25C73E" w14:textId="32223058" w:rsidR="00235458" w:rsidRPr="00FA2D41" w:rsidRDefault="00235458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alarmowych;</w:t>
      </w:r>
    </w:p>
    <w:p w14:paraId="6048F501" w14:textId="4778B1DD" w:rsidR="00E60DA1" w:rsidRPr="00117E02" w:rsidRDefault="00A8238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60DA1" w:rsidRPr="00117E02">
        <w:rPr>
          <w:rFonts w:ascii="Arial" w:hAnsi="Arial" w:cs="Arial"/>
          <w:sz w:val="22"/>
          <w:szCs w:val="22"/>
        </w:rPr>
        <w:t>ealizacja obowiązków wynikająca 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9EC1E7F" w14:textId="085D4FF9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lastRenderedPageBreak/>
        <w:t>- założenie i prowadzenie dokumentacji w formie Kart Urządzeń lub Kart Systemów Ochrony Przeciwpożarowej, które następnie Wykonawca przekaże Z</w:t>
      </w:r>
      <w:r w:rsidR="00117E02" w:rsidRPr="00117E02">
        <w:rPr>
          <w:rFonts w:ascii="Arial" w:hAnsi="Arial" w:cs="Arial"/>
          <w:sz w:val="22"/>
          <w:szCs w:val="22"/>
        </w:rPr>
        <w:t>amawiającemu</w:t>
      </w:r>
      <w:r w:rsidRPr="00117E02">
        <w:rPr>
          <w:rFonts w:ascii="Arial" w:hAnsi="Arial" w:cs="Arial"/>
          <w:sz w:val="22"/>
          <w:szCs w:val="22"/>
        </w:rPr>
        <w:t xml:space="preserve"> po odbiorze końcowym;</w:t>
      </w:r>
    </w:p>
    <w:p w14:paraId="225AE700" w14:textId="18BE6CF0" w:rsidR="00E60DA1" w:rsidRPr="00117E02" w:rsidRDefault="00E60DA1" w:rsidP="00E60DA1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zapewnienie, w tym również w okresie udzielonej gwarancji, wykonywania konserwacji, serwisu, napraw oraz kontroli szczelności pod względem wycieków przez personel o którym mowa w art. 20 i 30 wyżej wymienionej ustawy;</w:t>
      </w:r>
    </w:p>
    <w:p w14:paraId="145C9DF4" w14:textId="77777777" w:rsidR="00E60DA1" w:rsidRPr="00117E02" w:rsidRDefault="00E60DA1" w:rsidP="00E60DA1">
      <w:pPr>
        <w:pStyle w:val="Akapitzlist"/>
        <w:ind w:left="993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>- oznakowanie urządzeń lub systemów ochrony przeciwpożarowej;</w:t>
      </w:r>
    </w:p>
    <w:p w14:paraId="16C9F37D" w14:textId="49799EAC" w:rsidR="0097709B" w:rsidRPr="00117E02" w:rsidRDefault="00E60DA1" w:rsidP="0097709B">
      <w:pPr>
        <w:pStyle w:val="Akapitzlist"/>
        <w:ind w:left="1134" w:hanging="141"/>
        <w:jc w:val="both"/>
        <w:rPr>
          <w:rFonts w:ascii="Arial" w:hAnsi="Arial" w:cs="Arial"/>
          <w:sz w:val="22"/>
          <w:szCs w:val="22"/>
        </w:rPr>
      </w:pPr>
      <w:r w:rsidRPr="00117E02">
        <w:rPr>
          <w:rFonts w:ascii="Arial" w:hAnsi="Arial" w:cs="Arial"/>
          <w:sz w:val="22"/>
          <w:szCs w:val="22"/>
        </w:rPr>
        <w:t xml:space="preserve">- posiadanie aktualnej autoryzacji producenta dla urządzeń o których mowa </w:t>
      </w:r>
      <w:r w:rsidR="0097709B" w:rsidRPr="00117E02">
        <w:rPr>
          <w:rFonts w:ascii="Arial" w:hAnsi="Arial" w:cs="Arial"/>
          <w:sz w:val="22"/>
          <w:szCs w:val="22"/>
        </w:rPr>
        <w:br/>
      </w:r>
      <w:r w:rsidRPr="00117E02">
        <w:rPr>
          <w:rFonts w:ascii="Arial" w:hAnsi="Arial" w:cs="Arial"/>
          <w:sz w:val="22"/>
          <w:szCs w:val="22"/>
        </w:rPr>
        <w:t>w niniejszym punkcie, które będą montowane, o ile producent takiej autoryzacji udziela (niezbędne, odpowiednie i aktualne certyfikaty uprawniające do serwisu tych urządzeń);</w:t>
      </w:r>
    </w:p>
    <w:p w14:paraId="1F6871B2" w14:textId="2A42C00F" w:rsidR="00B571E6" w:rsidRDefault="00B571E6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dowodów urządzeń zgodnie z wytycznymi Administratora </w:t>
      </w:r>
      <w:r>
        <w:rPr>
          <w:rFonts w:ascii="Arial" w:hAnsi="Arial" w:cs="Arial"/>
          <w:sz w:val="22"/>
          <w:szCs w:val="22"/>
        </w:rPr>
        <w:br/>
        <w:t>i Użytkownika;</w:t>
      </w:r>
    </w:p>
    <w:p w14:paraId="11131FC8" w14:textId="1D31ED47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wykazu środków trwałych;</w:t>
      </w:r>
    </w:p>
    <w:p w14:paraId="25B6FEA5" w14:textId="77777777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zestawień ilościowych ukompletowania zamontowanych systemów, dla każdego z systemu oddzielnie z uwzględnieniem danych charakterystycznych urządzeń tj. typ, model, producent, nr seryjny, gabaryty;</w:t>
      </w:r>
    </w:p>
    <w:p w14:paraId="7853C240" w14:textId="4327FE7C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wykazu urządzeń podlegających okresowej konserwacji wraz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podaniem czasookresów wymaganych przez producenta urządzenia;</w:t>
      </w:r>
    </w:p>
    <w:p w14:paraId="405007F0" w14:textId="77777777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Opracowanie książek rejestrów zdarzeń oraz konserwacji dla poszczególnych systemów;</w:t>
      </w:r>
    </w:p>
    <w:p w14:paraId="594D513C" w14:textId="02EA8034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Wykonanie karty gwarancyjnej na zamontowane systemy, uwzględniającej okres prowadzenia konserwacji i czas na jaki zastała udzielona gwarancja wraz </w:t>
      </w:r>
      <w:r w:rsidR="00115EA2"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nr kontaktowym serwisu pod który należy zgłaszać usterki;</w:t>
      </w:r>
    </w:p>
    <w:p w14:paraId="06325CD7" w14:textId="18C52D59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Dostarczenie deklaracji Wykonawcy o wykonaniu systemów zgodnie </w:t>
      </w:r>
      <w:r>
        <w:rPr>
          <w:rFonts w:ascii="Arial" w:hAnsi="Arial" w:cs="Arial"/>
          <w:sz w:val="22"/>
          <w:szCs w:val="22"/>
        </w:rPr>
        <w:br/>
      </w:r>
      <w:r w:rsidRPr="0097709B">
        <w:rPr>
          <w:rFonts w:ascii="Arial" w:hAnsi="Arial" w:cs="Arial"/>
          <w:sz w:val="22"/>
          <w:szCs w:val="22"/>
        </w:rPr>
        <w:t>z obowiązującymi przepisami;</w:t>
      </w:r>
    </w:p>
    <w:p w14:paraId="576D628A" w14:textId="775352F8" w:rsidR="0097709B" w:rsidRPr="00D97DF6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 xml:space="preserve">Opracowanie i dostarczenie podpisanych przez Użytkownika protokołów szkoleń z zamontowanych systemów, protokołów z uruchomień i sprawdzeń poprawności działania </w:t>
      </w:r>
      <w:r w:rsidRPr="00D97DF6">
        <w:rPr>
          <w:rFonts w:ascii="Arial" w:hAnsi="Arial" w:cs="Arial"/>
          <w:sz w:val="22"/>
          <w:szCs w:val="22"/>
        </w:rPr>
        <w:t>i funkcjonowania;</w:t>
      </w:r>
    </w:p>
    <w:p w14:paraId="1A6A1C48" w14:textId="77777777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wszelkich niezbędnych protokołów badań i sprawdzeń wymaganych przez producenta danego urządzenia</w:t>
      </w:r>
    </w:p>
    <w:p w14:paraId="73CBA8F4" w14:textId="77777777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Dostarczenie potwierdzenia przekazania kodów systemu do kancelarii Użytkownika</w:t>
      </w:r>
    </w:p>
    <w:p w14:paraId="00BDDAB0" w14:textId="6A005F55" w:rsidR="0097709B" w:rsidRPr="0097709B" w:rsidRDefault="0097709B" w:rsidP="000826E9">
      <w:pPr>
        <w:pStyle w:val="Akapitzlist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97709B">
        <w:rPr>
          <w:rFonts w:ascii="Arial" w:hAnsi="Arial" w:cs="Arial"/>
          <w:sz w:val="22"/>
          <w:szCs w:val="22"/>
        </w:rPr>
        <w:t>Założe</w:t>
      </w:r>
      <w:r w:rsidR="003A3004">
        <w:rPr>
          <w:rFonts w:ascii="Arial" w:hAnsi="Arial" w:cs="Arial"/>
          <w:sz w:val="22"/>
          <w:szCs w:val="22"/>
        </w:rPr>
        <w:t>nie książki obiektu budowlanego (wg potrzeb)</w:t>
      </w:r>
    </w:p>
    <w:p w14:paraId="1FD14EB5" w14:textId="77E953C3" w:rsidR="00BD09EA" w:rsidRDefault="00BD09EA" w:rsidP="000826E9">
      <w:pPr>
        <w:pStyle w:val="Akapitzlist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Zapewnienie 12 miesięcznego serwisu gwarancyjnego i konserwacji urządzeń wchodzących w skład przedmiotu umowy, począwszy od dnia spisania „Protokołu</w:t>
      </w:r>
      <w:r w:rsidR="00221107">
        <w:rPr>
          <w:rFonts w:ascii="Arial" w:hAnsi="Arial" w:cs="Arial"/>
          <w:sz w:val="22"/>
          <w:szCs w:val="22"/>
        </w:rPr>
        <w:t xml:space="preserve"> komisyjnego odbioru końcowego”.</w:t>
      </w:r>
    </w:p>
    <w:p w14:paraId="4D3F4524" w14:textId="77777777" w:rsidR="00FF6BD5" w:rsidRPr="00FF6BD5" w:rsidRDefault="00FF6BD5" w:rsidP="00FF6BD5">
      <w:pPr>
        <w:jc w:val="both"/>
        <w:rPr>
          <w:rFonts w:ascii="Arial" w:hAnsi="Arial" w:cs="Arial"/>
          <w:sz w:val="22"/>
          <w:szCs w:val="22"/>
        </w:rPr>
      </w:pPr>
    </w:p>
    <w:p w14:paraId="58DD52C6" w14:textId="77777777" w:rsidR="00777AF5" w:rsidRPr="00FA2D41" w:rsidRDefault="00777AF5" w:rsidP="00777AF5">
      <w:pPr>
        <w:pStyle w:val="Akapitzlist"/>
        <w:ind w:left="993"/>
        <w:jc w:val="both"/>
        <w:rPr>
          <w:rFonts w:ascii="Arial" w:hAnsi="Arial" w:cs="Arial"/>
          <w:sz w:val="12"/>
          <w:szCs w:val="12"/>
        </w:rPr>
      </w:pPr>
    </w:p>
    <w:p w14:paraId="3E6292C3" w14:textId="0B649290" w:rsidR="00D91EB4" w:rsidRPr="00FA2D41" w:rsidRDefault="00D91EB4" w:rsidP="00FA2D41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</w:t>
      </w:r>
      <w:r w:rsidR="00A6324B" w:rsidRPr="00FA2D41">
        <w:rPr>
          <w:rFonts w:ascii="Arial" w:hAnsi="Arial" w:cs="Arial"/>
          <w:b/>
          <w:sz w:val="22"/>
          <w:szCs w:val="22"/>
          <w:lang w:eastAsia="x-none"/>
        </w:rPr>
        <w:t>ycena ofertowa</w:t>
      </w:r>
    </w:p>
    <w:p w14:paraId="3EEC597B" w14:textId="6E03B89C" w:rsidR="00A6324B" w:rsidRPr="00FA2D41" w:rsidRDefault="00A6324B" w:rsidP="00235458">
      <w:pPr>
        <w:pStyle w:val="Akapitzlist"/>
        <w:numPr>
          <w:ilvl w:val="2"/>
          <w:numId w:val="2"/>
        </w:numPr>
        <w:spacing w:before="240"/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Wycenę ofertową należy przygotować w oparciu o załączon</w:t>
      </w:r>
      <w:r w:rsidR="00115EA2">
        <w:rPr>
          <w:rFonts w:ascii="Arial" w:hAnsi="Arial" w:cs="Arial"/>
          <w:sz w:val="22"/>
          <w:szCs w:val="22"/>
          <w:lang w:eastAsia="x-none"/>
        </w:rPr>
        <w:t xml:space="preserve">ą 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dokumentację projektową, uwzględniając wszystkie niezbędne elementy do prawidłowej realizacji robót budowlanych (wliczając ewentualne pozycje wykazane </w:t>
      </w:r>
      <w:r w:rsidR="00CC16C2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w dokumentacji</w:t>
      </w:r>
      <w:r w:rsidR="00115EA2">
        <w:rPr>
          <w:rFonts w:ascii="Arial" w:hAnsi="Arial" w:cs="Arial"/>
          <w:sz w:val="22"/>
          <w:szCs w:val="22"/>
          <w:lang w:eastAsia="x-none"/>
        </w:rPr>
        <w:t>,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a nie włączone do przedmiarów</w:t>
      </w:r>
      <w:r w:rsidR="00215140" w:rsidRPr="00FA2D41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 xml:space="preserve">uwzględniając ewentualne pozycje, które wynikną na etapie pytań do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ogłoszonego 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 xml:space="preserve">postępowania 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>przetarg</w:t>
      </w:r>
      <w:r w:rsidR="00FA2D41" w:rsidRPr="00FA2D41">
        <w:rPr>
          <w:rFonts w:ascii="Arial" w:hAnsi="Arial" w:cs="Arial"/>
          <w:sz w:val="22"/>
          <w:szCs w:val="22"/>
          <w:lang w:eastAsia="x-none"/>
        </w:rPr>
        <w:t>owego</w:t>
      </w:r>
      <w:r w:rsidR="00D57F86" w:rsidRPr="00FA2D41">
        <w:rPr>
          <w:rFonts w:ascii="Arial" w:hAnsi="Arial" w:cs="Arial"/>
          <w:sz w:val="22"/>
          <w:szCs w:val="22"/>
          <w:lang w:eastAsia="x-none"/>
        </w:rPr>
        <w:t xml:space="preserve"> do </w:t>
      </w:r>
      <w:r w:rsidR="00D80313" w:rsidRPr="00FA2D41">
        <w:rPr>
          <w:rFonts w:ascii="Arial" w:hAnsi="Arial" w:cs="Arial"/>
          <w:sz w:val="22"/>
          <w:szCs w:val="22"/>
          <w:lang w:eastAsia="x-none"/>
        </w:rPr>
        <w:t>Zamawiającego</w:t>
      </w:r>
      <w:r w:rsidRPr="00FA2D41">
        <w:rPr>
          <w:rFonts w:ascii="Arial" w:hAnsi="Arial" w:cs="Arial"/>
          <w:sz w:val="22"/>
          <w:szCs w:val="22"/>
          <w:lang w:eastAsia="x-none"/>
        </w:rPr>
        <w:t>).</w:t>
      </w:r>
    </w:p>
    <w:p w14:paraId="78E09AB2" w14:textId="60B926DA" w:rsidR="00A6324B" w:rsidRPr="00FA2D41" w:rsidRDefault="00A6324B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Theme="minorEastAsia" w:hAnsi="Arial" w:cs="Arial"/>
          <w:sz w:val="22"/>
          <w:szCs w:val="22"/>
        </w:rPr>
      </w:pPr>
      <w:r w:rsidRPr="00FA2D41">
        <w:rPr>
          <w:rFonts w:ascii="Arial" w:eastAsiaTheme="minorEastAsia" w:hAnsi="Arial" w:cs="Arial"/>
          <w:sz w:val="22"/>
          <w:szCs w:val="22"/>
        </w:rPr>
        <w:t xml:space="preserve">Kosztorys ofertowy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(z podziałem na branże) </w:t>
      </w:r>
      <w:r w:rsidRPr="00FA2D41">
        <w:rPr>
          <w:rFonts w:ascii="Arial" w:eastAsiaTheme="minorEastAsia" w:hAnsi="Arial" w:cs="Arial"/>
          <w:sz w:val="22"/>
          <w:szCs w:val="22"/>
        </w:rPr>
        <w:t>opracowany metodą szczegółową może być sporządzony w dowolnym programie komputerowym (np. NORMA) spełniającym powyższe wymogi. Każd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a pozycja (wyceniana </w:t>
      </w:r>
      <w:r w:rsidR="00221107">
        <w:rPr>
          <w:rFonts w:ascii="Arial" w:eastAsiaTheme="minorEastAsia" w:hAnsi="Arial" w:cs="Arial"/>
          <w:sz w:val="22"/>
          <w:szCs w:val="22"/>
        </w:rPr>
        <w:br/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w oparciu </w:t>
      </w:r>
      <w:r w:rsidRPr="00FA2D41">
        <w:rPr>
          <w:rFonts w:ascii="Arial" w:eastAsiaTheme="minorEastAsia" w:hAnsi="Arial" w:cs="Arial"/>
          <w:sz w:val="22"/>
          <w:szCs w:val="22"/>
        </w:rPr>
        <w:t xml:space="preserve">o dokumentację) winna zawierać: podstawę jej wyceny, opis robót, jednostkę miary, ilość jednostek miary, 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cenę jednostkową </w:t>
      </w:r>
      <w:r w:rsidR="00215140" w:rsidRPr="00FA2D41">
        <w:rPr>
          <w:rFonts w:ascii="Arial" w:eastAsiaTheme="minorEastAsia" w:hAnsi="Arial" w:cs="Arial"/>
          <w:sz w:val="22"/>
          <w:szCs w:val="22"/>
        </w:rPr>
        <w:t>netto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 </w:t>
      </w:r>
      <w:r w:rsidR="00221107">
        <w:rPr>
          <w:rFonts w:ascii="Arial" w:eastAsiaTheme="minorEastAsia" w:hAnsi="Arial" w:cs="Arial"/>
          <w:sz w:val="22"/>
          <w:szCs w:val="22"/>
        </w:rPr>
        <w:br/>
      </w:r>
      <w:r w:rsidRPr="00FA2D41">
        <w:rPr>
          <w:rFonts w:ascii="Arial" w:eastAsiaTheme="minorEastAsia" w:hAnsi="Arial" w:cs="Arial"/>
          <w:sz w:val="22"/>
          <w:szCs w:val="22"/>
        </w:rPr>
        <w:t>(tj. z narzutami – kosztami pośrednim</w:t>
      </w:r>
      <w:r w:rsidR="005E5703" w:rsidRPr="00FA2D41">
        <w:rPr>
          <w:rFonts w:ascii="Arial" w:eastAsiaTheme="minorEastAsia" w:hAnsi="Arial" w:cs="Arial"/>
          <w:sz w:val="22"/>
          <w:szCs w:val="22"/>
        </w:rPr>
        <w:t xml:space="preserve">i, kosztami zakupu materiałów </w:t>
      </w:r>
      <w:r w:rsidR="00221107">
        <w:rPr>
          <w:rFonts w:ascii="Arial" w:eastAsiaTheme="minorEastAsia" w:hAnsi="Arial" w:cs="Arial"/>
          <w:sz w:val="22"/>
          <w:szCs w:val="22"/>
        </w:rPr>
        <w:br/>
      </w:r>
      <w:r w:rsidRPr="00FA2D41">
        <w:rPr>
          <w:rFonts w:ascii="Arial" w:eastAsiaTheme="minorEastAsia" w:hAnsi="Arial" w:cs="Arial"/>
          <w:sz w:val="22"/>
          <w:szCs w:val="22"/>
        </w:rPr>
        <w:t xml:space="preserve">i zyskiem) oraz zawierać ujęte w każdej pozycji koszty robocizny, materiału i sprzętu. </w:t>
      </w:r>
      <w:r w:rsidR="00215140" w:rsidRPr="00FA2D41">
        <w:rPr>
          <w:rFonts w:ascii="Arial" w:eastAsiaTheme="minorEastAsia" w:hAnsi="Arial" w:cs="Arial"/>
          <w:sz w:val="22"/>
          <w:szCs w:val="22"/>
        </w:rPr>
        <w:t>N</w:t>
      </w:r>
      <w:r w:rsidRPr="00FA2D41">
        <w:rPr>
          <w:rFonts w:ascii="Arial" w:eastAsiaTheme="minorEastAsia" w:hAnsi="Arial" w:cs="Arial"/>
          <w:sz w:val="22"/>
          <w:szCs w:val="22"/>
        </w:rPr>
        <w:t xml:space="preserve">arzuty winny być </w:t>
      </w:r>
      <w:r w:rsidR="00215140" w:rsidRPr="00FA2D41">
        <w:rPr>
          <w:rFonts w:ascii="Arial" w:eastAsiaTheme="minorEastAsia" w:hAnsi="Arial" w:cs="Arial"/>
          <w:sz w:val="22"/>
          <w:szCs w:val="22"/>
        </w:rPr>
        <w:t>jednakowe</w:t>
      </w:r>
      <w:r w:rsidRPr="00FA2D41">
        <w:rPr>
          <w:rFonts w:ascii="Arial" w:eastAsiaTheme="minorEastAsia" w:hAnsi="Arial" w:cs="Arial"/>
          <w:sz w:val="22"/>
          <w:szCs w:val="22"/>
        </w:rPr>
        <w:t xml:space="preserve"> (wartość procentowa) dla każdej pozycji kosztorysowej w danej branży. </w:t>
      </w:r>
    </w:p>
    <w:p w14:paraId="1792D5CC" w14:textId="77777777" w:rsidR="00235458" w:rsidRPr="00FA2D41" w:rsidRDefault="00235458" w:rsidP="00235458">
      <w:pPr>
        <w:pStyle w:val="Akapitzlist"/>
        <w:ind w:left="1418"/>
        <w:jc w:val="both"/>
        <w:rPr>
          <w:rFonts w:ascii="Arial" w:eastAsiaTheme="minorEastAsia" w:hAnsi="Arial" w:cs="Arial"/>
          <w:sz w:val="12"/>
          <w:szCs w:val="12"/>
        </w:rPr>
      </w:pPr>
    </w:p>
    <w:p w14:paraId="28E314E0" w14:textId="53342321" w:rsidR="00A6324B" w:rsidRPr="00FA2D41" w:rsidRDefault="00A6324B" w:rsidP="00235458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FA2D41">
        <w:rPr>
          <w:rFonts w:ascii="Arial" w:hAnsi="Arial" w:cs="Arial"/>
          <w:b/>
          <w:sz w:val="22"/>
          <w:szCs w:val="22"/>
          <w:lang w:eastAsia="x-none"/>
        </w:rPr>
        <w:t>Warunki dodatkowe</w:t>
      </w:r>
    </w:p>
    <w:p w14:paraId="1EF5ABED" w14:textId="77777777" w:rsidR="00D91EB4" w:rsidRPr="00FA2D41" w:rsidRDefault="00D91EB4" w:rsidP="00235458">
      <w:pPr>
        <w:pStyle w:val="Tekstpodstawowywcity2"/>
        <w:numPr>
          <w:ilvl w:val="2"/>
          <w:numId w:val="2"/>
        </w:num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lastRenderedPageBreak/>
        <w:t>Warunkiem podpisania umowy będzie złożenie (najpóźniej w dniu podpisania Umowy) przez Wykonawcę wykazu:</w:t>
      </w:r>
    </w:p>
    <w:p w14:paraId="51D153A7" w14:textId="77777777" w:rsidR="00D91EB4" w:rsidRPr="00FA2D41" w:rsidRDefault="00D91EB4" w:rsidP="000826E9">
      <w:pPr>
        <w:pStyle w:val="Tekstpodstawowywcity2"/>
        <w:numPr>
          <w:ilvl w:val="0"/>
          <w:numId w:val="8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 xml:space="preserve">osób wraz z dołączonymi ich zdjęciami, numerem PESEL </w:t>
      </w:r>
      <w:r w:rsidRPr="00FA2D41">
        <w:rPr>
          <w:rFonts w:ascii="Arial" w:hAnsi="Arial" w:cs="Arial"/>
        </w:rPr>
        <w:br/>
        <w:t>i nr dowodu osobistego;</w:t>
      </w:r>
    </w:p>
    <w:p w14:paraId="2128E160" w14:textId="78FC2F66" w:rsidR="00D91EB4" w:rsidRPr="00FA2D41" w:rsidRDefault="00D91EB4" w:rsidP="000826E9">
      <w:pPr>
        <w:pStyle w:val="Tekstpodstawowywcity2"/>
        <w:numPr>
          <w:ilvl w:val="0"/>
          <w:numId w:val="8"/>
        </w:numPr>
        <w:spacing w:after="0" w:line="240" w:lineRule="auto"/>
        <w:ind w:left="1701" w:hanging="284"/>
        <w:jc w:val="both"/>
        <w:rPr>
          <w:rFonts w:ascii="Arial" w:hAnsi="Arial" w:cs="Arial"/>
        </w:rPr>
      </w:pPr>
      <w:r w:rsidRPr="00FA2D41">
        <w:rPr>
          <w:rFonts w:ascii="Arial" w:hAnsi="Arial" w:cs="Arial"/>
        </w:rPr>
        <w:t>pojazdów wraz z numerem rejestracyjnym pojazdu i marką pojazdów.</w:t>
      </w:r>
    </w:p>
    <w:p w14:paraId="40B1B0E8" w14:textId="5FDC71E2" w:rsidR="00A2354F" w:rsidRPr="00FA2D41" w:rsidRDefault="00A2354F" w:rsidP="00235458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 xml:space="preserve">Przedmiot niniejszego zamówienia publicznego będzie realizowany </w:t>
      </w:r>
      <w:r w:rsidR="002F1F35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na terenie zamkniętym w rozumieniu ustawy prawo budowlane. Powyższe związane jest z uzyskaniem przepustek okresowych uprawniających </w:t>
      </w:r>
      <w:r w:rsidR="002F1F35">
        <w:rPr>
          <w:rFonts w:ascii="Arial" w:hAnsi="Arial" w:cs="Arial"/>
          <w:sz w:val="22"/>
          <w:szCs w:val="22"/>
          <w:lang w:eastAsia="x-none"/>
        </w:rPr>
        <w:br/>
      </w:r>
      <w:r w:rsidRPr="00FA2D41">
        <w:rPr>
          <w:rFonts w:ascii="Arial" w:hAnsi="Arial" w:cs="Arial"/>
          <w:sz w:val="22"/>
          <w:szCs w:val="22"/>
          <w:lang w:eastAsia="x-none"/>
        </w:rPr>
        <w:t>na wejście pracowników i wjazd samochodów dostawczych związanych</w:t>
      </w:r>
      <w:r w:rsidR="00D91EB4" w:rsidRPr="00FA2D41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FA2D41">
        <w:rPr>
          <w:rFonts w:ascii="Arial" w:hAnsi="Arial" w:cs="Arial"/>
          <w:sz w:val="22"/>
          <w:szCs w:val="22"/>
          <w:lang w:eastAsia="x-none"/>
        </w:rPr>
        <w:t>z realizacją przedmiotu zamówienia</w:t>
      </w:r>
      <w:r w:rsidRPr="002F1F35">
        <w:rPr>
          <w:rFonts w:ascii="Arial" w:hAnsi="Arial" w:cs="Arial"/>
          <w:color w:val="000000" w:themeColor="text1"/>
          <w:sz w:val="22"/>
          <w:szCs w:val="22"/>
          <w:lang w:eastAsia="x-none"/>
        </w:rPr>
        <w:t>. Zamawiający oświadcza, że przedmiot zamówienia</w:t>
      </w:r>
      <w:r w:rsidR="00235458" w:rsidRPr="002F1F35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może być</w:t>
      </w:r>
      <w:r w:rsidR="00F97738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realizowany w dni robocze </w:t>
      </w:r>
      <w:r w:rsidRPr="002F1F35">
        <w:rPr>
          <w:rFonts w:ascii="Arial" w:hAnsi="Arial" w:cs="Arial"/>
          <w:color w:val="000000" w:themeColor="text1"/>
          <w:sz w:val="22"/>
          <w:szCs w:val="22"/>
          <w:lang w:eastAsia="x-none"/>
        </w:rPr>
        <w:t>w godzinach od 7</w:t>
      </w:r>
      <w:r w:rsidR="00671BE4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3</w:t>
      </w:r>
      <w:r w:rsidRPr="002F1F35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 xml:space="preserve">0 </w:t>
      </w:r>
      <w:r w:rsidR="002F1F35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br/>
      </w:r>
      <w:r w:rsidRPr="002F1F35">
        <w:rPr>
          <w:rFonts w:ascii="Arial" w:hAnsi="Arial" w:cs="Arial"/>
          <w:color w:val="000000" w:themeColor="text1"/>
          <w:sz w:val="22"/>
          <w:szCs w:val="22"/>
          <w:lang w:eastAsia="x-none"/>
        </w:rPr>
        <w:t>do 15</w:t>
      </w:r>
      <w:r w:rsidR="00671BE4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3</w:t>
      </w:r>
      <w:r w:rsidRPr="002F1F35">
        <w:rPr>
          <w:rFonts w:ascii="Arial" w:hAnsi="Arial" w:cs="Arial"/>
          <w:color w:val="000000" w:themeColor="text1"/>
          <w:sz w:val="22"/>
          <w:szCs w:val="22"/>
          <w:vertAlign w:val="superscript"/>
          <w:lang w:eastAsia="x-none"/>
        </w:rPr>
        <w:t>0</w:t>
      </w:r>
      <w:r w:rsidR="002F1F35" w:rsidRPr="002F1F35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(dopuszcza się realizację robót budowlanych w innych godzinach, uzgodnionych z Użytkownikiem).</w:t>
      </w:r>
    </w:p>
    <w:p w14:paraId="622C7D3E" w14:textId="265A0E2D" w:rsidR="00DC2465" w:rsidRPr="008702F0" w:rsidRDefault="006640E4" w:rsidP="008702F0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  <w:lang w:eastAsia="x-none"/>
        </w:rPr>
      </w:pPr>
      <w:r w:rsidRPr="00FA2D41">
        <w:rPr>
          <w:rFonts w:ascii="Arial" w:hAnsi="Arial" w:cs="Arial"/>
          <w:sz w:val="22"/>
          <w:szCs w:val="22"/>
          <w:lang w:eastAsia="x-none"/>
        </w:rPr>
        <w:t>Wstęp osoby (osób) nieposiadających obywatelstwa polskiego wymaga  zezwolenia do wejścia na teren robót po uzyskaniu opinii Służby Kontrwywiadu Wojskowego na zasadach określonych w Decyzji nr 19/MON Ministra Obrony Narodowej z dnia 24 stycznia 2017 r. w sprawie organizowania współpracy międzynarodowej w resorcie obrony narodowej (Dz.Urz.MON.2017.18 z dnia 25.01.2017 r.). O wyrażenie opinii występuje Z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 xml:space="preserve">amawiający </w:t>
      </w:r>
      <w:r w:rsidRPr="00FA2D41">
        <w:rPr>
          <w:rFonts w:ascii="Arial" w:hAnsi="Arial" w:cs="Arial"/>
          <w:sz w:val="22"/>
          <w:szCs w:val="22"/>
          <w:lang w:eastAsia="x-none"/>
        </w:rPr>
        <w:t>na pisemny wniosek W</w:t>
      </w:r>
      <w:r w:rsidR="00516C64" w:rsidRPr="00FA2D41">
        <w:rPr>
          <w:rFonts w:ascii="Arial" w:hAnsi="Arial" w:cs="Arial"/>
          <w:sz w:val="22"/>
          <w:szCs w:val="22"/>
          <w:lang w:eastAsia="x-none"/>
        </w:rPr>
        <w:t>ykonawcy</w:t>
      </w:r>
      <w:r w:rsidRPr="00FA2D41">
        <w:rPr>
          <w:rFonts w:ascii="Arial" w:hAnsi="Arial" w:cs="Arial"/>
          <w:sz w:val="22"/>
          <w:szCs w:val="22"/>
          <w:lang w:eastAsia="x-none"/>
        </w:rPr>
        <w:t xml:space="preserve"> w terminie nie krótszym niż 21 dni przed planowanym terminem wstępu na teren kompleksu Użytkownika.</w:t>
      </w:r>
    </w:p>
    <w:p w14:paraId="4F7C6605" w14:textId="0A34B988" w:rsidR="00DF7890" w:rsidRPr="00F97738" w:rsidRDefault="0063168C" w:rsidP="00F97738">
      <w:pPr>
        <w:pStyle w:val="Tekstpodstawowy31"/>
        <w:numPr>
          <w:ilvl w:val="0"/>
          <w:numId w:val="2"/>
        </w:numPr>
        <w:spacing w:before="24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FA2D41">
        <w:rPr>
          <w:rFonts w:ascii="Arial" w:hAnsi="Arial" w:cs="Arial"/>
          <w:b/>
          <w:sz w:val="22"/>
          <w:szCs w:val="22"/>
        </w:rPr>
        <w:t>DODATKOWE INFORMACJE</w:t>
      </w:r>
    </w:p>
    <w:p w14:paraId="1FFE3E7E" w14:textId="77777777" w:rsidR="00A6324B" w:rsidRPr="00FA2D41" w:rsidRDefault="00A6324B" w:rsidP="00D9251C">
      <w:pPr>
        <w:pStyle w:val="Akapitzlist"/>
        <w:ind w:left="993"/>
        <w:jc w:val="both"/>
        <w:rPr>
          <w:rFonts w:ascii="Arial" w:hAnsi="Arial" w:cs="Arial"/>
          <w:sz w:val="12"/>
          <w:szCs w:val="12"/>
        </w:rPr>
      </w:pPr>
    </w:p>
    <w:p w14:paraId="4D15BCC6" w14:textId="424FCD11" w:rsidR="00315B99" w:rsidRPr="00FA2D41" w:rsidRDefault="00315B99" w:rsidP="00042A45">
      <w:pPr>
        <w:pStyle w:val="Akapitzlist"/>
        <w:numPr>
          <w:ilvl w:val="1"/>
          <w:numId w:val="2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FA2D41">
        <w:rPr>
          <w:rFonts w:ascii="Arial" w:hAnsi="Arial" w:cs="Arial"/>
          <w:b/>
          <w:bCs/>
          <w:sz w:val="22"/>
          <w:szCs w:val="22"/>
        </w:rPr>
        <w:t>P</w:t>
      </w:r>
      <w:r w:rsidR="00AC5AD6" w:rsidRPr="00FA2D41">
        <w:rPr>
          <w:rFonts w:ascii="Arial" w:hAnsi="Arial" w:cs="Arial"/>
          <w:b/>
          <w:bCs/>
          <w:sz w:val="22"/>
          <w:szCs w:val="22"/>
        </w:rPr>
        <w:t>ozostałe ustalenia</w:t>
      </w:r>
    </w:p>
    <w:p w14:paraId="55F7DD15" w14:textId="0CBB9E75"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A2D41">
        <w:rPr>
          <w:rFonts w:ascii="Arial" w:eastAsia="Calibri" w:hAnsi="Arial" w:cs="Arial"/>
          <w:sz w:val="22"/>
          <w:szCs w:val="22"/>
          <w:lang w:eastAsia="en-US"/>
        </w:rPr>
        <w:t>Zamawiający</w:t>
      </w:r>
      <w:r w:rsidR="00DF7890">
        <w:rPr>
          <w:rFonts w:ascii="Arial" w:eastAsia="Calibri" w:hAnsi="Arial" w:cs="Arial"/>
          <w:sz w:val="22"/>
          <w:szCs w:val="22"/>
          <w:lang w:eastAsia="en-US"/>
        </w:rPr>
        <w:t xml:space="preserve"> dopuszcza możliwość dokonania </w:t>
      </w:r>
      <w:r w:rsidR="00586F75">
        <w:rPr>
          <w:rFonts w:ascii="Arial" w:eastAsia="Calibri" w:hAnsi="Arial" w:cs="Arial"/>
          <w:sz w:val="22"/>
          <w:szCs w:val="22"/>
          <w:lang w:eastAsia="en-US"/>
        </w:rPr>
        <w:t xml:space="preserve">istotnych </w:t>
      </w:r>
      <w:r w:rsidR="00DF7890">
        <w:rPr>
          <w:rFonts w:ascii="Arial" w:eastAsia="Calibri" w:hAnsi="Arial" w:cs="Arial"/>
          <w:sz w:val="22"/>
          <w:szCs w:val="22"/>
          <w:lang w:eastAsia="en-US"/>
        </w:rPr>
        <w:t>zmian postanowień zawartej umowy</w:t>
      </w:r>
      <w:r w:rsidR="00586F75">
        <w:rPr>
          <w:rFonts w:ascii="Arial" w:eastAsia="Calibri" w:hAnsi="Arial" w:cs="Arial"/>
          <w:sz w:val="22"/>
          <w:szCs w:val="22"/>
          <w:lang w:eastAsia="en-US"/>
        </w:rPr>
        <w:t xml:space="preserve"> na podstawie art. 455 PZP</w:t>
      </w:r>
      <w:r w:rsidR="00DF789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0E950B6" w14:textId="6780AA13" w:rsidR="00315B99" w:rsidRPr="00FA2D41" w:rsidRDefault="00315B99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4E098E37" w14:textId="18B451FD" w:rsidR="006640E4" w:rsidRDefault="006640E4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A2D41">
        <w:rPr>
          <w:rFonts w:ascii="Arial" w:hAnsi="Arial" w:cs="Arial"/>
          <w:sz w:val="22"/>
          <w:szCs w:val="22"/>
        </w:rPr>
        <w:t xml:space="preserve">W przypadku konieczności prowadzenia robót w obiekcie w okresie obniżonych temperatur Wykonawca zobowiązany jest do podpisania umowy/porozumienia na dostawę ciepła pozwalającego na utrzymanie temperatur w pomieszczeniach (placu budowy) pozwalających </w:t>
      </w:r>
      <w:r w:rsidR="00221107">
        <w:rPr>
          <w:rFonts w:ascii="Arial" w:hAnsi="Arial" w:cs="Arial"/>
          <w:sz w:val="22"/>
          <w:szCs w:val="22"/>
        </w:rPr>
        <w:br/>
      </w:r>
      <w:r w:rsidRPr="00FA2D41">
        <w:rPr>
          <w:rFonts w:ascii="Arial" w:hAnsi="Arial" w:cs="Arial"/>
          <w:sz w:val="22"/>
          <w:szCs w:val="22"/>
        </w:rPr>
        <w:t>na prowadzenie robót budowlanych.</w:t>
      </w:r>
    </w:p>
    <w:p w14:paraId="58BA08D0" w14:textId="6C8C32DC" w:rsidR="00DC2465" w:rsidRDefault="002A32E5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 za równorzędne urządzenia wskazane w dokumentacji jeśli będą spełnione następujące warunki, które Zamawiający uznaje </w:t>
      </w:r>
      <w:r w:rsidR="00372D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parametry równoważności – zgodnie </w:t>
      </w:r>
      <w:r w:rsidR="008702F0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tabelą Zastosowanych materiałów ze Specyfikacji Technicznej Wykonania i Odbioru Robót.</w:t>
      </w:r>
    </w:p>
    <w:p w14:paraId="6D2B88C8" w14:textId="35D5F3C9" w:rsidR="00AB627E" w:rsidRDefault="00AB627E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względu na charakter zadania, w celu zapewnienia ciągłości realizacji robót budowlanych nie przewiduje się podziału zadania na części. </w:t>
      </w:r>
      <w:r w:rsidR="00FF6BD5">
        <w:rPr>
          <w:rFonts w:ascii="Arial" w:hAnsi="Arial" w:cs="Arial"/>
          <w:sz w:val="22"/>
          <w:szCs w:val="22"/>
        </w:rPr>
        <w:t xml:space="preserve">Zakres rzeczowy </w:t>
      </w:r>
      <w:r w:rsidR="00B6519B">
        <w:rPr>
          <w:rFonts w:ascii="Arial" w:hAnsi="Arial" w:cs="Arial"/>
          <w:sz w:val="22"/>
          <w:szCs w:val="22"/>
        </w:rPr>
        <w:t>przewidziany jest do wykonania</w:t>
      </w:r>
      <w:r w:rsidR="00FF6BD5">
        <w:rPr>
          <w:rFonts w:ascii="Arial" w:hAnsi="Arial" w:cs="Arial"/>
          <w:sz w:val="22"/>
          <w:szCs w:val="22"/>
        </w:rPr>
        <w:t xml:space="preserve"> przez jednego Wykonawcę, </w:t>
      </w:r>
      <w:r w:rsidR="00FF6BD5">
        <w:rPr>
          <w:rFonts w:ascii="Arial" w:hAnsi="Arial" w:cs="Arial"/>
          <w:sz w:val="22"/>
          <w:szCs w:val="22"/>
        </w:rPr>
        <w:br/>
        <w:t>co ze względów organizacyjnych, ekonomicznych i celowościowych pozwoli uzyskać najlepszy efekt z danych nakładów.</w:t>
      </w:r>
    </w:p>
    <w:p w14:paraId="6BF64121" w14:textId="1FD615A8" w:rsidR="002E7A0F" w:rsidRPr="00FA2D41" w:rsidRDefault="002E7A0F" w:rsidP="00042A45">
      <w:pPr>
        <w:pStyle w:val="Akapitzlist"/>
        <w:numPr>
          <w:ilvl w:val="2"/>
          <w:numId w:val="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Rozliczenie Wykonawcy – </w:t>
      </w:r>
      <w:r w:rsidR="00F93A7B">
        <w:rPr>
          <w:rFonts w:ascii="Arial" w:hAnsi="Arial" w:cs="Arial"/>
          <w:sz w:val="22"/>
          <w:szCs w:val="22"/>
        </w:rPr>
        <w:t>ryczałtowe</w:t>
      </w:r>
      <w:r>
        <w:rPr>
          <w:rFonts w:ascii="Arial" w:hAnsi="Arial" w:cs="Arial"/>
          <w:sz w:val="22"/>
          <w:szCs w:val="22"/>
        </w:rPr>
        <w:t>.</w:t>
      </w:r>
    </w:p>
    <w:p w14:paraId="005E0358" w14:textId="032A4C6D" w:rsidR="00464438" w:rsidRDefault="00FF6BD5" w:rsidP="00464438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27499D94" w14:textId="09B1EA52" w:rsidR="00464438" w:rsidRDefault="00464438" w:rsidP="00464438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2E1CFDF" w14:textId="5B432CDA" w:rsidR="00464438" w:rsidRPr="008F096F" w:rsidRDefault="00464438" w:rsidP="00C02A60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64438" w:rsidRPr="008F096F" w:rsidSect="002B259F">
      <w:headerReference w:type="default" r:id="rId13"/>
      <w:footerReference w:type="default" r:id="rId14"/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9265" w14:textId="77777777" w:rsidR="00176CB3" w:rsidRDefault="00176CB3">
      <w:r>
        <w:separator/>
      </w:r>
    </w:p>
  </w:endnote>
  <w:endnote w:type="continuationSeparator" w:id="0">
    <w:p w14:paraId="7838019C" w14:textId="77777777" w:rsidR="00176CB3" w:rsidRDefault="001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73BDF28D" w:rsidR="00221107" w:rsidRPr="000D144D" w:rsidRDefault="00221107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Pr="000D144D">
              <w:rPr>
                <w:rFonts w:ascii="Arial" w:hAnsi="Arial" w:cs="Arial"/>
                <w:sz w:val="20"/>
              </w:rPr>
              <w:t xml:space="preserve"> 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02A60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02A60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221107" w:rsidRDefault="00221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4D57" w14:textId="77777777" w:rsidR="00176CB3" w:rsidRDefault="00176CB3">
      <w:r>
        <w:separator/>
      </w:r>
    </w:p>
  </w:footnote>
  <w:footnote w:type="continuationSeparator" w:id="0">
    <w:p w14:paraId="34E320FC" w14:textId="77777777" w:rsidR="00176CB3" w:rsidRDefault="001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71F7083B" w:rsidR="00221107" w:rsidRPr="007340A4" w:rsidRDefault="00221107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>Załącznik nr 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241"/>
    <w:multiLevelType w:val="hybridMultilevel"/>
    <w:tmpl w:val="EFBA5C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E860E3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AB223F"/>
    <w:multiLevelType w:val="hybridMultilevel"/>
    <w:tmpl w:val="F62A4A76"/>
    <w:lvl w:ilvl="0" w:tplc="ECEEF1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7858E9"/>
    <w:multiLevelType w:val="hybridMultilevel"/>
    <w:tmpl w:val="762AAF86"/>
    <w:lvl w:ilvl="0" w:tplc="ECEEF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27D"/>
    <w:multiLevelType w:val="hybridMultilevel"/>
    <w:tmpl w:val="A0F8B256"/>
    <w:lvl w:ilvl="0" w:tplc="ECEEF1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0134EC"/>
    <w:multiLevelType w:val="hybridMultilevel"/>
    <w:tmpl w:val="1E66A568"/>
    <w:lvl w:ilvl="0" w:tplc="ECEEF1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D43B35"/>
    <w:multiLevelType w:val="multilevel"/>
    <w:tmpl w:val="9304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10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894697"/>
    <w:multiLevelType w:val="hybridMultilevel"/>
    <w:tmpl w:val="977A876E"/>
    <w:lvl w:ilvl="0" w:tplc="ECEEF1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C82C03"/>
    <w:multiLevelType w:val="hybridMultilevel"/>
    <w:tmpl w:val="02C8E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7E103C"/>
    <w:multiLevelType w:val="hybridMultilevel"/>
    <w:tmpl w:val="D05E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CC33C29"/>
    <w:multiLevelType w:val="hybridMultilevel"/>
    <w:tmpl w:val="48AEC6A0"/>
    <w:lvl w:ilvl="0" w:tplc="ECEEF19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64B6816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6B5AE0"/>
    <w:multiLevelType w:val="hybridMultilevel"/>
    <w:tmpl w:val="1840CD64"/>
    <w:lvl w:ilvl="0" w:tplc="ECEEF192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9" w15:restartNumberingAfterBreak="0">
    <w:nsid w:val="51586CEC"/>
    <w:multiLevelType w:val="hybridMultilevel"/>
    <w:tmpl w:val="70D2968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52206DE6"/>
    <w:multiLevelType w:val="hybridMultilevel"/>
    <w:tmpl w:val="6C30E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444B6"/>
    <w:multiLevelType w:val="hybridMultilevel"/>
    <w:tmpl w:val="8E58735E"/>
    <w:lvl w:ilvl="0" w:tplc="ECEEF1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542E3A"/>
    <w:multiLevelType w:val="hybridMultilevel"/>
    <w:tmpl w:val="45C4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62BF5"/>
    <w:multiLevelType w:val="multilevel"/>
    <w:tmpl w:val="4DB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2E4214"/>
    <w:multiLevelType w:val="hybridMultilevel"/>
    <w:tmpl w:val="8186543C"/>
    <w:lvl w:ilvl="0" w:tplc="280222B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4153AB"/>
    <w:multiLevelType w:val="multilevel"/>
    <w:tmpl w:val="9894F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B55A41"/>
    <w:multiLevelType w:val="hybridMultilevel"/>
    <w:tmpl w:val="259ADF0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604560"/>
    <w:multiLevelType w:val="hybridMultilevel"/>
    <w:tmpl w:val="6AC21DD2"/>
    <w:lvl w:ilvl="0" w:tplc="6E004F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23"/>
  </w:num>
  <w:num w:numId="5">
    <w:abstractNumId w:val="25"/>
  </w:num>
  <w:num w:numId="6">
    <w:abstractNumId w:val="9"/>
  </w:num>
  <w:num w:numId="7">
    <w:abstractNumId w:val="26"/>
  </w:num>
  <w:num w:numId="8">
    <w:abstractNumId w:val="14"/>
  </w:num>
  <w:num w:numId="9">
    <w:abstractNumId w:val="1"/>
  </w:num>
  <w:num w:numId="10">
    <w:abstractNumId w:val="17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22"/>
  </w:num>
  <w:num w:numId="16">
    <w:abstractNumId w:val="15"/>
  </w:num>
  <w:num w:numId="17">
    <w:abstractNumId w:val="5"/>
  </w:num>
  <w:num w:numId="18">
    <w:abstractNumId w:val="7"/>
  </w:num>
  <w:num w:numId="19">
    <w:abstractNumId w:val="18"/>
  </w:num>
  <w:num w:numId="20">
    <w:abstractNumId w:val="21"/>
  </w:num>
  <w:num w:numId="21">
    <w:abstractNumId w:val="0"/>
  </w:num>
  <w:num w:numId="22">
    <w:abstractNumId w:val="6"/>
  </w:num>
  <w:num w:numId="23">
    <w:abstractNumId w:val="3"/>
  </w:num>
  <w:num w:numId="24">
    <w:abstractNumId w:val="11"/>
  </w:num>
  <w:num w:numId="25">
    <w:abstractNumId w:val="13"/>
  </w:num>
  <w:num w:numId="26">
    <w:abstractNumId w:val="24"/>
  </w:num>
  <w:num w:numId="27">
    <w:abstractNumId w:val="19"/>
  </w:num>
  <w:num w:numId="2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55EA"/>
    <w:rsid w:val="00015E20"/>
    <w:rsid w:val="000227E5"/>
    <w:rsid w:val="000240DC"/>
    <w:rsid w:val="0004077C"/>
    <w:rsid w:val="00041E13"/>
    <w:rsid w:val="00042A45"/>
    <w:rsid w:val="00042F20"/>
    <w:rsid w:val="000467E8"/>
    <w:rsid w:val="0006007C"/>
    <w:rsid w:val="00067DAE"/>
    <w:rsid w:val="00076366"/>
    <w:rsid w:val="0008107A"/>
    <w:rsid w:val="000826E9"/>
    <w:rsid w:val="000856DC"/>
    <w:rsid w:val="00087460"/>
    <w:rsid w:val="0009194F"/>
    <w:rsid w:val="000A7BC5"/>
    <w:rsid w:val="000B0DDA"/>
    <w:rsid w:val="000B3EC5"/>
    <w:rsid w:val="000B53C4"/>
    <w:rsid w:val="000C38AC"/>
    <w:rsid w:val="000C6D35"/>
    <w:rsid w:val="000D144D"/>
    <w:rsid w:val="000D64CD"/>
    <w:rsid w:val="001019ED"/>
    <w:rsid w:val="00101C2F"/>
    <w:rsid w:val="00115EA2"/>
    <w:rsid w:val="00116AF9"/>
    <w:rsid w:val="00117E02"/>
    <w:rsid w:val="00120143"/>
    <w:rsid w:val="00120B0D"/>
    <w:rsid w:val="001215EF"/>
    <w:rsid w:val="00135B7D"/>
    <w:rsid w:val="00170AE1"/>
    <w:rsid w:val="00175C18"/>
    <w:rsid w:val="00176CB3"/>
    <w:rsid w:val="0018087B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D0549"/>
    <w:rsid w:val="001D28C5"/>
    <w:rsid w:val="001D72ED"/>
    <w:rsid w:val="001F359E"/>
    <w:rsid w:val="002112FA"/>
    <w:rsid w:val="00215140"/>
    <w:rsid w:val="00215993"/>
    <w:rsid w:val="00220FBB"/>
    <w:rsid w:val="00221107"/>
    <w:rsid w:val="00223131"/>
    <w:rsid w:val="00225DD5"/>
    <w:rsid w:val="00233A26"/>
    <w:rsid w:val="00235458"/>
    <w:rsid w:val="002370DB"/>
    <w:rsid w:val="00243194"/>
    <w:rsid w:val="002432BF"/>
    <w:rsid w:val="00253C89"/>
    <w:rsid w:val="00260A91"/>
    <w:rsid w:val="002637B0"/>
    <w:rsid w:val="00263F23"/>
    <w:rsid w:val="002765F6"/>
    <w:rsid w:val="00280197"/>
    <w:rsid w:val="00280664"/>
    <w:rsid w:val="00284A7C"/>
    <w:rsid w:val="00286AF7"/>
    <w:rsid w:val="002A32E5"/>
    <w:rsid w:val="002A592C"/>
    <w:rsid w:val="002B259F"/>
    <w:rsid w:val="002B5532"/>
    <w:rsid w:val="002C2C18"/>
    <w:rsid w:val="002C4034"/>
    <w:rsid w:val="002C7C73"/>
    <w:rsid w:val="002D0872"/>
    <w:rsid w:val="002E68BC"/>
    <w:rsid w:val="002E7A0F"/>
    <w:rsid w:val="002F1443"/>
    <w:rsid w:val="002F1F35"/>
    <w:rsid w:val="002F6BDF"/>
    <w:rsid w:val="0030424C"/>
    <w:rsid w:val="00306AE3"/>
    <w:rsid w:val="003109D0"/>
    <w:rsid w:val="00314F52"/>
    <w:rsid w:val="0031544E"/>
    <w:rsid w:val="00315B99"/>
    <w:rsid w:val="00315C95"/>
    <w:rsid w:val="00325176"/>
    <w:rsid w:val="00340D5D"/>
    <w:rsid w:val="00341FD5"/>
    <w:rsid w:val="00343D9C"/>
    <w:rsid w:val="00352EDB"/>
    <w:rsid w:val="003576A1"/>
    <w:rsid w:val="00372D56"/>
    <w:rsid w:val="003750B7"/>
    <w:rsid w:val="003753E5"/>
    <w:rsid w:val="00382106"/>
    <w:rsid w:val="00382B2B"/>
    <w:rsid w:val="00390AD3"/>
    <w:rsid w:val="00394709"/>
    <w:rsid w:val="003A3004"/>
    <w:rsid w:val="003A6954"/>
    <w:rsid w:val="003B0DE5"/>
    <w:rsid w:val="003B32D1"/>
    <w:rsid w:val="003B4249"/>
    <w:rsid w:val="003B49FB"/>
    <w:rsid w:val="003C5A80"/>
    <w:rsid w:val="003D3FC6"/>
    <w:rsid w:val="003D6D5B"/>
    <w:rsid w:val="003E238F"/>
    <w:rsid w:val="003F1B4A"/>
    <w:rsid w:val="004011AA"/>
    <w:rsid w:val="00402D0C"/>
    <w:rsid w:val="00404007"/>
    <w:rsid w:val="004043E3"/>
    <w:rsid w:val="00410351"/>
    <w:rsid w:val="00421A6B"/>
    <w:rsid w:val="004249C4"/>
    <w:rsid w:val="00440268"/>
    <w:rsid w:val="004420C2"/>
    <w:rsid w:val="00442F7C"/>
    <w:rsid w:val="0045213C"/>
    <w:rsid w:val="0045370B"/>
    <w:rsid w:val="00454968"/>
    <w:rsid w:val="00456E77"/>
    <w:rsid w:val="00460EB8"/>
    <w:rsid w:val="00464438"/>
    <w:rsid w:val="00470B5E"/>
    <w:rsid w:val="00477FB4"/>
    <w:rsid w:val="00482288"/>
    <w:rsid w:val="004878A4"/>
    <w:rsid w:val="004A0C17"/>
    <w:rsid w:val="004A5285"/>
    <w:rsid w:val="004A7B43"/>
    <w:rsid w:val="004B17FB"/>
    <w:rsid w:val="004B3E3E"/>
    <w:rsid w:val="004C0873"/>
    <w:rsid w:val="004D42E9"/>
    <w:rsid w:val="004D49FC"/>
    <w:rsid w:val="004F4528"/>
    <w:rsid w:val="00501560"/>
    <w:rsid w:val="0050733F"/>
    <w:rsid w:val="00512B65"/>
    <w:rsid w:val="005141AD"/>
    <w:rsid w:val="00516C64"/>
    <w:rsid w:val="0051736F"/>
    <w:rsid w:val="00524926"/>
    <w:rsid w:val="0054371F"/>
    <w:rsid w:val="00544465"/>
    <w:rsid w:val="00552D84"/>
    <w:rsid w:val="00553574"/>
    <w:rsid w:val="0055617D"/>
    <w:rsid w:val="005652F2"/>
    <w:rsid w:val="005667E8"/>
    <w:rsid w:val="00570E4F"/>
    <w:rsid w:val="0058319B"/>
    <w:rsid w:val="00585C8C"/>
    <w:rsid w:val="00586F75"/>
    <w:rsid w:val="00591E61"/>
    <w:rsid w:val="005A39A4"/>
    <w:rsid w:val="005A57DC"/>
    <w:rsid w:val="005C1815"/>
    <w:rsid w:val="005C3CC8"/>
    <w:rsid w:val="005C5AFB"/>
    <w:rsid w:val="005E5703"/>
    <w:rsid w:val="005F2D4A"/>
    <w:rsid w:val="00600B25"/>
    <w:rsid w:val="006059FF"/>
    <w:rsid w:val="006061A9"/>
    <w:rsid w:val="006169B1"/>
    <w:rsid w:val="00617CBF"/>
    <w:rsid w:val="00622375"/>
    <w:rsid w:val="0063168C"/>
    <w:rsid w:val="00635742"/>
    <w:rsid w:val="0064184D"/>
    <w:rsid w:val="006463D5"/>
    <w:rsid w:val="0065329E"/>
    <w:rsid w:val="006568D3"/>
    <w:rsid w:val="006640E4"/>
    <w:rsid w:val="006665E3"/>
    <w:rsid w:val="00671BE4"/>
    <w:rsid w:val="0068577A"/>
    <w:rsid w:val="006872A5"/>
    <w:rsid w:val="0068798F"/>
    <w:rsid w:val="00690129"/>
    <w:rsid w:val="00694502"/>
    <w:rsid w:val="006B227E"/>
    <w:rsid w:val="006C2BF2"/>
    <w:rsid w:val="006C2D6C"/>
    <w:rsid w:val="006C4069"/>
    <w:rsid w:val="006C48C3"/>
    <w:rsid w:val="006C695B"/>
    <w:rsid w:val="006C6EA7"/>
    <w:rsid w:val="006D266E"/>
    <w:rsid w:val="006E3DEB"/>
    <w:rsid w:val="006F186A"/>
    <w:rsid w:val="006F2BB1"/>
    <w:rsid w:val="006F64EE"/>
    <w:rsid w:val="0070774D"/>
    <w:rsid w:val="007322EC"/>
    <w:rsid w:val="007327FF"/>
    <w:rsid w:val="00732F37"/>
    <w:rsid w:val="007340A4"/>
    <w:rsid w:val="00734100"/>
    <w:rsid w:val="0073541D"/>
    <w:rsid w:val="00741175"/>
    <w:rsid w:val="00747D87"/>
    <w:rsid w:val="00774ABA"/>
    <w:rsid w:val="00776E67"/>
    <w:rsid w:val="00777AF5"/>
    <w:rsid w:val="007807B2"/>
    <w:rsid w:val="007874A1"/>
    <w:rsid w:val="00787B65"/>
    <w:rsid w:val="007A166A"/>
    <w:rsid w:val="007A16D2"/>
    <w:rsid w:val="007A660C"/>
    <w:rsid w:val="007B7E48"/>
    <w:rsid w:val="007D06E4"/>
    <w:rsid w:val="007D23ED"/>
    <w:rsid w:val="007D5A58"/>
    <w:rsid w:val="007D709E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7037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02F0"/>
    <w:rsid w:val="00870917"/>
    <w:rsid w:val="00871FC9"/>
    <w:rsid w:val="00873609"/>
    <w:rsid w:val="00886813"/>
    <w:rsid w:val="0089104B"/>
    <w:rsid w:val="00892C2C"/>
    <w:rsid w:val="00893214"/>
    <w:rsid w:val="008A0FB7"/>
    <w:rsid w:val="008A20ED"/>
    <w:rsid w:val="008C620B"/>
    <w:rsid w:val="008D100B"/>
    <w:rsid w:val="008E17B4"/>
    <w:rsid w:val="008E233E"/>
    <w:rsid w:val="008E300E"/>
    <w:rsid w:val="008F096F"/>
    <w:rsid w:val="008F22E8"/>
    <w:rsid w:val="008F4875"/>
    <w:rsid w:val="008F7C7C"/>
    <w:rsid w:val="00904C00"/>
    <w:rsid w:val="00915CDA"/>
    <w:rsid w:val="009239C5"/>
    <w:rsid w:val="00930E97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706CB"/>
    <w:rsid w:val="0097709B"/>
    <w:rsid w:val="00981D16"/>
    <w:rsid w:val="009902ED"/>
    <w:rsid w:val="00992FE4"/>
    <w:rsid w:val="009A3B96"/>
    <w:rsid w:val="009B5084"/>
    <w:rsid w:val="009B511A"/>
    <w:rsid w:val="009C7084"/>
    <w:rsid w:val="009C7AB8"/>
    <w:rsid w:val="009D165C"/>
    <w:rsid w:val="009D2D65"/>
    <w:rsid w:val="009F055B"/>
    <w:rsid w:val="009F7C32"/>
    <w:rsid w:val="00A055D0"/>
    <w:rsid w:val="00A06978"/>
    <w:rsid w:val="00A105A0"/>
    <w:rsid w:val="00A12216"/>
    <w:rsid w:val="00A20639"/>
    <w:rsid w:val="00A21168"/>
    <w:rsid w:val="00A2354F"/>
    <w:rsid w:val="00A23DCF"/>
    <w:rsid w:val="00A247BF"/>
    <w:rsid w:val="00A26DA6"/>
    <w:rsid w:val="00A274E2"/>
    <w:rsid w:val="00A3576A"/>
    <w:rsid w:val="00A36E47"/>
    <w:rsid w:val="00A41831"/>
    <w:rsid w:val="00A418EC"/>
    <w:rsid w:val="00A4480A"/>
    <w:rsid w:val="00A57D55"/>
    <w:rsid w:val="00A60BEB"/>
    <w:rsid w:val="00A6324B"/>
    <w:rsid w:val="00A8238B"/>
    <w:rsid w:val="00A96738"/>
    <w:rsid w:val="00AA7105"/>
    <w:rsid w:val="00AB3E4F"/>
    <w:rsid w:val="00AB627E"/>
    <w:rsid w:val="00AC5AD6"/>
    <w:rsid w:val="00AD7624"/>
    <w:rsid w:val="00AD7BD4"/>
    <w:rsid w:val="00AF359A"/>
    <w:rsid w:val="00AF6992"/>
    <w:rsid w:val="00B06672"/>
    <w:rsid w:val="00B07339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6519B"/>
    <w:rsid w:val="00B74F93"/>
    <w:rsid w:val="00B764A8"/>
    <w:rsid w:val="00B90C5E"/>
    <w:rsid w:val="00B91DB1"/>
    <w:rsid w:val="00B9242C"/>
    <w:rsid w:val="00B9265F"/>
    <w:rsid w:val="00B9517D"/>
    <w:rsid w:val="00B95B79"/>
    <w:rsid w:val="00B95D6C"/>
    <w:rsid w:val="00BB39F3"/>
    <w:rsid w:val="00BB6375"/>
    <w:rsid w:val="00BC1529"/>
    <w:rsid w:val="00BC2282"/>
    <w:rsid w:val="00BD09EA"/>
    <w:rsid w:val="00BD2BD4"/>
    <w:rsid w:val="00BD40C0"/>
    <w:rsid w:val="00BD5499"/>
    <w:rsid w:val="00BD722B"/>
    <w:rsid w:val="00BE172A"/>
    <w:rsid w:val="00BE19E4"/>
    <w:rsid w:val="00BE520A"/>
    <w:rsid w:val="00BF37AB"/>
    <w:rsid w:val="00BF37E9"/>
    <w:rsid w:val="00BF3AA7"/>
    <w:rsid w:val="00C02A60"/>
    <w:rsid w:val="00C02D57"/>
    <w:rsid w:val="00C06630"/>
    <w:rsid w:val="00C07C89"/>
    <w:rsid w:val="00C114C8"/>
    <w:rsid w:val="00C11E9B"/>
    <w:rsid w:val="00C1522A"/>
    <w:rsid w:val="00C154FC"/>
    <w:rsid w:val="00C1560E"/>
    <w:rsid w:val="00C158F7"/>
    <w:rsid w:val="00C16F77"/>
    <w:rsid w:val="00C24A3E"/>
    <w:rsid w:val="00C275D9"/>
    <w:rsid w:val="00C31EF8"/>
    <w:rsid w:val="00C37CAC"/>
    <w:rsid w:val="00C54DE9"/>
    <w:rsid w:val="00C56F8E"/>
    <w:rsid w:val="00C6313D"/>
    <w:rsid w:val="00C6530C"/>
    <w:rsid w:val="00C67B0C"/>
    <w:rsid w:val="00C70B86"/>
    <w:rsid w:val="00C732A2"/>
    <w:rsid w:val="00C76B70"/>
    <w:rsid w:val="00C859A4"/>
    <w:rsid w:val="00C90B44"/>
    <w:rsid w:val="00CA3E80"/>
    <w:rsid w:val="00CA5A35"/>
    <w:rsid w:val="00CB2201"/>
    <w:rsid w:val="00CB226A"/>
    <w:rsid w:val="00CC16C2"/>
    <w:rsid w:val="00CD1301"/>
    <w:rsid w:val="00CE6843"/>
    <w:rsid w:val="00CF7AD6"/>
    <w:rsid w:val="00D00E59"/>
    <w:rsid w:val="00D01012"/>
    <w:rsid w:val="00D0395F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5178"/>
    <w:rsid w:val="00D57F86"/>
    <w:rsid w:val="00D70909"/>
    <w:rsid w:val="00D70FDB"/>
    <w:rsid w:val="00D733CF"/>
    <w:rsid w:val="00D80313"/>
    <w:rsid w:val="00D82BD4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2465"/>
    <w:rsid w:val="00DC47E4"/>
    <w:rsid w:val="00DC6720"/>
    <w:rsid w:val="00DD0EA1"/>
    <w:rsid w:val="00DE2C74"/>
    <w:rsid w:val="00DE51A4"/>
    <w:rsid w:val="00DE6F00"/>
    <w:rsid w:val="00DF0BAC"/>
    <w:rsid w:val="00DF1AC2"/>
    <w:rsid w:val="00DF7890"/>
    <w:rsid w:val="00E008D7"/>
    <w:rsid w:val="00E24796"/>
    <w:rsid w:val="00E247A1"/>
    <w:rsid w:val="00E50E93"/>
    <w:rsid w:val="00E53E59"/>
    <w:rsid w:val="00E551A1"/>
    <w:rsid w:val="00E55DBE"/>
    <w:rsid w:val="00E608C2"/>
    <w:rsid w:val="00E609E7"/>
    <w:rsid w:val="00E60DA1"/>
    <w:rsid w:val="00E76A63"/>
    <w:rsid w:val="00E823BD"/>
    <w:rsid w:val="00E83871"/>
    <w:rsid w:val="00E851DC"/>
    <w:rsid w:val="00E9596B"/>
    <w:rsid w:val="00EA0C3E"/>
    <w:rsid w:val="00EA5993"/>
    <w:rsid w:val="00EB49A1"/>
    <w:rsid w:val="00EB6313"/>
    <w:rsid w:val="00EB6397"/>
    <w:rsid w:val="00EC2E85"/>
    <w:rsid w:val="00ED1277"/>
    <w:rsid w:val="00ED4E5C"/>
    <w:rsid w:val="00EE5154"/>
    <w:rsid w:val="00EE59CF"/>
    <w:rsid w:val="00EF7737"/>
    <w:rsid w:val="00F00855"/>
    <w:rsid w:val="00F00E64"/>
    <w:rsid w:val="00F01F84"/>
    <w:rsid w:val="00F12039"/>
    <w:rsid w:val="00F13AB5"/>
    <w:rsid w:val="00F1603E"/>
    <w:rsid w:val="00F171F8"/>
    <w:rsid w:val="00F24A8F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75445"/>
    <w:rsid w:val="00F82664"/>
    <w:rsid w:val="00F93A7B"/>
    <w:rsid w:val="00F944C1"/>
    <w:rsid w:val="00F97738"/>
    <w:rsid w:val="00F97C9F"/>
    <w:rsid w:val="00FA2D41"/>
    <w:rsid w:val="00FA30C8"/>
    <w:rsid w:val="00FA724E"/>
    <w:rsid w:val="00FB2F73"/>
    <w:rsid w:val="00FB35BE"/>
    <w:rsid w:val="00FB7604"/>
    <w:rsid w:val="00FC2AC6"/>
    <w:rsid w:val="00FC3A8A"/>
    <w:rsid w:val="00FC6C10"/>
    <w:rsid w:val="00FF370C"/>
    <w:rsid w:val="00FF4872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AA1B-9E45-4E25-8831-7F703D2CB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9A525-DF7F-4FA1-92F9-96E570A578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7B6939-6BC3-44AE-A630-790C4CBDD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BAF5E-9735-4E11-88E2-9BAA340DF88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5.xml><?xml version="1.0" encoding="utf-8"?>
<ds:datastoreItem xmlns:ds="http://schemas.openxmlformats.org/officeDocument/2006/customXml" ds:itemID="{BABC620E-8277-4DC3-8D77-D892203476C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9F4D9DD-C7AE-4F1B-8FA7-69BE9B0E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10</cp:revision>
  <cp:lastPrinted>2021-06-01T09:47:00Z</cp:lastPrinted>
  <dcterms:created xsi:type="dcterms:W3CDTF">2021-05-31T12:47:00Z</dcterms:created>
  <dcterms:modified xsi:type="dcterms:W3CDTF">2021-06-28T08:41:00Z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d87a4fe0-c564-4d0e-a812-23a1e9d86a78</vt:lpwstr>
  </property>
  <property fmtid="{D5CDD505-2E9C-101B-9397-08002B2CF9AE}" pid="5" name="bjSaver">
    <vt:lpwstr>YbYJoTeRGbbW8hy4yAo9EAttZg3lV/VO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