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19" w:rsidRDefault="00B91B19" w:rsidP="00A975F9">
      <w:pPr>
        <w:spacing w:after="0" w:line="283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eastAsia="Times New Roman" w:hAnsi="Calibri" w:cs="Calibri"/>
        </w:rPr>
        <w:t xml:space="preserve">ymiana </w:t>
      </w:r>
      <w:proofErr w:type="spellStart"/>
      <w:r>
        <w:rPr>
          <w:rFonts w:ascii="Calibri" w:eastAsia="Times New Roman" w:hAnsi="Calibri" w:cs="Calibri"/>
        </w:rPr>
        <w:t>tankomatu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Hectronic</w:t>
      </w:r>
      <w:proofErr w:type="spellEnd"/>
      <w:r>
        <w:rPr>
          <w:rFonts w:ascii="Calibri" w:hAnsi="Calibri" w:cs="Calibri"/>
        </w:rPr>
        <w:t>)</w:t>
      </w:r>
      <w:r>
        <w:rPr>
          <w:rFonts w:ascii="Calibri" w:eastAsia="Times New Roman" w:hAnsi="Calibri" w:cs="Calibri"/>
        </w:rPr>
        <w:t xml:space="preserve"> </w:t>
      </w:r>
      <w:r w:rsidRPr="00CC1930">
        <w:rPr>
          <w:rFonts w:ascii="Calibri" w:eastAsia="Times New Roman" w:hAnsi="Calibri" w:cs="Calibri"/>
        </w:rPr>
        <w:t xml:space="preserve">na </w:t>
      </w:r>
      <w:r>
        <w:rPr>
          <w:rFonts w:ascii="Calibri" w:eastAsia="Times New Roman" w:hAnsi="Calibri" w:cs="Calibri"/>
        </w:rPr>
        <w:t>stacji paliw</w:t>
      </w:r>
      <w:r w:rsidRPr="00CC1930">
        <w:rPr>
          <w:rFonts w:ascii="Calibri" w:eastAsia="Times New Roman" w:hAnsi="Calibri" w:cs="Calibri"/>
        </w:rPr>
        <w:t xml:space="preserve"> Komendy Wojewódzkiej Policji w Lublinie</w:t>
      </w:r>
      <w:r>
        <w:rPr>
          <w:rFonts w:ascii="Calibri" w:hAnsi="Calibri" w:cs="Calibri"/>
        </w:rPr>
        <w:t>.</w:t>
      </w:r>
    </w:p>
    <w:p w:rsidR="00B91B19" w:rsidRDefault="00B91B19" w:rsidP="00A975F9">
      <w:pPr>
        <w:spacing w:after="0" w:line="283" w:lineRule="exact"/>
        <w:jc w:val="both"/>
        <w:rPr>
          <w:rFonts w:ascii="Calibri" w:hAnsi="Calibri" w:cs="Calibri"/>
        </w:rPr>
      </w:pPr>
    </w:p>
    <w:p w:rsidR="00A975F9" w:rsidRPr="008E12DD" w:rsidRDefault="00A975F9" w:rsidP="00A975F9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B91B19" w:rsidRPr="008E12DD">
        <w:rPr>
          <w:rFonts w:asciiTheme="minorHAnsi" w:hAnsiTheme="minorHAnsi" w:cstheme="minorHAnsi"/>
          <w:sz w:val="22"/>
          <w:szCs w:val="22"/>
        </w:rPr>
        <w:t>zamówienia</w:t>
      </w:r>
      <w:r w:rsidRPr="008E12DD">
        <w:rPr>
          <w:rFonts w:asciiTheme="minorHAnsi" w:hAnsiTheme="minorHAnsi" w:cstheme="minorHAnsi"/>
          <w:sz w:val="22"/>
          <w:szCs w:val="22"/>
        </w:rPr>
        <w:t xml:space="preserve"> jest wymiana </w:t>
      </w:r>
      <w:proofErr w:type="spellStart"/>
      <w:r w:rsidRPr="008E12DD">
        <w:rPr>
          <w:rFonts w:asciiTheme="minorHAnsi" w:hAnsiTheme="minorHAnsi" w:cstheme="minorHAnsi"/>
          <w:sz w:val="22"/>
          <w:szCs w:val="22"/>
        </w:rPr>
        <w:t>tankomatu</w:t>
      </w:r>
      <w:proofErr w:type="spellEnd"/>
      <w:r w:rsidRPr="008E12D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E12DD">
        <w:rPr>
          <w:rFonts w:asciiTheme="minorHAnsi" w:hAnsiTheme="minorHAnsi" w:cstheme="minorHAnsi"/>
          <w:sz w:val="22"/>
          <w:szCs w:val="22"/>
        </w:rPr>
        <w:t>Hectronic</w:t>
      </w:r>
      <w:proofErr w:type="spellEnd"/>
      <w:r w:rsidRPr="008E12DD">
        <w:rPr>
          <w:rFonts w:asciiTheme="minorHAnsi" w:hAnsiTheme="minorHAnsi" w:cstheme="minorHAnsi"/>
          <w:sz w:val="22"/>
          <w:szCs w:val="22"/>
        </w:rPr>
        <w:t xml:space="preserve">) na stacji paliw Komendy Wojewódzkiej Policji w Lublinie przy ul. Grenadierów 3, </w:t>
      </w:r>
      <w:r w:rsidRPr="008E12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20-331 Lublin</w:t>
      </w:r>
      <w:r w:rsidRPr="008E12DD">
        <w:rPr>
          <w:rFonts w:asciiTheme="minorHAnsi" w:hAnsiTheme="minorHAnsi" w:cstheme="minorHAnsi"/>
          <w:sz w:val="22"/>
          <w:szCs w:val="22"/>
        </w:rPr>
        <w:t>.</w:t>
      </w:r>
    </w:p>
    <w:p w:rsidR="00A975F9" w:rsidRPr="008E12DD" w:rsidRDefault="00A975F9" w:rsidP="00A975F9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Całkowity koszt wykonania przedmiotu zamówienia obejmuje wykonanie usługi wraz z materiałami (urządzeniami, systemami) i robocizną pozwalającym na przywrócenie pełnej sprawności stacji paliw w wyznaczonym terminie.</w:t>
      </w:r>
    </w:p>
    <w:p w:rsidR="00A975F9" w:rsidRPr="008E12DD" w:rsidRDefault="00A975F9" w:rsidP="00A975F9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Wykonawca winien posiadać autoryzację przedmiotowej marki.</w:t>
      </w:r>
    </w:p>
    <w:p w:rsidR="00A975F9" w:rsidRPr="008E12DD" w:rsidRDefault="00A975F9" w:rsidP="00A975F9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Wykonawca zrealizuje usługę w terminie nie dłuższym niż ___ dni robocze (zgodnie ze złożoną ofertą) od daty otrzymania zlecenia w formie pisemnej, e-mailowej, pod rygorem zapłaty kar umownych,</w:t>
      </w:r>
    </w:p>
    <w:p w:rsidR="00A975F9" w:rsidRPr="008E12DD" w:rsidRDefault="00A975F9" w:rsidP="00A975F9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:rsidR="00A975F9" w:rsidRPr="008E12DD" w:rsidRDefault="00A975F9" w:rsidP="00A975F9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traktowania wszelkich informacji uzyskanych w wyniku realizacji umowy jako poufne,</w:t>
      </w:r>
    </w:p>
    <w:p w:rsidR="00A975F9" w:rsidRPr="008E12DD" w:rsidRDefault="00A975F9" w:rsidP="00A975F9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dysponowania przyrządami i narzędziami niezbędnymi do wykonania usługi.</w:t>
      </w:r>
    </w:p>
    <w:p w:rsidR="00A975F9" w:rsidRPr="008E12DD" w:rsidRDefault="00A975F9" w:rsidP="00A975F9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wykonania usługi na jak najwyższym poziomie zgodnie z obowiązującymi procesami technologicznymi,</w:t>
      </w:r>
    </w:p>
    <w:p w:rsidR="00FB0DC8" w:rsidRDefault="00A975F9" w:rsidP="00A975F9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bezpłatnej obsługi zaoferowanego systemu w okresie gwarancji,</w:t>
      </w:r>
      <w:r w:rsidR="00BC7F69"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przy czym czas reakcji nie może być dłuższy niż 24 godziny. </w:t>
      </w:r>
    </w:p>
    <w:p w:rsidR="00BC7F69" w:rsidRPr="008E12DD" w:rsidRDefault="00BC7F69" w:rsidP="00FB0DC8">
      <w:pPr>
        <w:pStyle w:val="Tekstpodstawowy"/>
        <w:widowControl/>
        <w:suppressAutoHyphens w:val="0"/>
        <w:spacing w:after="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Przez „czas reakcji” zamawiający rozumie przyjazd na stację Zamawiającego</w:t>
      </w:r>
      <w:r w:rsidR="00B91B19"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diagnozę powstałej usterki. </w:t>
      </w:r>
    </w:p>
    <w:p w:rsidR="00A975F9" w:rsidRPr="008E12DD" w:rsidRDefault="00A975F9" w:rsidP="00BC7F69">
      <w:pPr>
        <w:pStyle w:val="Tekstpodstawowy"/>
        <w:widowControl/>
        <w:numPr>
          <w:ilvl w:val="0"/>
          <w:numId w:val="3"/>
        </w:numPr>
        <w:suppressAutoHyphens w:val="0"/>
        <w:spacing w:after="0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uruchomienia systemu i przeszkolenia pracownika w jego zakresie.</w:t>
      </w:r>
    </w:p>
    <w:p w:rsidR="00BC7F69" w:rsidRPr="008E12DD" w:rsidRDefault="00BC7F69" w:rsidP="00BC7F69">
      <w:pPr>
        <w:pStyle w:val="Tekstpodstawowy"/>
        <w:numPr>
          <w:ilvl w:val="0"/>
          <w:numId w:val="1"/>
        </w:numPr>
        <w:tabs>
          <w:tab w:val="left" w:pos="363"/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Zamawiający zastrzega sobie prawo do zareklamowania usługi w przypadku jej nienależytego wykonania.</w:t>
      </w:r>
    </w:p>
    <w:p w:rsidR="00BC7F69" w:rsidRPr="008E12DD" w:rsidRDefault="00BC7F69" w:rsidP="00BC7F69">
      <w:pPr>
        <w:pStyle w:val="Tekstpodstawowy"/>
        <w:numPr>
          <w:ilvl w:val="0"/>
          <w:numId w:val="1"/>
        </w:numPr>
        <w:tabs>
          <w:tab w:val="left" w:pos="363"/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 xml:space="preserve">Wykonawca w ramach gwarancji zobowiązuje się w terminie do 3 dni od dnia otrzymania informacji do usunięcia na swój koszt wady powstałej na skutek niewłaściwego wykonania usługi, </w:t>
      </w:r>
    </w:p>
    <w:p w:rsidR="00B91B19" w:rsidRPr="008E12DD" w:rsidRDefault="00B91B19" w:rsidP="00B91B19">
      <w:pPr>
        <w:widowControl w:val="0"/>
        <w:numPr>
          <w:ilvl w:val="0"/>
          <w:numId w:val="1"/>
        </w:numPr>
        <w:tabs>
          <w:tab w:val="left" w:pos="760"/>
          <w:tab w:val="left" w:pos="1080"/>
        </w:tabs>
        <w:suppressAutoHyphens/>
        <w:spacing w:after="0" w:line="100" w:lineRule="atLeast"/>
        <w:jc w:val="both"/>
        <w:rPr>
          <w:rFonts w:cstheme="minorHAnsi"/>
        </w:rPr>
      </w:pPr>
      <w:r w:rsidRPr="008E12DD">
        <w:rPr>
          <w:rFonts w:cstheme="minorHAnsi"/>
        </w:rPr>
        <w:t>Wykonawca akceptuje zapisy wzoru umowy w całości.</w:t>
      </w:r>
    </w:p>
    <w:p w:rsidR="00B91B19" w:rsidRPr="008E12DD" w:rsidRDefault="00B91B19" w:rsidP="00B91B19">
      <w:pPr>
        <w:pStyle w:val="Tekstpodstawowy"/>
        <w:widowControl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12DD">
        <w:rPr>
          <w:rFonts w:asciiTheme="minorHAnsi" w:hAnsiTheme="minorHAnsi" w:cstheme="minorHAnsi"/>
          <w:bCs/>
          <w:sz w:val="22"/>
          <w:szCs w:val="22"/>
        </w:rPr>
        <w:t xml:space="preserve">Przy wyborze ofert Zamawiający będzie się kierował następującymi kryteriami </w:t>
      </w: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a. Cena oferty brutto - 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>0%;</w:t>
      </w: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b. Termin realizacji - </w:t>
      </w:r>
      <w:r w:rsidR="00780720" w:rsidRPr="008E1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%;</w:t>
      </w: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c. Okres gwarancji – </w:t>
      </w:r>
      <w:r w:rsidR="00780720" w:rsidRPr="008E12D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%;</w:t>
      </w: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1B19" w:rsidRPr="008E12DD" w:rsidRDefault="00B91B19" w:rsidP="00B91B19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cstheme="minorHAnsi"/>
          <w:b/>
        </w:rPr>
      </w:pPr>
      <w:r w:rsidRPr="008E12DD">
        <w:rPr>
          <w:rFonts w:cstheme="minorHAnsi"/>
          <w:b/>
        </w:rPr>
        <w:t xml:space="preserve">ad a) </w:t>
      </w:r>
      <w:r w:rsidR="00231E8F" w:rsidRPr="008E12DD">
        <w:rPr>
          <w:rFonts w:cstheme="minorHAnsi"/>
          <w:b/>
        </w:rPr>
        <w:t>5</w:t>
      </w:r>
      <w:r w:rsidRPr="008E12DD">
        <w:rPr>
          <w:rFonts w:cstheme="minorHAnsi"/>
          <w:b/>
        </w:rPr>
        <w:t xml:space="preserve">0% – </w:t>
      </w:r>
      <w:r w:rsidRPr="008E12DD">
        <w:rPr>
          <w:rFonts w:cstheme="minorHAnsi"/>
          <w:b/>
          <w:bCs/>
        </w:rPr>
        <w:t>cena oferty brutto (C)</w:t>
      </w:r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12DD">
        <w:rPr>
          <w:rFonts w:asciiTheme="minorHAnsi" w:hAnsiTheme="minorHAnsi" w:cstheme="minorHAnsi"/>
          <w:bCs/>
          <w:sz w:val="22"/>
          <w:szCs w:val="22"/>
        </w:rPr>
        <w:t>Dla kryterium – cena oferty brutto, ilość punktów będzie obliczona wg wzoru:</w:t>
      </w:r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C = (Cx/ 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Cb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) x 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gdzie:</w:t>
      </w:r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C</w:t>
      </w:r>
      <w:r w:rsidRPr="008E12DD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8E12DD">
        <w:rPr>
          <w:rFonts w:asciiTheme="minorHAnsi" w:hAnsiTheme="minorHAnsi" w:cstheme="minorHAnsi"/>
          <w:sz w:val="22"/>
          <w:szCs w:val="22"/>
        </w:rPr>
        <w:t xml:space="preserve"> – ilość punktów, jaką dana oferta otrzyma za cenę oferty brutto,</w:t>
      </w:r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12DD">
        <w:rPr>
          <w:rFonts w:asciiTheme="minorHAnsi" w:hAnsiTheme="minorHAnsi" w:cstheme="minorHAnsi"/>
          <w:bCs/>
          <w:sz w:val="22"/>
          <w:szCs w:val="22"/>
        </w:rPr>
        <w:t>Cx - cena brutto oferty najtańszej,</w:t>
      </w:r>
    </w:p>
    <w:p w:rsidR="00B91B19" w:rsidRPr="008E12DD" w:rsidRDefault="00B91B19" w:rsidP="00B91B19">
      <w:pPr>
        <w:pStyle w:val="Tekstpodstawowy"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Cs/>
          <w:sz w:val="22"/>
          <w:szCs w:val="22"/>
        </w:rPr>
        <w:t>Cb</w:t>
      </w:r>
      <w:proofErr w:type="spellEnd"/>
      <w:r w:rsidRPr="008E12DD">
        <w:rPr>
          <w:rFonts w:asciiTheme="minorHAnsi" w:hAnsiTheme="minorHAnsi" w:cstheme="minorHAnsi"/>
          <w:bCs/>
          <w:sz w:val="22"/>
          <w:szCs w:val="22"/>
        </w:rPr>
        <w:t xml:space="preserve"> - cena brutto ocenianej oferty.</w:t>
      </w: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1B19" w:rsidRPr="008E12DD" w:rsidRDefault="00B91B19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ad b) 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80720" w:rsidRPr="008E12DD">
        <w:rPr>
          <w:rFonts w:asciiTheme="minorHAnsi" w:hAnsiTheme="minorHAnsi" w:cstheme="minorHAnsi"/>
          <w:b/>
          <w:bCs/>
          <w:sz w:val="22"/>
          <w:szCs w:val="22"/>
        </w:rPr>
        <w:t>% - Termin realizacji (</w:t>
      </w:r>
      <w:proofErr w:type="spellStart"/>
      <w:r w:rsidR="00780720" w:rsidRPr="008E12DD">
        <w:rPr>
          <w:rFonts w:asciiTheme="minorHAnsi" w:hAnsiTheme="minorHAnsi" w:cstheme="minorHAnsi"/>
          <w:b/>
          <w:bCs/>
          <w:sz w:val="22"/>
          <w:szCs w:val="22"/>
        </w:rPr>
        <w:t>Tr</w:t>
      </w:r>
      <w:proofErr w:type="spellEnd"/>
      <w:r w:rsidR="00780720" w:rsidRPr="008E12D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80720" w:rsidRPr="008E12DD" w:rsidRDefault="00780720" w:rsidP="00780720">
      <w:pPr>
        <w:pStyle w:val="Tekstpodstawowy"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12DD">
        <w:rPr>
          <w:rFonts w:asciiTheme="minorHAnsi" w:hAnsiTheme="minorHAnsi" w:cstheme="minorHAnsi"/>
          <w:bCs/>
          <w:sz w:val="22"/>
          <w:szCs w:val="22"/>
        </w:rPr>
        <w:t>Dla kryterium – termin realizacji, ilość punktów będzie obliczona wg wzoru:</w:t>
      </w:r>
    </w:p>
    <w:p w:rsidR="00B91B19" w:rsidRPr="008E12DD" w:rsidRDefault="00780720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Tr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>=(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Trn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Tro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>)x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</w:p>
    <w:p w:rsidR="00780720" w:rsidRPr="008E12DD" w:rsidRDefault="00780720" w:rsidP="00780720">
      <w:pPr>
        <w:pStyle w:val="Tekstpodstawowy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gdzie:</w:t>
      </w:r>
    </w:p>
    <w:p w:rsidR="00B91B19" w:rsidRPr="008E12DD" w:rsidRDefault="00780720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Trn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– termin realizacji najkrótszy</w:t>
      </w:r>
    </w:p>
    <w:p w:rsidR="00780720" w:rsidRPr="008E12DD" w:rsidRDefault="00780720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Tro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– termin realizacji oferty ocenianej</w:t>
      </w:r>
    </w:p>
    <w:p w:rsidR="00231E8F" w:rsidRPr="008E12DD" w:rsidRDefault="00231E8F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231E8F" w:rsidRPr="008E12DD" w:rsidRDefault="00231E8F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Przy czym termin realizacji nie może być dłuższy niż 60 dni. Zaoferowanie terminu ponad 60 dni powoduje odrzucenie oferty.</w:t>
      </w:r>
    </w:p>
    <w:p w:rsidR="00780720" w:rsidRPr="008E12DD" w:rsidRDefault="00780720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780720" w:rsidRPr="008E12DD" w:rsidRDefault="00780720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ad c) 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>% - Okres gwarancji (OG)</w:t>
      </w:r>
    </w:p>
    <w:p w:rsidR="00780720" w:rsidRPr="008E12DD" w:rsidRDefault="00780720" w:rsidP="00780720">
      <w:pPr>
        <w:pStyle w:val="Tekstpodstawowy"/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12DD">
        <w:rPr>
          <w:rFonts w:asciiTheme="minorHAnsi" w:hAnsiTheme="minorHAnsi" w:cstheme="minorHAnsi"/>
          <w:bCs/>
          <w:sz w:val="22"/>
          <w:szCs w:val="22"/>
        </w:rPr>
        <w:lastRenderedPageBreak/>
        <w:t>Dla kryterium – Okres gwarancji, ilość punktów będzie obliczona wg wzoru:</w:t>
      </w:r>
    </w:p>
    <w:p w:rsidR="00780720" w:rsidRPr="008E12DD" w:rsidRDefault="00780720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780720" w:rsidRPr="008E12DD" w:rsidRDefault="00780720" w:rsidP="00780720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OG=(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OG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OG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n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>)x</w:t>
      </w:r>
      <w:r w:rsidR="00231E8F" w:rsidRPr="008E12D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</w:p>
    <w:p w:rsidR="00231E8F" w:rsidRPr="008E12DD" w:rsidRDefault="00231E8F" w:rsidP="00231E8F">
      <w:pPr>
        <w:pStyle w:val="Tekstpodstawowy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gdzie:</w:t>
      </w:r>
    </w:p>
    <w:p w:rsidR="00231E8F" w:rsidRPr="008E12DD" w:rsidRDefault="00231E8F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OGo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– Okres gwarancji oferty ocenianej</w:t>
      </w:r>
    </w:p>
    <w:p w:rsidR="00780720" w:rsidRPr="008E12DD" w:rsidRDefault="00231E8F" w:rsidP="00780720">
      <w:pPr>
        <w:pStyle w:val="Tekstpodstawowy"/>
        <w:tabs>
          <w:tab w:val="left" w:pos="0"/>
        </w:tabs>
        <w:ind w:left="709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E12DD">
        <w:rPr>
          <w:rFonts w:asciiTheme="minorHAnsi" w:hAnsiTheme="minorHAnsi" w:cstheme="minorHAnsi"/>
          <w:b/>
          <w:bCs/>
          <w:sz w:val="22"/>
          <w:szCs w:val="22"/>
        </w:rPr>
        <w:t>OGn</w:t>
      </w:r>
      <w:proofErr w:type="spellEnd"/>
      <w:r w:rsidRPr="008E12DD">
        <w:rPr>
          <w:rFonts w:asciiTheme="minorHAnsi" w:hAnsiTheme="minorHAnsi" w:cstheme="minorHAnsi"/>
          <w:b/>
          <w:bCs/>
          <w:sz w:val="22"/>
          <w:szCs w:val="22"/>
        </w:rPr>
        <w:t xml:space="preserve"> – Okres gwarancji najdłuższy</w:t>
      </w:r>
    </w:p>
    <w:p w:rsidR="008E12DD" w:rsidRDefault="008E12DD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1B19" w:rsidRPr="008E12DD" w:rsidRDefault="00231E8F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2DD">
        <w:rPr>
          <w:rFonts w:asciiTheme="minorHAnsi" w:hAnsiTheme="minorHAnsi" w:cstheme="minorHAnsi"/>
          <w:b/>
          <w:bCs/>
          <w:sz w:val="22"/>
          <w:szCs w:val="22"/>
        </w:rPr>
        <w:t>Okres gwarancji winien zawierać się pomiędzy 12 a 36 miesiące. Zaoferowanie okresu gwarancji poniżej 12 miesięcy powoduje odrzucenie oferty.</w:t>
      </w:r>
    </w:p>
    <w:p w:rsidR="00231E8F" w:rsidRPr="008E12DD" w:rsidRDefault="00231E8F" w:rsidP="00B91B19">
      <w:pPr>
        <w:pStyle w:val="Tekstpodstawowy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2DD" w:rsidRPr="008E12DD" w:rsidRDefault="008E12DD" w:rsidP="008E12DD">
      <w:pPr>
        <w:spacing w:after="0"/>
        <w:ind w:left="709"/>
        <w:contextualSpacing/>
        <w:jc w:val="both"/>
        <w:rPr>
          <w:rFonts w:cstheme="minorHAnsi"/>
          <w:i/>
        </w:rPr>
      </w:pPr>
      <w:r w:rsidRPr="008E12DD">
        <w:rPr>
          <w:rFonts w:cstheme="minorHAnsi"/>
          <w:i/>
        </w:rPr>
        <w:t xml:space="preserve">Wszelkie obliczenia będą dokonywane zgodnie z zasadami arytmetyki z zaokrągleniem wyników do dwóch miejsc po przecinku. </w:t>
      </w:r>
    </w:p>
    <w:p w:rsidR="00B91B19" w:rsidRPr="008E12DD" w:rsidRDefault="00B91B19" w:rsidP="008E12DD">
      <w:pPr>
        <w:pStyle w:val="Tekstpodstawowy"/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31E8F" w:rsidRPr="008E12DD" w:rsidRDefault="00231E8F" w:rsidP="008E12DD">
      <w:pPr>
        <w:pStyle w:val="Tekstpodstawowy"/>
        <w:numPr>
          <w:ilvl w:val="0"/>
          <w:numId w:val="1"/>
        </w:numPr>
        <w:tabs>
          <w:tab w:val="left" w:pos="720"/>
        </w:tabs>
        <w:spacing w:after="0"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12DD">
        <w:rPr>
          <w:rFonts w:asciiTheme="minorHAnsi" w:hAnsiTheme="minorHAnsi" w:cstheme="minorHAnsi"/>
          <w:sz w:val="22"/>
          <w:szCs w:val="22"/>
        </w:rPr>
        <w:t>Osoba do kontaktu</w:t>
      </w:r>
      <w:r w:rsidR="008E12DD" w:rsidRPr="008E12DD">
        <w:rPr>
          <w:rFonts w:asciiTheme="minorHAnsi" w:hAnsiTheme="minorHAnsi" w:cstheme="minorHAnsi"/>
          <w:sz w:val="22"/>
          <w:szCs w:val="22"/>
        </w:rPr>
        <w:t>:</w:t>
      </w:r>
    </w:p>
    <w:p w:rsidR="00231E8F" w:rsidRPr="008E12DD" w:rsidRDefault="00231E8F" w:rsidP="00231E8F">
      <w:pPr>
        <w:ind w:left="708"/>
        <w:rPr>
          <w:rFonts w:cstheme="minorHAnsi"/>
        </w:rPr>
      </w:pPr>
      <w:r w:rsidRPr="008E12DD">
        <w:rPr>
          <w:rFonts w:cstheme="minorHAnsi"/>
          <w:color w:val="000000"/>
        </w:rPr>
        <w:t xml:space="preserve">Paweł Szostak </w:t>
      </w:r>
      <w:r w:rsidRPr="008E12DD">
        <w:rPr>
          <w:rFonts w:cstheme="minorHAnsi"/>
          <w:color w:val="000000"/>
        </w:rPr>
        <w:br/>
        <w:t xml:space="preserve">Wydział Transportu </w:t>
      </w:r>
      <w:r w:rsidRPr="008E12DD">
        <w:rPr>
          <w:rFonts w:cstheme="minorHAnsi"/>
          <w:color w:val="000000"/>
        </w:rPr>
        <w:br/>
        <w:t xml:space="preserve">Komendy Wojewódzkiej Policji w Lublinie </w:t>
      </w:r>
      <w:r w:rsidRPr="008E12DD">
        <w:rPr>
          <w:rFonts w:cstheme="minorHAnsi"/>
          <w:color w:val="000000"/>
        </w:rPr>
        <w:br/>
        <w:t xml:space="preserve">tel. 47 811 42 79 </w:t>
      </w:r>
      <w:r w:rsidR="008E12DD" w:rsidRPr="008E12DD">
        <w:rPr>
          <w:rFonts w:cstheme="minorHAnsi"/>
          <w:color w:val="000000"/>
        </w:rPr>
        <w:t>, 609-359-675</w:t>
      </w:r>
      <w:r w:rsidRPr="008E12DD">
        <w:rPr>
          <w:rFonts w:cstheme="minorHAnsi"/>
          <w:color w:val="000000"/>
        </w:rPr>
        <w:br/>
        <w:t>e-mail. Pawel.Szostak@lu.policja.gov.pl</w:t>
      </w:r>
    </w:p>
    <w:p w:rsidR="00231E8F" w:rsidRPr="0000034F" w:rsidRDefault="00231E8F" w:rsidP="00231E8F">
      <w:pPr>
        <w:jc w:val="both"/>
        <w:rPr>
          <w:rStyle w:val="Pogrubienie"/>
          <w:rFonts w:cstheme="minorHAnsi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r w:rsidRPr="0000034F">
        <w:rPr>
          <w:rFonts w:cstheme="minorHAnsi"/>
          <w:i/>
          <w:iCs/>
          <w:sz w:val="16"/>
          <w:szCs w:val="16"/>
          <w:lang w:val="en-US"/>
        </w:rPr>
        <w:t>Informacja</w:t>
      </w:r>
      <w:proofErr w:type="spellEnd"/>
      <w:r w:rsidRPr="0000034F">
        <w:rPr>
          <w:rFonts w:cstheme="minorHAnsi"/>
          <w:i/>
          <w:iCs/>
          <w:sz w:val="16"/>
          <w:szCs w:val="16"/>
          <w:lang w:val="en-US"/>
        </w:rPr>
        <w:t xml:space="preserve"> w </w:t>
      </w:r>
      <w:r w:rsidRPr="0000034F">
        <w:rPr>
          <w:rStyle w:val="Uwydatnienie"/>
          <w:rFonts w:cstheme="minorHAnsi"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00034F">
        <w:rPr>
          <w:rStyle w:val="Pogrubienie"/>
          <w:rFonts w:cstheme="minorHAnsi"/>
          <w:i/>
          <w:iCs/>
          <w:color w:val="000000"/>
          <w:sz w:val="16"/>
          <w:szCs w:val="16"/>
          <w:shd w:val="clear" w:color="auto" w:fill="FFFFFF"/>
        </w:rPr>
        <w:t> (RODO) znajduje się na stronie internetowej Zamawiającego http://www.lubelska.policja.gov.pl/lub/rodo/79957,Ochrona-danych-osobowych.html</w:t>
      </w:r>
    </w:p>
    <w:p w:rsidR="00A975F9" w:rsidRPr="00A975F9" w:rsidRDefault="00A975F9" w:rsidP="00A975F9"/>
    <w:p w:rsidR="00A975F9" w:rsidRPr="00A975F9" w:rsidRDefault="00A975F9" w:rsidP="00A975F9"/>
    <w:p w:rsidR="00A975F9" w:rsidRPr="00A975F9" w:rsidRDefault="00A975F9" w:rsidP="00A975F9"/>
    <w:p w:rsidR="00A975F9" w:rsidRPr="00A975F9" w:rsidRDefault="00A975F9" w:rsidP="00A975F9"/>
    <w:p w:rsidR="00A975F9" w:rsidRPr="00A975F9" w:rsidRDefault="00A975F9" w:rsidP="00A975F9">
      <w:pPr>
        <w:tabs>
          <w:tab w:val="left" w:pos="1377"/>
        </w:tabs>
      </w:pPr>
    </w:p>
    <w:sectPr w:rsidR="00A975F9" w:rsidRPr="00A975F9" w:rsidSect="00B0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2">
    <w:nsid w:val="043A55D3"/>
    <w:multiLevelType w:val="hybridMultilevel"/>
    <w:tmpl w:val="52D8A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4793B"/>
    <w:multiLevelType w:val="hybridMultilevel"/>
    <w:tmpl w:val="514E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975F9"/>
    <w:rsid w:val="00231E8F"/>
    <w:rsid w:val="003D6AD6"/>
    <w:rsid w:val="00780720"/>
    <w:rsid w:val="008E12DD"/>
    <w:rsid w:val="00A975F9"/>
    <w:rsid w:val="00B03821"/>
    <w:rsid w:val="00B91B19"/>
    <w:rsid w:val="00BC7F69"/>
    <w:rsid w:val="00C82AF2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75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75F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A97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231E8F"/>
    <w:rPr>
      <w:b/>
      <w:bCs/>
    </w:rPr>
  </w:style>
  <w:style w:type="character" w:styleId="Uwydatnienie">
    <w:name w:val="Emphasis"/>
    <w:uiPriority w:val="20"/>
    <w:qFormat/>
    <w:rsid w:val="00231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2021-03-29T12:47:00Z</dcterms:created>
  <dcterms:modified xsi:type="dcterms:W3CDTF">2021-03-29T13:51:00Z</dcterms:modified>
</cp:coreProperties>
</file>