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76" w:rsidRDefault="00503446" w:rsidP="00503446">
      <w:pPr>
        <w:suppressAutoHyphens w:val="0"/>
        <w:spacing w:line="276" w:lineRule="auto"/>
        <w:jc w:val="right"/>
        <w:rPr>
          <w:rFonts w:cs="Times New Roman"/>
          <w:b/>
          <w:sz w:val="22"/>
          <w:szCs w:val="22"/>
        </w:rPr>
      </w:pPr>
      <w:r w:rsidRPr="00322FDD">
        <w:rPr>
          <w:rFonts w:cs="Times New Roman"/>
          <w:b/>
          <w:sz w:val="22"/>
          <w:szCs w:val="22"/>
        </w:rPr>
        <w:t>Z</w:t>
      </w:r>
      <w:r w:rsidR="00322FDD" w:rsidRPr="00322FDD">
        <w:rPr>
          <w:rFonts w:cs="Times New Roman"/>
          <w:b/>
          <w:sz w:val="22"/>
          <w:szCs w:val="22"/>
        </w:rPr>
        <w:t>ałącznik nr 1 do pisma z dnia 29</w:t>
      </w:r>
      <w:r w:rsidRPr="00322FDD">
        <w:rPr>
          <w:rFonts w:cs="Times New Roman"/>
          <w:b/>
          <w:sz w:val="22"/>
          <w:szCs w:val="22"/>
        </w:rPr>
        <w:t xml:space="preserve"> lipca 2022 roku</w:t>
      </w:r>
    </w:p>
    <w:p w:rsidR="00116276" w:rsidRDefault="00116276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18452F" w:rsidRPr="00682C68" w:rsidRDefault="0018452F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Załącznik nr 3.1</w:t>
      </w:r>
      <w:r w:rsidR="00C7797F">
        <w:rPr>
          <w:rFonts w:cs="Times New Roman"/>
          <w:b/>
          <w:sz w:val="22"/>
          <w:szCs w:val="22"/>
        </w:rPr>
        <w:t xml:space="preserve"> do Formularza O</w:t>
      </w:r>
      <w:r w:rsidR="00C34290">
        <w:rPr>
          <w:rFonts w:cs="Times New Roman"/>
          <w:b/>
          <w:sz w:val="22"/>
          <w:szCs w:val="22"/>
        </w:rPr>
        <w:t>ferty</w:t>
      </w:r>
      <w:r>
        <w:rPr>
          <w:rFonts w:cs="Times New Roman"/>
          <w:b/>
          <w:sz w:val="22"/>
          <w:szCs w:val="22"/>
        </w:rPr>
        <w:t xml:space="preserve"> -</w:t>
      </w:r>
      <w:r w:rsidR="00682C68">
        <w:rPr>
          <w:rFonts w:cs="Times New Roman"/>
          <w:b/>
          <w:sz w:val="22"/>
          <w:szCs w:val="22"/>
        </w:rPr>
        <w:t xml:space="preserve"> Wzór</w:t>
      </w:r>
      <w:r>
        <w:rPr>
          <w:rFonts w:cs="Times New Roman"/>
          <w:b/>
          <w:sz w:val="22"/>
          <w:szCs w:val="22"/>
        </w:rPr>
        <w:t xml:space="preserve"> </w:t>
      </w:r>
      <w:r w:rsidR="00682C68">
        <w:rPr>
          <w:rFonts w:cs="Times New Roman"/>
          <w:b/>
          <w:sz w:val="22"/>
          <w:szCs w:val="22"/>
        </w:rPr>
        <w:t>Oświadczenia</w:t>
      </w:r>
      <w:r w:rsidR="00051C72">
        <w:rPr>
          <w:rFonts w:cs="Times New Roman"/>
          <w:b/>
          <w:sz w:val="22"/>
          <w:szCs w:val="22"/>
        </w:rPr>
        <w:t xml:space="preserve"> wykonawcy dotyczące</w:t>
      </w:r>
      <w:r w:rsidR="00682C68">
        <w:rPr>
          <w:rFonts w:cs="Times New Roman"/>
          <w:b/>
          <w:sz w:val="22"/>
          <w:szCs w:val="22"/>
        </w:rPr>
        <w:t>go</w:t>
      </w:r>
      <w:r w:rsidR="00051C72">
        <w:rPr>
          <w:rFonts w:cs="Times New Roman"/>
          <w:b/>
          <w:sz w:val="22"/>
          <w:szCs w:val="22"/>
        </w:rPr>
        <w:t xml:space="preserve"> spełnienia </w:t>
      </w:r>
      <w:r w:rsidR="00682C68">
        <w:rPr>
          <w:rFonts w:cs="Times New Roman"/>
          <w:b/>
          <w:sz w:val="22"/>
          <w:szCs w:val="22"/>
        </w:rPr>
        <w:br/>
      </w:r>
      <w:r w:rsidR="00051C72">
        <w:rPr>
          <w:rFonts w:cs="Times New Roman"/>
          <w:b/>
          <w:sz w:val="22"/>
          <w:szCs w:val="22"/>
        </w:rPr>
        <w:t>wymaganych parametrów</w:t>
      </w:r>
      <w:r w:rsidR="00B60A3F">
        <w:rPr>
          <w:rFonts w:cs="Times New Roman"/>
          <w:b/>
          <w:sz w:val="22"/>
          <w:szCs w:val="22"/>
        </w:rPr>
        <w:t xml:space="preserve"> </w:t>
      </w:r>
      <w:r w:rsidR="00B60A3F" w:rsidRPr="00682C68">
        <w:rPr>
          <w:rFonts w:cs="Times New Roman"/>
          <w:b/>
          <w:sz w:val="22"/>
          <w:szCs w:val="22"/>
          <w:u w:val="single"/>
        </w:rPr>
        <w:t xml:space="preserve">- </w:t>
      </w:r>
      <w:r w:rsidR="00682C68" w:rsidRPr="00682C68">
        <w:rPr>
          <w:rFonts w:cs="Times New Roman"/>
          <w:b/>
          <w:sz w:val="22"/>
          <w:szCs w:val="22"/>
          <w:u w:val="single"/>
        </w:rPr>
        <w:t xml:space="preserve">Oświadczenie </w:t>
      </w:r>
      <w:r w:rsidR="00B60A3F" w:rsidRPr="00682C68">
        <w:rPr>
          <w:rFonts w:cs="Times New Roman"/>
          <w:b/>
          <w:sz w:val="22"/>
          <w:szCs w:val="22"/>
          <w:u w:val="single"/>
        </w:rPr>
        <w:t>składan</w:t>
      </w:r>
      <w:r w:rsidR="00682C68" w:rsidRPr="00682C68">
        <w:rPr>
          <w:rFonts w:cs="Times New Roman"/>
          <w:b/>
          <w:sz w:val="22"/>
          <w:szCs w:val="22"/>
          <w:u w:val="single"/>
        </w:rPr>
        <w:t>e wraz z o</w:t>
      </w:r>
      <w:r w:rsidR="00B60A3F" w:rsidRPr="00682C68">
        <w:rPr>
          <w:rFonts w:cs="Times New Roman"/>
          <w:b/>
          <w:sz w:val="22"/>
          <w:szCs w:val="22"/>
          <w:u w:val="single"/>
        </w:rPr>
        <w:t>fertą</w:t>
      </w:r>
      <w:r w:rsidR="00051C72" w:rsidRPr="00682C68">
        <w:rPr>
          <w:rFonts w:cs="Times New Roman"/>
          <w:b/>
          <w:sz w:val="22"/>
          <w:szCs w:val="22"/>
          <w:u w:val="single"/>
        </w:rPr>
        <w:t xml:space="preserve"> </w:t>
      </w:r>
      <w:r w:rsidR="00682C68" w:rsidRPr="00682C68">
        <w:rPr>
          <w:rFonts w:cs="Times New Roman"/>
          <w:b/>
          <w:sz w:val="22"/>
          <w:szCs w:val="22"/>
          <w:u w:val="single"/>
        </w:rPr>
        <w:t>stanowiące część merytoryczną</w:t>
      </w:r>
      <w:r w:rsidR="00EE7B00" w:rsidRPr="00682C68">
        <w:rPr>
          <w:rFonts w:cs="Times New Roman"/>
          <w:b/>
          <w:sz w:val="22"/>
          <w:szCs w:val="22"/>
          <w:u w:val="single"/>
        </w:rPr>
        <w:t xml:space="preserve"> oferty - nie podlega uzupełnieniu</w:t>
      </w:r>
      <w:r w:rsidR="00EE7B00" w:rsidRPr="00EE7B00">
        <w:rPr>
          <w:rFonts w:cs="Times New Roman"/>
          <w:b/>
          <w:sz w:val="22"/>
          <w:szCs w:val="22"/>
          <w:u w:val="single"/>
        </w:rPr>
        <w:t xml:space="preserve"> </w:t>
      </w:r>
    </w:p>
    <w:tbl>
      <w:tblPr>
        <w:tblW w:w="92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31"/>
      </w:tblGrid>
      <w:tr w:rsidR="0018452F" w:rsidRPr="0018452F" w:rsidTr="00322FDD">
        <w:trPr>
          <w:trHeight w:val="1634"/>
        </w:trPr>
        <w:tc>
          <w:tcPr>
            <w:tcW w:w="92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452F" w:rsidRPr="0018452F" w:rsidRDefault="0018452F" w:rsidP="0018452F">
            <w:pPr>
              <w:keepLines/>
              <w:suppressAutoHyphens w:val="0"/>
              <w:autoSpaceDN/>
              <w:snapToGrid w:val="0"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18452F" w:rsidRPr="0018452F" w:rsidRDefault="00051C72" w:rsidP="0018452F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szCs w:val="28"/>
                <w:lang w:eastAsia="ar-SA"/>
              </w:rPr>
            </w:pPr>
            <w:r w:rsidRPr="00051C72">
              <w:rPr>
                <w:rFonts w:eastAsia="Times New Roman"/>
                <w:b/>
                <w:szCs w:val="28"/>
                <w:lang w:eastAsia="ar-SA"/>
              </w:rPr>
              <w:t>Oświadczenie wykonawcy dotyczące spełnienia wymaganych parametrów</w:t>
            </w:r>
            <w:r>
              <w:rPr>
                <w:rFonts w:eastAsia="Times New Roman"/>
                <w:b/>
                <w:szCs w:val="28"/>
                <w:lang w:eastAsia="ar-SA"/>
              </w:rPr>
              <w:t xml:space="preserve"> oferowanej </w:t>
            </w:r>
            <w:r w:rsidR="0018452F" w:rsidRPr="0018452F">
              <w:rPr>
                <w:rFonts w:eastAsia="Times New Roman"/>
                <w:b/>
                <w:szCs w:val="28"/>
                <w:lang w:eastAsia="ar-SA"/>
              </w:rPr>
              <w:t xml:space="preserve">fabrycznie nowej ładowarki </w:t>
            </w:r>
            <w:r w:rsidR="0048305E">
              <w:rPr>
                <w:rFonts w:eastAsia="Times New Roman"/>
                <w:b/>
                <w:szCs w:val="28"/>
                <w:lang w:eastAsia="ar-SA"/>
              </w:rPr>
              <w:t>kołowej</w:t>
            </w:r>
          </w:p>
          <w:p w:rsidR="0018452F" w:rsidRPr="0018452F" w:rsidRDefault="0018452F" w:rsidP="0018452F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18452F" w:rsidRPr="0018452F" w:rsidRDefault="0018452F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Składając ofertę w postępowaniu o udzielenie zamówienia publicznego przeprowadzonego w trybie przetargu nieograniczonego</w:t>
            </w:r>
            <w:r w:rsidR="00051C72">
              <w:rPr>
                <w:rFonts w:eastAsia="Times New Roman"/>
                <w:sz w:val="22"/>
                <w:szCs w:val="22"/>
                <w:lang w:eastAsia="pl-PL"/>
              </w:rPr>
              <w:t xml:space="preserve"> pn.</w:t>
            </w:r>
            <w:r w:rsidR="00E23D83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18452F">
              <w:rPr>
                <w:b/>
                <w:sz w:val="22"/>
                <w:szCs w:val="22"/>
              </w:rPr>
              <w:t xml:space="preserve">Dostawa fabrycznie nowej ładowarki </w:t>
            </w:r>
            <w:r w:rsidR="0048305E">
              <w:rPr>
                <w:b/>
                <w:sz w:val="22"/>
                <w:szCs w:val="22"/>
              </w:rPr>
              <w:t>kołowej</w:t>
            </w:r>
            <w:r w:rsidR="00E23D83">
              <w:rPr>
                <w:b/>
                <w:sz w:val="22"/>
                <w:szCs w:val="22"/>
              </w:rPr>
              <w:t xml:space="preserve"> </w:t>
            </w:r>
            <w:r w:rsidR="00E23D83" w:rsidRPr="00E23D83">
              <w:rPr>
                <w:b/>
                <w:sz w:val="22"/>
                <w:szCs w:val="22"/>
              </w:rPr>
              <w:t>do ZUOK „Orli Staw”</w:t>
            </w:r>
            <w:r w:rsidR="00EE7B00">
              <w:rPr>
                <w:rFonts w:eastAsia="Times New Roman"/>
                <w:sz w:val="22"/>
                <w:szCs w:val="22"/>
                <w:lang w:eastAsia="pl-PL"/>
              </w:rPr>
              <w:t xml:space="preserve"> oświadczam, że o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ferowany przedmiot zamówienia sp</w:t>
            </w:r>
            <w:r w:rsidR="00EE7B00">
              <w:rPr>
                <w:rFonts w:eastAsia="Times New Roman"/>
                <w:sz w:val="22"/>
                <w:szCs w:val="22"/>
                <w:lang w:eastAsia="pl-PL"/>
              </w:rPr>
              <w:t xml:space="preserve">ełnia wszystkie wymagane przez </w:t>
            </w:r>
            <w:r w:rsidR="004E21BE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="00EE7B00">
              <w:rPr>
                <w:rFonts w:eastAsia="Times New Roman"/>
                <w:sz w:val="22"/>
                <w:szCs w:val="22"/>
                <w:lang w:eastAsia="pl-PL"/>
              </w:rPr>
              <w:t>z</w:t>
            </w:r>
            <w:r w:rsidRPr="0018452F">
              <w:rPr>
                <w:rFonts w:eastAsia="Times New Roman"/>
                <w:sz w:val="22"/>
                <w:szCs w:val="22"/>
                <w:lang w:eastAsia="pl-PL"/>
              </w:rPr>
              <w:t>amawiającego parametry, tj.: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ar-SA"/>
              </w:rPr>
              <w:t xml:space="preserve">Ładowarka fabrycznie nowa z rokiem produkcji </w:t>
            </w:r>
            <w:r w:rsidRPr="00430243">
              <w:rPr>
                <w:rFonts w:eastAsia="Times New Roman"/>
                <w:b/>
                <w:bCs/>
                <w:lang w:eastAsia="ar-SA"/>
              </w:rPr>
              <w:t>nie niższym niż 2022</w:t>
            </w:r>
            <w:r w:rsidR="009865DF">
              <w:rPr>
                <w:rFonts w:eastAsia="Times New Roman"/>
                <w:b/>
                <w:bCs/>
                <w:lang w:eastAsia="ar-SA"/>
              </w:rPr>
              <w:t xml:space="preserve"> r.</w:t>
            </w:r>
            <w:r w:rsidRPr="00430243">
              <w:rPr>
                <w:rFonts w:eastAsia="Times New Roman"/>
                <w:lang w:eastAsia="ar-SA"/>
              </w:rPr>
              <w:t xml:space="preserve"> z gw</w:t>
            </w:r>
            <w:r w:rsidRPr="00430243">
              <w:rPr>
                <w:rFonts w:eastAsia="Times New Roman"/>
                <w:lang w:eastAsia="ar-SA"/>
              </w:rPr>
              <w:t>a</w:t>
            </w:r>
            <w:r w:rsidRPr="00430243">
              <w:rPr>
                <w:rFonts w:eastAsia="Times New Roman"/>
                <w:lang w:eastAsia="ar-SA"/>
              </w:rPr>
              <w:t xml:space="preserve">rancją jakości, która rozpocznie się </w:t>
            </w:r>
            <w:r w:rsidRPr="00430243">
              <w:rPr>
                <w:rFonts w:eastAsia="Times New Roman"/>
                <w:iCs/>
                <w:lang w:eastAsia="ar-SA"/>
              </w:rPr>
              <w:t>od dnia podpisania przez obie strony pr</w:t>
            </w:r>
            <w:r w:rsidRPr="00430243">
              <w:rPr>
                <w:rFonts w:eastAsia="Times New Roman"/>
                <w:iCs/>
                <w:lang w:eastAsia="ar-SA"/>
              </w:rPr>
              <w:t>o</w:t>
            </w:r>
            <w:r w:rsidRPr="00430243">
              <w:rPr>
                <w:rFonts w:eastAsia="Times New Roman"/>
                <w:iCs/>
                <w:lang w:eastAsia="ar-SA"/>
              </w:rPr>
              <w:t>tokołu zdawczo-odbiorczego</w:t>
            </w:r>
            <w:r>
              <w:rPr>
                <w:rFonts w:eastAsia="Times New Roman"/>
                <w:iCs/>
                <w:lang w:eastAsia="ar-SA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Ładowarka czołowa z przegubowym układem skrętu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 xml:space="preserve">Silnik zgodny z normą emisji spalin EU minimum </w:t>
            </w:r>
            <w:proofErr w:type="spellStart"/>
            <w:r w:rsidRPr="00430243">
              <w:rPr>
                <w:rFonts w:eastAsia="Times New Roman"/>
                <w:lang w:eastAsia="pl-PL"/>
              </w:rPr>
              <w:t>Stage</w:t>
            </w:r>
            <w:proofErr w:type="spellEnd"/>
            <w:r w:rsidRPr="00430243">
              <w:rPr>
                <w:rFonts w:eastAsia="Times New Roman"/>
                <w:lang w:eastAsia="pl-PL"/>
              </w:rPr>
              <w:t xml:space="preserve"> IV lub równoważną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Napęd maszyny na dwie osie 4x4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Cztery koła równe z oponami przemysłowymi o rozmiarze 25 cali do jazdy po utwardzonym terenie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 xml:space="preserve">Opony </w:t>
            </w:r>
            <w:r w:rsidR="009865DF">
              <w:rPr>
                <w:rFonts w:eastAsia="Times New Roman"/>
                <w:lang w:eastAsia="pl-PL"/>
              </w:rPr>
              <w:t>w</w:t>
            </w:r>
            <w:r w:rsidRPr="00430243">
              <w:rPr>
                <w:rFonts w:eastAsia="Times New Roman"/>
                <w:lang w:eastAsia="pl-PL"/>
              </w:rPr>
              <w:t xml:space="preserve"> klasie wysokości bieżnika L5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Błotniki na przednie i tylne koła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Pr="00503446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color w:val="FF0000"/>
                <w:lang w:eastAsia="pl-PL"/>
              </w:rPr>
            </w:pPr>
            <w:r w:rsidRPr="00503446">
              <w:rPr>
                <w:rFonts w:eastAsia="Times New Roman"/>
                <w:color w:val="FF0000"/>
                <w:lang w:eastAsia="pl-PL"/>
              </w:rPr>
              <w:t xml:space="preserve">Wzmocnione mosty napędowe z </w:t>
            </w:r>
            <w:r w:rsidR="008976FA">
              <w:rPr>
                <w:rFonts w:eastAsia="Times New Roman"/>
                <w:color w:val="FF0000"/>
                <w:lang w:eastAsia="pl-PL"/>
              </w:rPr>
              <w:t xml:space="preserve">pełną (100%) </w:t>
            </w:r>
            <w:r w:rsidRPr="00503446">
              <w:rPr>
                <w:rFonts w:eastAsia="Times New Roman"/>
                <w:color w:val="FF0000"/>
                <w:lang w:eastAsia="pl-PL"/>
              </w:rPr>
              <w:t>blokadą mechanizmu różnic</w:t>
            </w:r>
            <w:r w:rsidRPr="00503446">
              <w:rPr>
                <w:rFonts w:eastAsia="Times New Roman"/>
                <w:color w:val="FF0000"/>
                <w:lang w:eastAsia="pl-PL"/>
              </w:rPr>
              <w:t>o</w:t>
            </w:r>
            <w:r w:rsidRPr="00503446">
              <w:rPr>
                <w:rFonts w:eastAsia="Times New Roman"/>
                <w:color w:val="FF0000"/>
                <w:lang w:eastAsia="pl-PL"/>
              </w:rPr>
              <w:t>wego</w:t>
            </w:r>
            <w:r w:rsidR="008976FA">
              <w:rPr>
                <w:rFonts w:eastAsia="Times New Roman"/>
                <w:color w:val="FF0000"/>
                <w:lang w:eastAsia="pl-PL"/>
              </w:rPr>
              <w:t xml:space="preserve"> przedniego mostu</w:t>
            </w:r>
            <w:r w:rsidRPr="00503446">
              <w:rPr>
                <w:rFonts w:eastAsia="Times New Roman"/>
                <w:color w:val="FF0000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Wentylator chłodnicy z napędem hydraulicznym z funkcją zmiany kierunku obrotów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Sterowanie kinematyką osprzętu za pomocą wielofunkcyjnego joysticka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Amortyzacja łyżki ładowarkowej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430243" w:rsidRPr="00503446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color w:val="FF0000"/>
                <w:lang w:eastAsia="pl-PL"/>
              </w:rPr>
            </w:pPr>
            <w:r w:rsidRPr="00503446">
              <w:rPr>
                <w:rFonts w:eastAsia="Times New Roman"/>
                <w:color w:val="FF0000"/>
                <w:lang w:eastAsia="pl-PL"/>
              </w:rPr>
              <w:t>Dodatkowe wyjścia hydrauliczne do obsługi łyżki z wysokim wysypem</w:t>
            </w:r>
            <w:r w:rsidR="008976FA">
              <w:rPr>
                <w:rFonts w:eastAsia="Times New Roman"/>
                <w:color w:val="FF0000"/>
                <w:lang w:eastAsia="pl-PL"/>
              </w:rPr>
              <w:t xml:space="preserve"> i </w:t>
            </w:r>
            <w:r w:rsidR="00F91303">
              <w:rPr>
                <w:rFonts w:eastAsia="Times New Roman"/>
                <w:color w:val="FF0000"/>
                <w:lang w:eastAsia="pl-PL"/>
              </w:rPr>
              <w:t>z</w:t>
            </w:r>
            <w:r w:rsidR="008976FA">
              <w:rPr>
                <w:rFonts w:eastAsia="Times New Roman"/>
                <w:color w:val="FF0000"/>
                <w:lang w:eastAsia="pl-PL"/>
              </w:rPr>
              <w:t>łącza hydraulicznego</w:t>
            </w:r>
            <w:r w:rsidRPr="00503446">
              <w:rPr>
                <w:rFonts w:eastAsia="Times New Roman"/>
                <w:color w:val="FF0000"/>
                <w:lang w:eastAsia="pl-PL"/>
              </w:rPr>
              <w:t>;</w:t>
            </w:r>
            <w:bookmarkStart w:id="0" w:name="_GoBack"/>
            <w:bookmarkEnd w:id="0"/>
          </w:p>
          <w:p w:rsidR="00430243" w:rsidRDefault="00430243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  <w:r w:rsidRPr="00430243">
              <w:rPr>
                <w:rFonts w:eastAsia="Times New Roman"/>
                <w:lang w:eastAsia="pl-PL"/>
              </w:rPr>
              <w:t>Automatyczny układ centralnego smarowania</w:t>
            </w:r>
            <w:r>
              <w:rPr>
                <w:rFonts w:eastAsia="Times New Roman"/>
                <w:lang w:eastAsia="pl-PL"/>
              </w:rPr>
              <w:t>;</w:t>
            </w:r>
          </w:p>
          <w:p w:rsidR="005D3835" w:rsidRPr="005D3835" w:rsidRDefault="005D3835" w:rsidP="00430243">
            <w:pPr>
              <w:keepLines/>
              <w:numPr>
                <w:ilvl w:val="0"/>
                <w:numId w:val="23"/>
              </w:numPr>
              <w:suppressAutoHyphens w:val="0"/>
              <w:autoSpaceDN/>
              <w:spacing w:after="200"/>
              <w:ind w:left="1423" w:hanging="284"/>
              <w:contextualSpacing/>
              <w:jc w:val="both"/>
              <w:textAlignment w:val="auto"/>
              <w:rPr>
                <w:rFonts w:eastAsia="Times New Roman"/>
                <w:color w:val="FF0000"/>
                <w:lang w:eastAsia="pl-PL"/>
              </w:rPr>
            </w:pPr>
            <w:r w:rsidRPr="005D3835">
              <w:rPr>
                <w:rFonts w:eastAsia="Times New Roman"/>
                <w:color w:val="FF0000"/>
                <w:lang w:eastAsia="pl-PL"/>
              </w:rPr>
              <w:t>Szybkozłącze hydrauliczne do mocowania łyżek;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Kabina spełniająca standardy ROPS/FOPS (ISO EN 13510/ISO EN 3449)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Automatyczna klimatyzacja kabiny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Wielofunkcyjny kolorowy ekran układu monitorującego parametry maszyny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Przednia szyba ogrzewana (minimum nawiew ciepłym powietrzem), wyposażona w wycieraczkę i spryskiwacz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Tylna szyba wyposażona w wycieraczkę i spryskiwacz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Oświetlenie robocze LED z przodu i z tyłu ładowarki, pomarańczowa lampa ostrzegawcza (błyskowa) na dachu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Kamera wsteczna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Światło cofania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lastRenderedPageBreak/>
              <w:t>Sygnał dźwiękowy przy biegu wstecznym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Fotel operatora pneumatyczny, regulowany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Pełna regulacja kolumny kierownicy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Min. 2 podgrzewane zewnętrzne lusterka wsteczne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Min jedno lusterko wsteczne wewnątrz kabiny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proofErr w:type="spellStart"/>
            <w:r w:rsidRPr="00430243">
              <w:rPr>
                <w:rFonts w:ascii="Calibri" w:eastAsia="Times New Roman" w:hAnsi="Calibri"/>
                <w:sz w:val="24"/>
                <w:lang w:eastAsia="pl-PL"/>
              </w:rPr>
              <w:t>Samozwijalny</w:t>
            </w:r>
            <w:proofErr w:type="spellEnd"/>
            <w:r w:rsidRPr="00430243">
              <w:rPr>
                <w:rFonts w:ascii="Calibri" w:eastAsia="Times New Roman" w:hAnsi="Calibri"/>
                <w:sz w:val="24"/>
                <w:lang w:eastAsia="pl-PL"/>
              </w:rPr>
              <w:t xml:space="preserve"> pas bezpieczeństwa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Radio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Instalacja elektryczna przygotowana do podłączenia radia łączności wewnętrznej w zakresie minimum wydzielonego zasilania, aktywnego po załączeniu stacyjki/zapłonu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Gaśnica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Instrukcja obsługi w języku polskim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Katalog części zamiennych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Certyfikat CE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;</w:t>
            </w:r>
          </w:p>
          <w:p w:rsidR="00430243" w:rsidRPr="00430243" w:rsidRDefault="00430243" w:rsidP="00430243">
            <w:pPr>
              <w:pStyle w:val="Akapitzlist"/>
              <w:numPr>
                <w:ilvl w:val="0"/>
                <w:numId w:val="23"/>
              </w:numPr>
              <w:spacing w:line="240" w:lineRule="auto"/>
              <w:ind w:left="1423" w:hanging="284"/>
              <w:rPr>
                <w:rFonts w:ascii="Calibri" w:eastAsia="Times New Roman" w:hAnsi="Calibri"/>
                <w:sz w:val="24"/>
                <w:lang w:eastAsia="pl-PL"/>
              </w:rPr>
            </w:pPr>
            <w:r w:rsidRPr="00430243">
              <w:rPr>
                <w:rFonts w:ascii="Calibri" w:eastAsia="Times New Roman" w:hAnsi="Calibri"/>
                <w:sz w:val="24"/>
                <w:lang w:eastAsia="pl-PL"/>
              </w:rPr>
              <w:t>Wszelkie inne pozwolenia, atesty i certyfikaty niezbędne do korzystania z Towaru przez Zamawiającego</w:t>
            </w:r>
            <w:r>
              <w:rPr>
                <w:rFonts w:ascii="Calibri" w:eastAsia="Times New Roman" w:hAnsi="Calibri"/>
                <w:sz w:val="24"/>
                <w:lang w:eastAsia="pl-PL"/>
              </w:rPr>
              <w:t>.</w:t>
            </w:r>
          </w:p>
          <w:p w:rsidR="00534DEA" w:rsidRPr="0018452F" w:rsidRDefault="00534DEA" w:rsidP="00534DEA">
            <w:pPr>
              <w:keepLines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/>
                <w:b/>
                <w:u w:val="single"/>
                <w:lang w:eastAsia="ar-SA"/>
              </w:rPr>
            </w:pPr>
            <w:r w:rsidRPr="0018452F">
              <w:rPr>
                <w:rFonts w:eastAsia="Times New Roman"/>
                <w:b/>
                <w:u w:val="single"/>
                <w:lang w:eastAsia="ar-SA"/>
              </w:rPr>
              <w:t>Zamawiający informuje, wszędzie tam, gdzie przedmiot zamówienia jest opisany poprzez przez odniesienie do norm, ocen technicznych, specyfikacji technicznych i systemów ref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e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 xml:space="preserve">rencji technicznych </w:t>
            </w:r>
            <w:r w:rsidRPr="001B088D">
              <w:rPr>
                <w:rFonts w:eastAsia="Times New Roman"/>
                <w:b/>
                <w:u w:val="single"/>
                <w:lang w:eastAsia="ar-SA"/>
              </w:rPr>
              <w:t>zamawiający dopuszcza zastosowanie rozwiązań równoważnych w stosunku do opisanych w SWZ, a odniesieniu takiemu towarzyszą wyrazy „lub równowa</w:t>
            </w:r>
            <w:r w:rsidRPr="001B088D">
              <w:rPr>
                <w:rFonts w:eastAsia="Times New Roman"/>
                <w:b/>
                <w:u w:val="single"/>
                <w:lang w:eastAsia="ar-SA"/>
              </w:rPr>
              <w:t>ż</w:t>
            </w:r>
            <w:r w:rsidRPr="001B088D">
              <w:rPr>
                <w:rFonts w:eastAsia="Times New Roman"/>
                <w:b/>
                <w:u w:val="single"/>
                <w:lang w:eastAsia="ar-SA"/>
              </w:rPr>
              <w:t>ne”.</w:t>
            </w:r>
            <w:r w:rsidR="003F152D">
              <w:rPr>
                <w:rFonts w:eastAsia="Times New Roman"/>
                <w:b/>
                <w:u w:val="single"/>
                <w:lang w:eastAsia="ar-SA"/>
              </w:rPr>
              <w:t xml:space="preserve"> W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ykonawca, który powołuje się na rozwiązania równoważne, jest zobowiązany w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y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kazać, że oferowane przez niego rozwiązanie spełnia wymagania określone przez zam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a</w:t>
            </w:r>
            <w:r w:rsidRPr="0018452F">
              <w:rPr>
                <w:rFonts w:eastAsia="Times New Roman"/>
                <w:b/>
                <w:u w:val="single"/>
                <w:lang w:eastAsia="ar-SA"/>
              </w:rPr>
              <w:t>wiającego.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534DEA" w:rsidRDefault="00534DEA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suppressAutoHyphens w:val="0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EE7B00" w:rsidRDefault="00EE7B00" w:rsidP="00EE7B00">
            <w:pPr>
              <w:suppressAutoHyphens w:val="0"/>
              <w:spacing w:line="276" w:lineRule="auto"/>
              <w:ind w:left="4956"/>
              <w:jc w:val="both"/>
              <w:rPr>
                <w:rFonts w:cs="Times New Roman"/>
                <w:sz w:val="16"/>
                <w:szCs w:val="16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EE7B00" w:rsidRPr="00EE7B00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A270B4">
              <w:rPr>
                <w:rFonts w:eastAsia="Times New Roman"/>
                <w:sz w:val="18"/>
                <w:szCs w:val="18"/>
                <w:lang w:eastAsia="pl-PL"/>
              </w:rPr>
              <w:t xml:space="preserve">świadczenie 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>należy złożyć, pod rygorem nieważności, w formie elektronicznej, (tj. w postaci elektronicznej opatrzonej kwalifikowanym podpisem elektronicznym) osoby upoważnio</w:t>
            </w:r>
            <w:r w:rsidR="00C7797F">
              <w:rPr>
                <w:rFonts w:eastAsia="Times New Roman"/>
                <w:sz w:val="18"/>
                <w:szCs w:val="18"/>
                <w:lang w:eastAsia="pl-PL"/>
              </w:rPr>
              <w:t>nej do reprezentowania wykonawcy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 xml:space="preserve"> zgodnie z formą repr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 xml:space="preserve">zentacji określoną w dokumencie rejestrowym właściwym dla formy organizacyjnej lub innym dokumencie. Zamawiający zaleca zapisanie dokumentu w formacie </w:t>
            </w:r>
            <w:r w:rsidR="00C7797F">
              <w:rPr>
                <w:rFonts w:eastAsia="Times New Roman"/>
                <w:sz w:val="18"/>
                <w:szCs w:val="18"/>
                <w:lang w:eastAsia="pl-PL"/>
              </w:rPr>
              <w:t>.pdf</w:t>
            </w:r>
            <w:r w:rsidR="00EE7B00" w:rsidRPr="00EE7B00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="Times New Roman"/>
                <w:lang w:eastAsia="pl-PL"/>
              </w:rPr>
            </w:pPr>
          </w:p>
          <w:p w:rsidR="0018452F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322FDD" w:rsidRDefault="00322FDD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322FDD" w:rsidRDefault="00322FDD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  <w:p w:rsidR="00322FDD" w:rsidRPr="0018452F" w:rsidRDefault="00322FDD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eastAsia="Times New Roman"/>
                <w:b/>
                <w:lang w:eastAsia="ar-SA"/>
              </w:rPr>
            </w:pPr>
          </w:p>
        </w:tc>
      </w:tr>
    </w:tbl>
    <w:p w:rsidR="0018452F" w:rsidRPr="003872D7" w:rsidRDefault="0018452F" w:rsidP="00322FDD">
      <w:pPr>
        <w:keepLines/>
        <w:suppressAutoHyphens w:val="0"/>
        <w:autoSpaceDN/>
        <w:spacing w:line="276" w:lineRule="auto"/>
        <w:jc w:val="both"/>
        <w:textAlignment w:val="auto"/>
        <w:rPr>
          <w:sz w:val="18"/>
          <w:szCs w:val="18"/>
        </w:rPr>
      </w:pPr>
    </w:p>
    <w:p w:rsidR="006C6588" w:rsidRDefault="006C6588" w:rsidP="00A86F24">
      <w:pPr>
        <w:suppressAutoHyphens w:val="0"/>
        <w:spacing w:line="276" w:lineRule="auto"/>
        <w:jc w:val="both"/>
      </w:pPr>
    </w:p>
    <w:sectPr w:rsidR="006C6588" w:rsidSect="007B5230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649A45" w15:done="0"/>
  <w15:commentEx w15:paraId="6C7F3CC1" w15:done="0"/>
  <w15:commentEx w15:paraId="684AA355" w15:done="0"/>
  <w15:commentEx w15:paraId="1268F1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D7" w:rsidRDefault="00E425D7">
      <w:r>
        <w:separator/>
      </w:r>
    </w:p>
  </w:endnote>
  <w:endnote w:type="continuationSeparator" w:id="0">
    <w:p w:rsidR="00E425D7" w:rsidRDefault="00E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7B5230">
    <w:pPr>
      <w:pStyle w:val="Stopka"/>
      <w:jc w:val="right"/>
    </w:pPr>
    <w:r>
      <w:rPr>
        <w:sz w:val="16"/>
        <w:szCs w:val="16"/>
      </w:rPr>
      <w:fldChar w:fldCharType="begin"/>
    </w:r>
    <w:r w:rsidR="00573F14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9130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3519F6" w:rsidRDefault="00E42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D7" w:rsidRDefault="00E425D7">
      <w:r>
        <w:rPr>
          <w:color w:val="000000"/>
        </w:rPr>
        <w:separator/>
      </w:r>
    </w:p>
  </w:footnote>
  <w:footnote w:type="continuationSeparator" w:id="0">
    <w:p w:rsidR="00E425D7" w:rsidRDefault="00E4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30" w:rsidRDefault="00DC4A30">
    <w:pPr>
      <w:pStyle w:val="Nagwek"/>
    </w:pPr>
    <w:r>
      <w:rPr>
        <w:noProof/>
        <w:lang w:eastAsia="pl-PL"/>
      </w:rPr>
      <w:drawing>
        <wp:inline distT="0" distB="0" distL="0" distR="0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40F6CBC"/>
    <w:multiLevelType w:val="hybridMultilevel"/>
    <w:tmpl w:val="8E8E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4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F4B6DDB"/>
    <w:multiLevelType w:val="hybridMultilevel"/>
    <w:tmpl w:val="7E60CB6C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8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</w:num>
  <w:num w:numId="14">
    <w:abstractNumId w:val="9"/>
  </w:num>
  <w:num w:numId="15">
    <w:abstractNumId w:val="13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6"/>
  </w:num>
  <w:num w:numId="25">
    <w:abstractNumId w:val="15"/>
  </w:num>
  <w:num w:numId="26">
    <w:abstractNumId w:val="1"/>
  </w:num>
  <w:num w:numId="2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Kiszewska">
    <w15:presenceInfo w15:providerId="AD" w15:userId="S-1-5-21-87918005-3270578718-908701190-1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588"/>
    <w:rsid w:val="000157D8"/>
    <w:rsid w:val="000406A6"/>
    <w:rsid w:val="00043EFF"/>
    <w:rsid w:val="00051C72"/>
    <w:rsid w:val="00056862"/>
    <w:rsid w:val="00062C20"/>
    <w:rsid w:val="00082058"/>
    <w:rsid w:val="00096738"/>
    <w:rsid w:val="000C18E7"/>
    <w:rsid w:val="00116276"/>
    <w:rsid w:val="0011716F"/>
    <w:rsid w:val="001308AB"/>
    <w:rsid w:val="001615FB"/>
    <w:rsid w:val="0018452F"/>
    <w:rsid w:val="001B088D"/>
    <w:rsid w:val="001C49FB"/>
    <w:rsid w:val="001D4A1C"/>
    <w:rsid w:val="00217939"/>
    <w:rsid w:val="00243108"/>
    <w:rsid w:val="00253022"/>
    <w:rsid w:val="002735CD"/>
    <w:rsid w:val="0028719E"/>
    <w:rsid w:val="003117DD"/>
    <w:rsid w:val="00322FDD"/>
    <w:rsid w:val="003872D7"/>
    <w:rsid w:val="003909AE"/>
    <w:rsid w:val="00393CFE"/>
    <w:rsid w:val="003F152D"/>
    <w:rsid w:val="003F6B93"/>
    <w:rsid w:val="004233C6"/>
    <w:rsid w:val="00430243"/>
    <w:rsid w:val="00466446"/>
    <w:rsid w:val="0048305E"/>
    <w:rsid w:val="004A6C47"/>
    <w:rsid w:val="004E21BE"/>
    <w:rsid w:val="004E268C"/>
    <w:rsid w:val="00503446"/>
    <w:rsid w:val="005064DE"/>
    <w:rsid w:val="00534DEA"/>
    <w:rsid w:val="005465AA"/>
    <w:rsid w:val="005640CA"/>
    <w:rsid w:val="00567F67"/>
    <w:rsid w:val="00573F14"/>
    <w:rsid w:val="005D3835"/>
    <w:rsid w:val="00681982"/>
    <w:rsid w:val="00682C68"/>
    <w:rsid w:val="006B508B"/>
    <w:rsid w:val="006C0834"/>
    <w:rsid w:val="006C2504"/>
    <w:rsid w:val="006C6588"/>
    <w:rsid w:val="006E0664"/>
    <w:rsid w:val="0071753C"/>
    <w:rsid w:val="0073488D"/>
    <w:rsid w:val="00744B92"/>
    <w:rsid w:val="0077602F"/>
    <w:rsid w:val="007B5230"/>
    <w:rsid w:val="007D1530"/>
    <w:rsid w:val="007E421D"/>
    <w:rsid w:val="00814846"/>
    <w:rsid w:val="00841671"/>
    <w:rsid w:val="0084520C"/>
    <w:rsid w:val="0089068B"/>
    <w:rsid w:val="008930FF"/>
    <w:rsid w:val="008976FA"/>
    <w:rsid w:val="008D6A03"/>
    <w:rsid w:val="00900841"/>
    <w:rsid w:val="0096349F"/>
    <w:rsid w:val="00965884"/>
    <w:rsid w:val="009865DF"/>
    <w:rsid w:val="00986B7C"/>
    <w:rsid w:val="009A001F"/>
    <w:rsid w:val="009A3A9B"/>
    <w:rsid w:val="009D167F"/>
    <w:rsid w:val="009D3E40"/>
    <w:rsid w:val="00A1427C"/>
    <w:rsid w:val="00A270B4"/>
    <w:rsid w:val="00A34259"/>
    <w:rsid w:val="00A86F24"/>
    <w:rsid w:val="00AB004D"/>
    <w:rsid w:val="00AF306C"/>
    <w:rsid w:val="00AF61FC"/>
    <w:rsid w:val="00B00F88"/>
    <w:rsid w:val="00B03A47"/>
    <w:rsid w:val="00B1764F"/>
    <w:rsid w:val="00B60A3F"/>
    <w:rsid w:val="00BB014D"/>
    <w:rsid w:val="00BF3C9D"/>
    <w:rsid w:val="00C07076"/>
    <w:rsid w:val="00C151A0"/>
    <w:rsid w:val="00C31E04"/>
    <w:rsid w:val="00C32A0F"/>
    <w:rsid w:val="00C34290"/>
    <w:rsid w:val="00C703FC"/>
    <w:rsid w:val="00C7797F"/>
    <w:rsid w:val="00C904FF"/>
    <w:rsid w:val="00CA2D0F"/>
    <w:rsid w:val="00CC167F"/>
    <w:rsid w:val="00D079B0"/>
    <w:rsid w:val="00D1610A"/>
    <w:rsid w:val="00D40ABA"/>
    <w:rsid w:val="00D42FB5"/>
    <w:rsid w:val="00D73EFB"/>
    <w:rsid w:val="00D92FC3"/>
    <w:rsid w:val="00D973BD"/>
    <w:rsid w:val="00DC4A30"/>
    <w:rsid w:val="00DE49E0"/>
    <w:rsid w:val="00DF1975"/>
    <w:rsid w:val="00E10332"/>
    <w:rsid w:val="00E23D83"/>
    <w:rsid w:val="00E30460"/>
    <w:rsid w:val="00E425D7"/>
    <w:rsid w:val="00E9643E"/>
    <w:rsid w:val="00EB2876"/>
    <w:rsid w:val="00EB67B8"/>
    <w:rsid w:val="00EE7B00"/>
    <w:rsid w:val="00EF1B12"/>
    <w:rsid w:val="00EF5472"/>
    <w:rsid w:val="00F05284"/>
    <w:rsid w:val="00F47E29"/>
    <w:rsid w:val="00F91303"/>
    <w:rsid w:val="00FC1627"/>
    <w:rsid w:val="00FC63B8"/>
    <w:rsid w:val="00FD25FC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rsid w:val="007B523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7B523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rsid w:val="007B5230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sid w:val="007B5230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sid w:val="007B5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7B5230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rsid w:val="007B5230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sid w:val="007B5230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sid w:val="007B5230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sid w:val="007B52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sid w:val="007B52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rsid w:val="007B5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B5230"/>
    <w:rPr>
      <w:rFonts w:cs="Calibri"/>
      <w:sz w:val="24"/>
      <w:szCs w:val="24"/>
    </w:rPr>
  </w:style>
  <w:style w:type="paragraph" w:styleId="Stopka">
    <w:name w:val="footer"/>
    <w:basedOn w:val="Normalny"/>
    <w:rsid w:val="007B5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B5230"/>
    <w:rPr>
      <w:rFonts w:cs="Calibri"/>
      <w:sz w:val="24"/>
      <w:szCs w:val="24"/>
    </w:rPr>
  </w:style>
  <w:style w:type="paragraph" w:styleId="Tekstprzypisukocowego">
    <w:name w:val="endnote text"/>
    <w:basedOn w:val="Normalny"/>
    <w:rsid w:val="007B52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7B5230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sid w:val="007B5230"/>
    <w:rPr>
      <w:position w:val="0"/>
      <w:vertAlign w:val="superscript"/>
    </w:rPr>
  </w:style>
  <w:style w:type="numbering" w:customStyle="1" w:styleId="WWOutlineListStyle6">
    <w:name w:val="WW_OutlineListStyle_6"/>
    <w:basedOn w:val="Bezlisty"/>
    <w:rsid w:val="007B5230"/>
    <w:pPr>
      <w:numPr>
        <w:numId w:val="2"/>
      </w:numPr>
    </w:pPr>
  </w:style>
  <w:style w:type="numbering" w:customStyle="1" w:styleId="WWOutlineListStyle5">
    <w:name w:val="WW_OutlineListStyle_5"/>
    <w:basedOn w:val="Bezlisty"/>
    <w:rsid w:val="007B5230"/>
    <w:pPr>
      <w:numPr>
        <w:numId w:val="3"/>
      </w:numPr>
    </w:pPr>
  </w:style>
  <w:style w:type="numbering" w:customStyle="1" w:styleId="WWOutlineListStyle4">
    <w:name w:val="WW_OutlineListStyle_4"/>
    <w:basedOn w:val="Bezlisty"/>
    <w:rsid w:val="007B5230"/>
    <w:pPr>
      <w:numPr>
        <w:numId w:val="4"/>
      </w:numPr>
    </w:pPr>
  </w:style>
  <w:style w:type="numbering" w:customStyle="1" w:styleId="WWOutlineListStyle3">
    <w:name w:val="WW_OutlineListStyle_3"/>
    <w:basedOn w:val="Bezlisty"/>
    <w:rsid w:val="007B5230"/>
    <w:pPr>
      <w:numPr>
        <w:numId w:val="5"/>
      </w:numPr>
    </w:pPr>
  </w:style>
  <w:style w:type="numbering" w:customStyle="1" w:styleId="WWOutlineListStyle2">
    <w:name w:val="WW_OutlineListStyle_2"/>
    <w:basedOn w:val="Bezlisty"/>
    <w:rsid w:val="007B5230"/>
    <w:pPr>
      <w:numPr>
        <w:numId w:val="6"/>
      </w:numPr>
    </w:pPr>
  </w:style>
  <w:style w:type="numbering" w:customStyle="1" w:styleId="WWOutlineListStyle1">
    <w:name w:val="WW_OutlineListStyle_1"/>
    <w:basedOn w:val="Bezlisty"/>
    <w:rsid w:val="007B5230"/>
    <w:pPr>
      <w:numPr>
        <w:numId w:val="7"/>
      </w:numPr>
    </w:pPr>
  </w:style>
  <w:style w:type="numbering" w:customStyle="1" w:styleId="WWOutlineListStyle">
    <w:name w:val="WW_OutlineListStyle"/>
    <w:basedOn w:val="Bezlisty"/>
    <w:rsid w:val="007B5230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0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01F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01F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OutlineListStyle2"/>
    <w:pPr>
      <w:numPr>
        <w:numId w:val="1"/>
      </w:numPr>
    </w:pPr>
  </w:style>
  <w:style w:type="numbering" w:customStyle="1" w:styleId="Nowy2">
    <w:name w:val="WWOutlineListStyle1"/>
    <w:pPr>
      <w:numPr>
        <w:numId w:val="7"/>
      </w:numPr>
    </w:pPr>
  </w:style>
  <w:style w:type="numbering" w:customStyle="1" w:styleId="Odwoanieprzypisudolnego">
    <w:name w:val="WWOutlineListStyle7"/>
  </w:style>
  <w:style w:type="numbering" w:customStyle="1" w:styleId="Tekstprzypisudolnego">
    <w:name w:val="WWOutlineListStyle5"/>
    <w:pPr>
      <w:numPr>
        <w:numId w:val="3"/>
      </w:numPr>
    </w:pPr>
  </w:style>
  <w:style w:type="numbering" w:customStyle="1" w:styleId="TekstprzypisudolnegoZnak">
    <w:name w:val="WWOutlineListStyle"/>
    <w:pPr>
      <w:numPr>
        <w:numId w:val="8"/>
      </w:numPr>
    </w:pPr>
  </w:style>
  <w:style w:type="numbering" w:customStyle="1" w:styleId="Akapitzlist">
    <w:name w:val="WWOutlineListStyle6"/>
    <w:pPr>
      <w:numPr>
        <w:numId w:val="2"/>
      </w:numPr>
    </w:pPr>
  </w:style>
  <w:style w:type="numbering" w:customStyle="1" w:styleId="Nowy2Znak">
    <w:name w:val="WWOutlineListStyle4"/>
    <w:pPr>
      <w:numPr>
        <w:numId w:val="4"/>
      </w:numPr>
    </w:pPr>
  </w:style>
  <w:style w:type="numbering" w:customStyle="1" w:styleId="AkapitzlistZnak">
    <w:name w:val="WWOutlineListStyle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2C0E-240F-4534-9E0D-9CF945BD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6</cp:revision>
  <cp:lastPrinted>2022-07-26T09:55:00Z</cp:lastPrinted>
  <dcterms:created xsi:type="dcterms:W3CDTF">2022-07-28T13:03:00Z</dcterms:created>
  <dcterms:modified xsi:type="dcterms:W3CDTF">2022-08-03T10:45:00Z</dcterms:modified>
</cp:coreProperties>
</file>