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52444" w14:textId="0C5603AC" w:rsidR="00921049" w:rsidRPr="00956BF8" w:rsidRDefault="00077F47" w:rsidP="00077F47">
      <w:pPr>
        <w:tabs>
          <w:tab w:val="left" w:pos="1004"/>
          <w:tab w:val="left" w:pos="1571"/>
        </w:tabs>
        <w:spacing w:after="120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Zmodyfikowany załącznik nr 12</w:t>
      </w:r>
    </w:p>
    <w:p w14:paraId="504BEB39" w14:textId="77777777" w:rsidR="00D132C9" w:rsidRPr="00D132C9" w:rsidRDefault="00D132C9" w:rsidP="00D132C9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132C9">
        <w:rPr>
          <w:rFonts w:asciiTheme="minorHAnsi" w:hAnsiTheme="minorHAnsi" w:cstheme="minorHAnsi"/>
          <w:b/>
          <w:color w:val="auto"/>
          <w:sz w:val="22"/>
          <w:szCs w:val="22"/>
        </w:rPr>
        <w:t>Oświadczamy, iż oferujemy pojazd (marka i model):………………………………………………………………</w:t>
      </w:r>
    </w:p>
    <w:p w14:paraId="0B8BD3CF" w14:textId="77777777" w:rsidR="00D132C9" w:rsidRPr="00D132C9" w:rsidRDefault="00D132C9" w:rsidP="00D132C9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7AD091D" w14:textId="616B8819" w:rsidR="00561522" w:rsidRPr="00561522" w:rsidRDefault="00561522" w:rsidP="00561522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Oświadczamy, że pojazd cechuje się następującymi p</w:t>
      </w:r>
      <w:r w:rsidRPr="00561522">
        <w:rPr>
          <w:rFonts w:asciiTheme="minorHAnsi" w:hAnsiTheme="minorHAnsi" w:cstheme="minorHAnsi"/>
          <w:b/>
          <w:color w:val="auto"/>
          <w:sz w:val="22"/>
          <w:szCs w:val="22"/>
        </w:rPr>
        <w:t>arametr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ami</w:t>
      </w:r>
      <w:r w:rsidRPr="0056152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techniczno-użytkow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ymi</w:t>
      </w:r>
      <w:r w:rsidRPr="00561522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544372E1" w14:textId="77777777" w:rsidR="00561522" w:rsidRPr="00561522" w:rsidRDefault="00561522" w:rsidP="00561522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A9AF74F" w14:textId="623FF970" w:rsidR="00561522" w:rsidRPr="00077F47" w:rsidRDefault="00561522" w:rsidP="00077F47">
      <w:pPr>
        <w:pStyle w:val="Akapitzlist"/>
        <w:numPr>
          <w:ilvl w:val="0"/>
          <w:numId w:val="42"/>
        </w:numPr>
        <w:tabs>
          <w:tab w:val="left" w:pos="5245"/>
        </w:tabs>
        <w:rPr>
          <w:rFonts w:asciiTheme="minorHAnsi" w:hAnsiTheme="minorHAnsi" w:cstheme="minorHAnsi"/>
          <w:b/>
          <w:color w:val="auto"/>
        </w:rPr>
      </w:pPr>
      <w:r w:rsidRPr="00077F47">
        <w:rPr>
          <w:rFonts w:asciiTheme="minorHAnsi" w:hAnsiTheme="minorHAnsi" w:cstheme="minorHAnsi"/>
          <w:b/>
          <w:color w:val="auto"/>
        </w:rPr>
        <w:t>Okna boczne przyciemniane z szybą podwójną – TAK/NIE*</w:t>
      </w:r>
    </w:p>
    <w:p w14:paraId="660E55CF" w14:textId="03F8E18F" w:rsidR="00561522" w:rsidRPr="00561522" w:rsidRDefault="00561522" w:rsidP="00561522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61522">
        <w:rPr>
          <w:rFonts w:asciiTheme="minorHAnsi" w:hAnsiTheme="minorHAnsi" w:cstheme="minorHAnsi"/>
          <w:b/>
          <w:color w:val="auto"/>
          <w:sz w:val="22"/>
          <w:szCs w:val="22"/>
        </w:rPr>
        <w:t>Inne rozwiązanie – TAK/NIE*</w:t>
      </w:r>
    </w:p>
    <w:p w14:paraId="4EFEC44F" w14:textId="77777777" w:rsidR="00561522" w:rsidRPr="00561522" w:rsidRDefault="00561522" w:rsidP="00561522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EBDE9EF" w14:textId="64CA7921" w:rsidR="00561522" w:rsidRPr="00077F47" w:rsidRDefault="00561522" w:rsidP="00077F47">
      <w:pPr>
        <w:pStyle w:val="Akapitzlist"/>
        <w:numPr>
          <w:ilvl w:val="0"/>
          <w:numId w:val="42"/>
        </w:numPr>
        <w:tabs>
          <w:tab w:val="left" w:pos="5245"/>
        </w:tabs>
        <w:rPr>
          <w:rFonts w:asciiTheme="minorHAnsi" w:hAnsiTheme="minorHAnsi" w:cstheme="minorHAnsi"/>
          <w:b/>
          <w:color w:val="auto"/>
        </w:rPr>
      </w:pPr>
      <w:r w:rsidRPr="00077F47">
        <w:rPr>
          <w:rFonts w:asciiTheme="minorHAnsi" w:hAnsiTheme="minorHAnsi" w:cstheme="minorHAnsi"/>
          <w:b/>
          <w:color w:val="auto"/>
        </w:rPr>
        <w:t xml:space="preserve">Konstrukcja nośna podwozia oraz szkielet nadwozia zostanie zabezpieczona antykorozyjnie poprzez zanurzenie w kąpieli </w:t>
      </w:r>
      <w:proofErr w:type="spellStart"/>
      <w:r w:rsidRPr="00077F47">
        <w:rPr>
          <w:rFonts w:asciiTheme="minorHAnsi" w:hAnsiTheme="minorHAnsi" w:cstheme="minorHAnsi"/>
          <w:b/>
          <w:color w:val="auto"/>
        </w:rPr>
        <w:t>kataforetycznej</w:t>
      </w:r>
      <w:proofErr w:type="spellEnd"/>
      <w:r w:rsidRPr="00077F47">
        <w:rPr>
          <w:rFonts w:asciiTheme="minorHAnsi" w:hAnsiTheme="minorHAnsi" w:cstheme="minorHAnsi"/>
          <w:b/>
          <w:color w:val="auto"/>
        </w:rPr>
        <w:t xml:space="preserve"> – TAK/NIE*</w:t>
      </w:r>
    </w:p>
    <w:p w14:paraId="76C44A7D" w14:textId="77777777" w:rsidR="00561522" w:rsidRPr="00561522" w:rsidRDefault="00561522" w:rsidP="00561522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36AA75A" w14:textId="77777777" w:rsidR="00561522" w:rsidRPr="00561522" w:rsidRDefault="00561522" w:rsidP="00561522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61522">
        <w:rPr>
          <w:rFonts w:asciiTheme="minorHAnsi" w:hAnsiTheme="minorHAnsi" w:cstheme="minorHAnsi"/>
          <w:b/>
          <w:color w:val="auto"/>
          <w:sz w:val="22"/>
          <w:szCs w:val="22"/>
        </w:rPr>
        <w:t>Konstrukcja nośna podwozia oraz szkielet nadwozia wykonane ze stali odpornej na korozję (zgodnie z PNEN10088) – TAK/NIE*</w:t>
      </w:r>
    </w:p>
    <w:p w14:paraId="0DA310F9" w14:textId="77777777" w:rsidR="00561522" w:rsidRPr="00561522" w:rsidRDefault="00561522" w:rsidP="00561522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3CEDBCD" w14:textId="77777777" w:rsidR="00561522" w:rsidRPr="00561522" w:rsidRDefault="00561522" w:rsidP="00561522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61522">
        <w:rPr>
          <w:rFonts w:asciiTheme="minorHAnsi" w:hAnsiTheme="minorHAnsi" w:cstheme="minorHAnsi"/>
          <w:b/>
          <w:color w:val="auto"/>
          <w:sz w:val="22"/>
          <w:szCs w:val="22"/>
        </w:rPr>
        <w:t>Inny sposób zabezpieczenia antykorozyjnego – TAK/NIE*</w:t>
      </w:r>
    </w:p>
    <w:p w14:paraId="71D31BEA" w14:textId="77777777" w:rsidR="00561522" w:rsidRPr="00561522" w:rsidRDefault="00561522" w:rsidP="00561522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AE2D50C" w14:textId="37AC9B23" w:rsidR="00561522" w:rsidRPr="00077F47" w:rsidRDefault="00561522" w:rsidP="00077F47">
      <w:pPr>
        <w:pStyle w:val="Akapitzlist"/>
        <w:numPr>
          <w:ilvl w:val="0"/>
          <w:numId w:val="42"/>
        </w:numPr>
        <w:tabs>
          <w:tab w:val="left" w:pos="5245"/>
        </w:tabs>
        <w:rPr>
          <w:rFonts w:asciiTheme="minorHAnsi" w:hAnsiTheme="minorHAnsi" w:cstheme="minorHAnsi"/>
          <w:b/>
          <w:color w:val="auto"/>
        </w:rPr>
      </w:pPr>
      <w:r w:rsidRPr="00077F47">
        <w:rPr>
          <w:rFonts w:asciiTheme="minorHAnsi" w:hAnsiTheme="minorHAnsi" w:cstheme="minorHAnsi"/>
          <w:b/>
          <w:color w:val="auto"/>
        </w:rPr>
        <w:t xml:space="preserve">Nominalna łączna pojemność baterii trakcyjnych*: </w:t>
      </w:r>
    </w:p>
    <w:p w14:paraId="7B13FCB5" w14:textId="77777777" w:rsidR="00561522" w:rsidRPr="00561522" w:rsidRDefault="00561522" w:rsidP="00561522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61522">
        <w:rPr>
          <w:rFonts w:asciiTheme="minorHAnsi" w:hAnsiTheme="minorHAnsi" w:cstheme="minorHAnsi"/>
          <w:b/>
          <w:color w:val="auto"/>
          <w:sz w:val="22"/>
          <w:szCs w:val="22"/>
        </w:rPr>
        <w:t>powyżej 480kWh</w:t>
      </w:r>
    </w:p>
    <w:p w14:paraId="48D2934E" w14:textId="77777777" w:rsidR="00561522" w:rsidRPr="00561522" w:rsidRDefault="00561522" w:rsidP="00561522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61522">
        <w:rPr>
          <w:rFonts w:asciiTheme="minorHAnsi" w:hAnsiTheme="minorHAnsi" w:cstheme="minorHAnsi"/>
          <w:b/>
          <w:color w:val="auto"/>
          <w:sz w:val="22"/>
          <w:szCs w:val="22"/>
        </w:rPr>
        <w:t>480 kWh lub mniej</w:t>
      </w:r>
    </w:p>
    <w:p w14:paraId="5169F260" w14:textId="77777777" w:rsidR="00561522" w:rsidRPr="00561522" w:rsidRDefault="00561522" w:rsidP="00561522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8841AF3" w14:textId="73448DA4" w:rsidR="00561522" w:rsidRPr="00077F47" w:rsidRDefault="00561522" w:rsidP="00077F47">
      <w:pPr>
        <w:pStyle w:val="Akapitzlist"/>
        <w:numPr>
          <w:ilvl w:val="0"/>
          <w:numId w:val="42"/>
        </w:numPr>
        <w:tabs>
          <w:tab w:val="left" w:pos="5245"/>
        </w:tabs>
        <w:rPr>
          <w:rFonts w:asciiTheme="minorHAnsi" w:hAnsiTheme="minorHAnsi" w:cstheme="minorHAnsi"/>
          <w:b/>
          <w:color w:val="auto"/>
        </w:rPr>
      </w:pPr>
      <w:r w:rsidRPr="00077F47">
        <w:rPr>
          <w:rFonts w:asciiTheme="minorHAnsi" w:hAnsiTheme="minorHAnsi" w:cstheme="minorHAnsi"/>
          <w:b/>
          <w:color w:val="auto"/>
        </w:rPr>
        <w:t xml:space="preserve">Średnie zużycie energii na przejechanie 1 km oferowanym autobusem według testu opartego na warunkach E-SORT-2*: …………. kWh/km  </w:t>
      </w:r>
    </w:p>
    <w:p w14:paraId="1608C558" w14:textId="77777777" w:rsidR="00561522" w:rsidRPr="00561522" w:rsidRDefault="00561522" w:rsidP="00561522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987762A" w14:textId="6D1E6CBC" w:rsidR="00561522" w:rsidRPr="00077F47" w:rsidRDefault="00561522" w:rsidP="00077F47">
      <w:pPr>
        <w:pStyle w:val="Akapitzlist"/>
        <w:numPr>
          <w:ilvl w:val="0"/>
          <w:numId w:val="42"/>
        </w:numPr>
        <w:tabs>
          <w:tab w:val="left" w:pos="5245"/>
        </w:tabs>
        <w:rPr>
          <w:rFonts w:asciiTheme="minorHAnsi" w:hAnsiTheme="minorHAnsi" w:cstheme="minorHAnsi"/>
          <w:b/>
          <w:color w:val="auto"/>
        </w:rPr>
      </w:pPr>
      <w:r w:rsidRPr="00077F47">
        <w:rPr>
          <w:rFonts w:asciiTheme="minorHAnsi" w:hAnsiTheme="minorHAnsi" w:cstheme="minorHAnsi"/>
          <w:b/>
          <w:color w:val="auto"/>
        </w:rPr>
        <w:t xml:space="preserve">Silnik umieszczony*: </w:t>
      </w:r>
    </w:p>
    <w:p w14:paraId="0CCD281D" w14:textId="77777777" w:rsidR="00561522" w:rsidRPr="00561522" w:rsidRDefault="00561522" w:rsidP="00561522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61522">
        <w:rPr>
          <w:rFonts w:asciiTheme="minorHAnsi" w:hAnsiTheme="minorHAnsi" w:cstheme="minorHAnsi"/>
          <w:b/>
          <w:color w:val="auto"/>
          <w:sz w:val="22"/>
          <w:szCs w:val="22"/>
        </w:rPr>
        <w:t>centralnie za tylną osią – TAK/NIE*</w:t>
      </w:r>
    </w:p>
    <w:p w14:paraId="5624D5E8" w14:textId="3588A7DE" w:rsidR="008E7D83" w:rsidRDefault="00561522" w:rsidP="00561522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61522">
        <w:rPr>
          <w:rFonts w:asciiTheme="minorHAnsi" w:hAnsiTheme="minorHAnsi" w:cstheme="minorHAnsi"/>
          <w:b/>
          <w:color w:val="auto"/>
          <w:sz w:val="22"/>
          <w:szCs w:val="22"/>
        </w:rPr>
        <w:t>inne rozwiązanie……………………………………..(wpisać inne rozwiązanie) – TAK/NIE*</w:t>
      </w:r>
    </w:p>
    <w:p w14:paraId="05318451" w14:textId="77777777" w:rsidR="00D132C9" w:rsidRDefault="00D132C9" w:rsidP="00D132C9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ECC4332" w14:textId="77777777" w:rsidR="00D132C9" w:rsidRPr="00853F94" w:rsidRDefault="00D132C9" w:rsidP="00D132C9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571"/>
        <w:gridCol w:w="2401"/>
        <w:gridCol w:w="3119"/>
        <w:gridCol w:w="3119"/>
      </w:tblGrid>
      <w:tr w:rsidR="00EF7E6F" w:rsidRPr="00853F94" w14:paraId="3A30B8CC" w14:textId="0D8A6CB7" w:rsidTr="00EF7E6F">
        <w:trPr>
          <w:tblHeader/>
        </w:trPr>
        <w:tc>
          <w:tcPr>
            <w:tcW w:w="57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158876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L.p.</w:t>
            </w:r>
          </w:p>
        </w:tc>
        <w:tc>
          <w:tcPr>
            <w:tcW w:w="240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20C553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Cecha, parametr, itp.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ECC4F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Nowy opis parametru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B163885" w14:textId="77777777" w:rsidR="00EF7E6F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Spełnienie warunku </w:t>
            </w:r>
          </w:p>
          <w:p w14:paraId="12796B9F" w14:textId="3E82F54C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[TAK/NIE]</w:t>
            </w:r>
          </w:p>
        </w:tc>
      </w:tr>
      <w:tr w:rsidR="00EF7E6F" w:rsidRPr="00853F94" w14:paraId="2EFB12FD" w14:textId="57225CA5" w:rsidTr="00EF7E6F">
        <w:trPr>
          <w:trHeight w:val="340"/>
        </w:trPr>
        <w:tc>
          <w:tcPr>
            <w:tcW w:w="571" w:type="dxa"/>
            <w:vAlign w:val="center"/>
          </w:tcPr>
          <w:p w14:paraId="3B7BC6CD" w14:textId="32B8EBE3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 w:hanging="357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168670BB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Wymagania ogólne:</w:t>
            </w:r>
          </w:p>
        </w:tc>
        <w:tc>
          <w:tcPr>
            <w:tcW w:w="3119" w:type="dxa"/>
          </w:tcPr>
          <w:p w14:paraId="04A4526F" w14:textId="3C7633DF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Autobus zeroemisyjny międzymiastowy kategorii M3 klasy II o napędzie elektrycznym.</w:t>
            </w:r>
          </w:p>
        </w:tc>
        <w:tc>
          <w:tcPr>
            <w:tcW w:w="3119" w:type="dxa"/>
          </w:tcPr>
          <w:p w14:paraId="5C491462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2FDAA3B5" w14:textId="7A9FE9C3" w:rsidTr="00EF7E6F">
        <w:trPr>
          <w:trHeight w:val="340"/>
        </w:trPr>
        <w:tc>
          <w:tcPr>
            <w:tcW w:w="571" w:type="dxa"/>
            <w:vAlign w:val="center"/>
          </w:tcPr>
          <w:p w14:paraId="71144342" w14:textId="38D62708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31652287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 produkcji</w:t>
            </w:r>
          </w:p>
        </w:tc>
        <w:tc>
          <w:tcPr>
            <w:tcW w:w="3119" w:type="dxa"/>
          </w:tcPr>
          <w:p w14:paraId="0FEA7016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2025</w:t>
            </w:r>
          </w:p>
        </w:tc>
        <w:tc>
          <w:tcPr>
            <w:tcW w:w="3119" w:type="dxa"/>
          </w:tcPr>
          <w:p w14:paraId="63D7C8D6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42A43C9B" w14:textId="6840A244" w:rsidTr="00EF7E6F">
        <w:trPr>
          <w:trHeight w:val="340"/>
        </w:trPr>
        <w:tc>
          <w:tcPr>
            <w:tcW w:w="571" w:type="dxa"/>
            <w:vAlign w:val="center"/>
          </w:tcPr>
          <w:p w14:paraId="71C71491" w14:textId="0AA43859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7D6CF941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Wymiary autobusu</w:t>
            </w:r>
          </w:p>
        </w:tc>
        <w:tc>
          <w:tcPr>
            <w:tcW w:w="3119" w:type="dxa"/>
          </w:tcPr>
          <w:p w14:paraId="58A3391C" w14:textId="5FDC51A2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Długość: od 11.500 mm do 12.500 mm.</w:t>
            </w:r>
          </w:p>
          <w:p w14:paraId="08D2C2D0" w14:textId="2B6A3B3E" w:rsidR="00EF7E6F" w:rsidRPr="00853F94" w:rsidRDefault="00EF7E6F" w:rsidP="00EF7E6F">
            <w:pPr>
              <w:ind w:left="245" w:hanging="24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całkowita: nie więcej niż 3.500 mm,</w:t>
            </w:r>
          </w:p>
          <w:p w14:paraId="18885EA9" w14:textId="42A93D26" w:rsidR="00EF7E6F" w:rsidRPr="00853F94" w:rsidRDefault="00EF7E6F" w:rsidP="00EF7E6F">
            <w:pPr>
              <w:ind w:left="245" w:hanging="24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Szerokość: od 2.500 mm do 2.550 mm</w:t>
            </w:r>
          </w:p>
        </w:tc>
        <w:tc>
          <w:tcPr>
            <w:tcW w:w="3119" w:type="dxa"/>
          </w:tcPr>
          <w:p w14:paraId="129DF375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79BB553E" w14:textId="5091806E" w:rsidTr="00EF7E6F">
        <w:trPr>
          <w:trHeight w:val="340"/>
        </w:trPr>
        <w:tc>
          <w:tcPr>
            <w:tcW w:w="571" w:type="dxa"/>
            <w:vAlign w:val="center"/>
          </w:tcPr>
          <w:p w14:paraId="31B5DD87" w14:textId="59126B06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29004801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Dopuszczalna masa całkowita</w:t>
            </w:r>
          </w:p>
        </w:tc>
        <w:tc>
          <w:tcPr>
            <w:tcW w:w="3119" w:type="dxa"/>
          </w:tcPr>
          <w:p w14:paraId="0AD71E8A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19.500 kg</w:t>
            </w:r>
          </w:p>
        </w:tc>
        <w:tc>
          <w:tcPr>
            <w:tcW w:w="3119" w:type="dxa"/>
          </w:tcPr>
          <w:p w14:paraId="78F8ED40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590F6166" w14:textId="00B2A2AB" w:rsidTr="00EF7E6F">
        <w:trPr>
          <w:trHeight w:val="340"/>
        </w:trPr>
        <w:tc>
          <w:tcPr>
            <w:tcW w:w="571" w:type="dxa"/>
            <w:vAlign w:val="center"/>
          </w:tcPr>
          <w:p w14:paraId="22C225CF" w14:textId="32A0A3F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3" w:hanging="357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0D313A76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osi</w:t>
            </w:r>
          </w:p>
        </w:tc>
        <w:tc>
          <w:tcPr>
            <w:tcW w:w="3119" w:type="dxa"/>
          </w:tcPr>
          <w:p w14:paraId="73E2A636" w14:textId="2B43E474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3119" w:type="dxa"/>
          </w:tcPr>
          <w:p w14:paraId="60173BAF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115253B5" w14:textId="76597FF0" w:rsidTr="00EF7E6F">
        <w:trPr>
          <w:trHeight w:val="340"/>
        </w:trPr>
        <w:tc>
          <w:tcPr>
            <w:tcW w:w="571" w:type="dxa"/>
            <w:vAlign w:val="center"/>
          </w:tcPr>
          <w:p w14:paraId="535A64A6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3" w:hanging="357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4DD4097F" w14:textId="10620969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Ukształtowanie podłogi</w:t>
            </w:r>
          </w:p>
        </w:tc>
        <w:tc>
          <w:tcPr>
            <w:tcW w:w="3119" w:type="dxa"/>
          </w:tcPr>
          <w:p w14:paraId="5A7D3B21" w14:textId="1E87A805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Niska podłoga autobusu, bez progów wewnątrz pojazdu w obszarze od początku drzwi pierwszych do końca drzwi środkowych. Maksymalna wysokość podłogi na progu każdych drzwi 340 mm.</w:t>
            </w:r>
          </w:p>
        </w:tc>
        <w:tc>
          <w:tcPr>
            <w:tcW w:w="3119" w:type="dxa"/>
          </w:tcPr>
          <w:p w14:paraId="628E1DE9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540C4A5F" w14:textId="011E5A13" w:rsidTr="00EF7E6F">
        <w:trPr>
          <w:trHeight w:val="340"/>
        </w:trPr>
        <w:tc>
          <w:tcPr>
            <w:tcW w:w="571" w:type="dxa"/>
            <w:vAlign w:val="center"/>
          </w:tcPr>
          <w:p w14:paraId="3E186297" w14:textId="57BF0BF4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488B2135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miejsc do przewozu pasażerów</w:t>
            </w:r>
          </w:p>
        </w:tc>
        <w:tc>
          <w:tcPr>
            <w:tcW w:w="3119" w:type="dxa"/>
          </w:tcPr>
          <w:p w14:paraId="1C85CCBE" w14:textId="25483E10" w:rsidR="00EF7E6F" w:rsidRPr="00CF7475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 najmniej 50, w tym minimum </w:t>
            </w:r>
            <w:r w:rsidR="000524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41</w:t>
            </w:r>
            <w:r w:rsidR="0005245F"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miejsc siedząc</w:t>
            </w:r>
            <w:r w:rsidR="000524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ych</w:t>
            </w: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(bez fotela kierowcy), w tym min. 10 miejsc dostępnych bezpośrednio z niskiej podłogi i jedno miejsce do przewozu pasażera poruszającego się na wózku inwalidzkim.</w:t>
            </w:r>
            <w:r w:rsidRPr="00853F9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wg wymagań określonych w Regulaminie nr 107 EKG ONZ (Dz.U. UE L 255 z 29.9.2010, s.1).</w:t>
            </w:r>
          </w:p>
        </w:tc>
        <w:tc>
          <w:tcPr>
            <w:tcW w:w="3119" w:type="dxa"/>
          </w:tcPr>
          <w:p w14:paraId="047249FF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67826FF2" w14:textId="2F8D6CDE" w:rsidTr="00EF7E6F">
        <w:trPr>
          <w:trHeight w:val="340"/>
        </w:trPr>
        <w:tc>
          <w:tcPr>
            <w:tcW w:w="571" w:type="dxa"/>
            <w:vAlign w:val="center"/>
          </w:tcPr>
          <w:p w14:paraId="768E04F0" w14:textId="573A6595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416050A4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i układ drzwi</w:t>
            </w:r>
          </w:p>
        </w:tc>
        <w:tc>
          <w:tcPr>
            <w:tcW w:w="3119" w:type="dxa"/>
          </w:tcPr>
          <w:p w14:paraId="27027B52" w14:textId="33417C89" w:rsidR="00EF7E6F" w:rsidRPr="00853F94" w:rsidRDefault="00EF7E6F" w:rsidP="00EF7E6F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Drzwi w układzie 1-2-0; </w:t>
            </w:r>
          </w:p>
          <w:p w14:paraId="2541C72A" w14:textId="77777777" w:rsidR="00EF7E6F" w:rsidRPr="00853F94" w:rsidRDefault="00EF7E6F" w:rsidP="00EF7E6F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F964C95" w14:textId="77777777" w:rsidR="00EF7E6F" w:rsidRPr="00853F94" w:rsidRDefault="00EF7E6F" w:rsidP="00EF7E6F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74A19255" w14:textId="2404D911" w:rsidTr="00EF7E6F">
        <w:trPr>
          <w:trHeight w:val="340"/>
        </w:trPr>
        <w:tc>
          <w:tcPr>
            <w:tcW w:w="571" w:type="dxa"/>
            <w:vAlign w:val="center"/>
          </w:tcPr>
          <w:p w14:paraId="120D8104" w14:textId="7657EC14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2B1B31B9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Pojemność bagażników</w:t>
            </w:r>
          </w:p>
        </w:tc>
        <w:tc>
          <w:tcPr>
            <w:tcW w:w="3119" w:type="dxa"/>
          </w:tcPr>
          <w:p w14:paraId="774A335E" w14:textId="77777777" w:rsidR="00EF7E6F" w:rsidRPr="00853F94" w:rsidRDefault="00EF7E6F" w:rsidP="00EF7E6F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Pojemność bagażników wewnętrznych (półki bagażowe) minimum 2 m3</w:t>
            </w:r>
          </w:p>
        </w:tc>
        <w:tc>
          <w:tcPr>
            <w:tcW w:w="3119" w:type="dxa"/>
          </w:tcPr>
          <w:p w14:paraId="690836BE" w14:textId="77777777" w:rsidR="00EF7E6F" w:rsidRPr="00853F94" w:rsidRDefault="00EF7E6F" w:rsidP="00EF7E6F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328F082C" w14:textId="7B29017E" w:rsidTr="00EF7E6F">
        <w:trPr>
          <w:trHeight w:val="340"/>
        </w:trPr>
        <w:tc>
          <w:tcPr>
            <w:tcW w:w="571" w:type="dxa"/>
            <w:vAlign w:val="center"/>
          </w:tcPr>
          <w:p w14:paraId="7577CA60" w14:textId="2608AB23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0F9BBCB0" w14:textId="00336FE3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Układ napędowy/silnik </w:t>
            </w:r>
          </w:p>
        </w:tc>
        <w:tc>
          <w:tcPr>
            <w:tcW w:w="3119" w:type="dxa"/>
          </w:tcPr>
          <w:p w14:paraId="4FE246B0" w14:textId="45B7685E" w:rsidR="00EF7E6F" w:rsidRPr="00853F94" w:rsidRDefault="00EF7E6F" w:rsidP="00EF7E6F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Autobus napędzany silnikiem elektrycznym o łącznej maksymalnej mocy minimum 230 kW w zabudowie wieżowej, w piastach lub usytuowany centralnie przed lub za osią napędową. Rekomendowane rozwiązanie, to silnik umieszczony centralnie za tylna osią napędową. </w:t>
            </w:r>
          </w:p>
          <w:p w14:paraId="17E35181" w14:textId="3E5F592B" w:rsidR="00EF7E6F" w:rsidRPr="00853F94" w:rsidRDefault="00EF7E6F" w:rsidP="00EF7E6F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Moc ciągła silnika elektrycznego ( tj. dla minimum 30 min. pracy) synchronicznego (asynchronicznego) z magnesami trwałymi min. 180 kW lub 140 kW dla każdego z silników zamontowanych w piastach.</w:t>
            </w:r>
          </w:p>
          <w:p w14:paraId="59CC7AA4" w14:textId="0C08BFFC" w:rsidR="00EF7E6F" w:rsidRPr="00853F94" w:rsidRDefault="00EF7E6F" w:rsidP="00EF7E6F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Układ napędowy wyposażony w układ odzyskiwania energii </w:t>
            </w: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(rekuperacji) w czasie hamowania i redukcji prędkości dla potrzeb doładowania magazynów energii lub ogrzewania (zależnie od zastosowania rozwiązania technicznego)</w:t>
            </w:r>
          </w:p>
          <w:p w14:paraId="46C299B1" w14:textId="460715CC" w:rsidR="00EF7E6F" w:rsidRPr="00853F94" w:rsidRDefault="00EF7E6F" w:rsidP="00EF7E6F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F2B433E" w14:textId="77777777" w:rsidR="00EF7E6F" w:rsidRPr="00853F94" w:rsidRDefault="00EF7E6F" w:rsidP="00EF7E6F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7BDA433B" w14:textId="69BFA71E" w:rsidTr="00EF7E6F">
        <w:trPr>
          <w:trHeight w:val="340"/>
        </w:trPr>
        <w:tc>
          <w:tcPr>
            <w:tcW w:w="571" w:type="dxa"/>
            <w:vAlign w:val="center"/>
          </w:tcPr>
          <w:p w14:paraId="52C2A691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107CE4C4" w14:textId="31606A3E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Skrzynia biegów</w:t>
            </w:r>
          </w:p>
        </w:tc>
        <w:tc>
          <w:tcPr>
            <w:tcW w:w="3119" w:type="dxa"/>
          </w:tcPr>
          <w:p w14:paraId="5AD893C7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Automatyczna lub zautomatyzowana skrzynia biegów, jeżeli zaproponowane rozwiązanie napędu wymaga zastosowania skrzyni biegów. </w:t>
            </w:r>
          </w:p>
          <w:p w14:paraId="2260EFBF" w14:textId="41AA2F88" w:rsidR="00EF7E6F" w:rsidRPr="00853F94" w:rsidRDefault="00EF7E6F" w:rsidP="00EF7E6F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Zamawiający dopuszcza zastosowanie napędu bezpośredniego bez przełożeń.</w:t>
            </w:r>
          </w:p>
        </w:tc>
        <w:tc>
          <w:tcPr>
            <w:tcW w:w="3119" w:type="dxa"/>
          </w:tcPr>
          <w:p w14:paraId="787B2501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73F0629E" w14:textId="274781EA" w:rsidTr="00EF7E6F">
        <w:trPr>
          <w:trHeight w:val="340"/>
        </w:trPr>
        <w:tc>
          <w:tcPr>
            <w:tcW w:w="571" w:type="dxa"/>
            <w:vAlign w:val="center"/>
          </w:tcPr>
          <w:p w14:paraId="6EB3B16F" w14:textId="318F251D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7EAAE7CF" w14:textId="3C23C65C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  <w:t>Zużycie energii</w:t>
            </w:r>
          </w:p>
        </w:tc>
        <w:tc>
          <w:tcPr>
            <w:tcW w:w="3119" w:type="dxa"/>
          </w:tcPr>
          <w:p w14:paraId="4EDF36F0" w14:textId="5AFC857B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Wymagana wartość średniego zużycia energii przez autobus &lt; 1,0 kWh/km</w:t>
            </w:r>
          </w:p>
          <w:p w14:paraId="399A598F" w14:textId="5B6B3A7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Dostawca przedstawi wraz z ofertą protokół testów opartych na warunkach E-SORT-2 zawierający wyniki pomiarów drogowego zużycia energii elektrycznej.</w:t>
            </w:r>
          </w:p>
          <w:p w14:paraId="38546462" w14:textId="3D0EA03C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Protokół testów winien zostać opracowany dla autobusu zgodnego z oferowanym w zakresie: marki i typu autobusu, marki silnika/silników, marki i typu skrzyni biegów (o ile występuje), wymiarów zewnętrznych.</w:t>
            </w:r>
          </w:p>
          <w:p w14:paraId="7ABB065F" w14:textId="2BFDB81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  <w:kern w:val="2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Układ sterowania silnika nie może zawierać ukrytych programów zmieniających poziom zużycia energii w zależności od trybu jego pracy.</w:t>
            </w:r>
          </w:p>
        </w:tc>
        <w:tc>
          <w:tcPr>
            <w:tcW w:w="3119" w:type="dxa"/>
          </w:tcPr>
          <w:p w14:paraId="7D4FACDF" w14:textId="77777777" w:rsidR="00EF7E6F" w:rsidRPr="00853F94" w:rsidRDefault="00EF7E6F" w:rsidP="004D1A9D">
            <w:pPr>
              <w:pStyle w:val="Akapitzlist"/>
              <w:spacing w:line="240" w:lineRule="auto"/>
              <w:ind w:left="442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7E6F" w:rsidRPr="00853F94" w14:paraId="50E506B8" w14:textId="74A7D00F" w:rsidTr="00EF7E6F">
        <w:trPr>
          <w:trHeight w:val="340"/>
        </w:trPr>
        <w:tc>
          <w:tcPr>
            <w:tcW w:w="571" w:type="dxa"/>
            <w:vAlign w:val="center"/>
          </w:tcPr>
          <w:p w14:paraId="0933A785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1DAE6094" w14:textId="4B3EC84E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  <w:t>Magazynowanie energii elektrycznej – baterie trakcyjne</w:t>
            </w:r>
          </w:p>
        </w:tc>
        <w:tc>
          <w:tcPr>
            <w:tcW w:w="3119" w:type="dxa"/>
          </w:tcPr>
          <w:p w14:paraId="3D49CA33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Energia elektryczna może być magazynowana w</w:t>
            </w:r>
          </w:p>
          <w:p w14:paraId="21B994B6" w14:textId="2414FDED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akumulatorach</w:t>
            </w:r>
          </w:p>
          <w:p w14:paraId="548C002F" w14:textId="03CA89F6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853F94">
              <w:rPr>
                <w:rFonts w:asciiTheme="minorHAnsi" w:hAnsiTheme="minorHAnsi" w:cstheme="minorHAnsi"/>
                <w:color w:val="auto"/>
              </w:rPr>
              <w:t>superkondensatorach</w:t>
            </w:r>
            <w:proofErr w:type="spellEnd"/>
          </w:p>
          <w:p w14:paraId="75ED6C01" w14:textId="7777777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lastRenderedPageBreak/>
              <w:t xml:space="preserve">innych urządzeniach, będących wynikiem postępu technicznego o porównywalnych lub lepszych zdolnościach magazynowania energii w stosunku do akumulatorów lub 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</w:rPr>
              <w:t>superkondensatorów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447CE435" w14:textId="30DF72B9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Łączna pojemność energetyczna (nominalna) magazynu energii nie może być mniejsza niż 400 kWh, a energii dostępnej dla użytkownika (zwanej Ed) - 350 kWh. Definicja energii dostępnej (Ed) - jest to wydzielony zakres energii z energii nominalnej magazynu energii przez producenta magazynu lub autobusu, w którym powinien pracować magazyn energii w celu zapewnienia optymalnych bezpiecznych warunków pracy tego magazynu energii. Zerowy stan energii dostępnej musi odpowiadać wartość minimalnej SOC (ang. 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State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 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charge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a 100 % Ed musi odpowiadać wartości maksymalnej SOC. </w:t>
            </w:r>
          </w:p>
          <w:p w14:paraId="623B9269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07BB768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Baterie trakcyjne we wszystkich dostarczonych autobusach powinny być tego samego typu, kompatybilne pod względem elektrycznym i mechanicznym. Zamawiający nie definiuje warunku co do technologii zastosowanych baterii. Preferowane rozwiązanie to ten sam producent baterii trakcyjnych i autobusu (ta sama grupa kapitałowa). </w:t>
            </w:r>
          </w:p>
          <w:p w14:paraId="7A596826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8861BB3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Magazyn energii w autobusie powinien być zabezpieczony przed przypadkami niewłaściwej eksploatacji skutkującej utratą gwarancji, a także tak </w:t>
            </w: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konstrukcyjnie zabudowany i zabezpieczony, aby zminimalizować ryzyko jego uszkodzenia w przypadku wystąpienia kolizji drogowej.</w:t>
            </w:r>
          </w:p>
          <w:p w14:paraId="61BEE352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7DBC72A" w14:textId="0620402E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Autobus powinien być wyposażony w system monitorowania poziomu naładowania magazynów energii.</w:t>
            </w:r>
          </w:p>
          <w:p w14:paraId="3B376C35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F5715D3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Urządzenia do magazynowania energii powinny być takiej konstrukcji, aby możliwy był ich jak najdłuższy okres użytkowania. Muszą zapewniać bezawaryjną eksploatację w okresie minimum 72 miesięcy.</w:t>
            </w:r>
          </w:p>
          <w:p w14:paraId="586A40BE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5BBCE45" w14:textId="33F04F24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Autobus musi być wyposażony w funkcje umożliwiającą wyłączenie (automatyczne lub manualne) systemów/ urządzeń pokładowych, maksymalizując w ten sposób zasięg autobusu (funkcja używana awaryjnie).</w:t>
            </w:r>
          </w:p>
        </w:tc>
        <w:tc>
          <w:tcPr>
            <w:tcW w:w="3119" w:type="dxa"/>
          </w:tcPr>
          <w:p w14:paraId="64E5C2C3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4983EFEF" w14:textId="5D6DA1A8" w:rsidTr="00EF7E6F">
        <w:trPr>
          <w:trHeight w:val="340"/>
        </w:trPr>
        <w:tc>
          <w:tcPr>
            <w:tcW w:w="571" w:type="dxa"/>
            <w:vAlign w:val="center"/>
          </w:tcPr>
          <w:p w14:paraId="2A9EB146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25039AC1" w14:textId="56A787B3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  <w:t>System ładowania energii elektrycznej</w:t>
            </w:r>
          </w:p>
        </w:tc>
        <w:tc>
          <w:tcPr>
            <w:tcW w:w="3119" w:type="dxa"/>
          </w:tcPr>
          <w:p w14:paraId="728D6828" w14:textId="7777777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Autobus wyposażony w urządzenia magazynujące energię elektryczną na potrzeby trakcyjne (tj. baterie, akumulatory, 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</w:rPr>
              <w:t>superkondensatory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</w:rPr>
              <w:t xml:space="preserve"> i inne) musi umożliwiać ładowanie główne za pomocą wyłącznie złącza plug-in z zewnętrznej stacji ładowania o mocy do 150 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</w:rPr>
              <w:t>kW.</w:t>
            </w:r>
            <w:proofErr w:type="spellEnd"/>
          </w:p>
          <w:p w14:paraId="5ED01055" w14:textId="14327AF0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Zamawiający wymaga jednego złącza ładowania CCS Combo-2 umiejscowionego w tylnej części autobusu. Nie dopuszcza się, aby autobus był wyposażony w inne, niż wymienione powyżej </w:t>
            </w:r>
            <w:r w:rsidRPr="00853F94">
              <w:rPr>
                <w:rFonts w:asciiTheme="minorHAnsi" w:hAnsiTheme="minorHAnsi" w:cstheme="minorHAnsi"/>
                <w:color w:val="auto"/>
              </w:rPr>
              <w:lastRenderedPageBreak/>
              <w:t>gniazdo do ładowania baterii trakcyjnych.</w:t>
            </w:r>
          </w:p>
          <w:p w14:paraId="3D320F06" w14:textId="71985EAA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W czasie ładowania w autobusie mogą przebywać osoby oczekujące na przejazd oraz mogą wsiadać lub wysiadać z pojazdu. Autobus wraz z układem ładowania ma być bezpieczny dla pasażerów przebywających wewnątrz autobusu, oczekujących na przejazd oraz w czasie wsiadania lub wysiadania z pojazdu. Konstrukcja układu ładowania autobusu ma umożliwiać ładowanie autobusu na „otwartym terenie" bez konieczności postoju autobusu pod zadaszeniem.</w:t>
            </w:r>
          </w:p>
          <w:p w14:paraId="7DBC4569" w14:textId="7D1C9E23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Autobus musi być wyposażony w układ elektroniczny nadzorujący i optymalizujących proces ładowania.</w:t>
            </w:r>
          </w:p>
          <w:p w14:paraId="641CDD60" w14:textId="271B1DE8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Autobus winien być wyposażony w automatyczną blokadę ruszenia przy podłączonej wtyczce ładowania.</w:t>
            </w:r>
          </w:p>
          <w:p w14:paraId="67459049" w14:textId="45487AD8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Kierowca powinien mieć informację o statusie ładowania na pulpicie w kabinie kierowcy. Jednocześnie dopuszcza się jako rozwiązanie dodatkowe prezentowanie informacji o statusie ładowania poprzez podświetlanie kontrolek umieszczonych przy gnieździe do ładowania.</w:t>
            </w:r>
          </w:p>
          <w:p w14:paraId="1654AD2A" w14:textId="73EBCCBC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Autobus musi być wyposażony w automatyczny system rozłączania układu </w:t>
            </w:r>
            <w:r w:rsidRPr="00853F94">
              <w:rPr>
                <w:rFonts w:asciiTheme="minorHAnsi" w:hAnsiTheme="minorHAnsi" w:cstheme="minorHAnsi"/>
                <w:color w:val="auto"/>
              </w:rPr>
              <w:lastRenderedPageBreak/>
              <w:t>ładowania akumulatorów trakcyjnych po osiągnięciu stanu pełnego naładowania,</w:t>
            </w:r>
          </w:p>
        </w:tc>
        <w:tc>
          <w:tcPr>
            <w:tcW w:w="3119" w:type="dxa"/>
          </w:tcPr>
          <w:p w14:paraId="51DF9CAC" w14:textId="77777777" w:rsidR="00EF7E6F" w:rsidRPr="00853F94" w:rsidRDefault="00EF7E6F" w:rsidP="006E7B8F">
            <w:pPr>
              <w:pStyle w:val="Akapitzlist"/>
              <w:spacing w:line="240" w:lineRule="auto"/>
              <w:ind w:left="442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7E6F" w:rsidRPr="00853F94" w14:paraId="64A92CD4" w14:textId="0A8A48E1" w:rsidTr="00EF7E6F">
        <w:trPr>
          <w:trHeight w:val="340"/>
        </w:trPr>
        <w:tc>
          <w:tcPr>
            <w:tcW w:w="571" w:type="dxa"/>
            <w:vAlign w:val="center"/>
          </w:tcPr>
          <w:p w14:paraId="7F5C270F" w14:textId="2E08C7BE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0D5371EC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Zawieszenie</w:t>
            </w:r>
          </w:p>
        </w:tc>
        <w:tc>
          <w:tcPr>
            <w:tcW w:w="3119" w:type="dxa"/>
          </w:tcPr>
          <w:p w14:paraId="55462DCB" w14:textId="5F7E8518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Oś przednia: niezależne zawieszenie pneumatyczne na miechach gumowych,</w:t>
            </w:r>
          </w:p>
          <w:p w14:paraId="0057B465" w14:textId="58FD51F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Oś tylna: sztywna, hipoidalna, zawieszona pneumatycznie na miechach gumowych lub inne rozwiązanie w zależności od zastosowanych silników napędowych (centralny lub w piastach kół)</w:t>
            </w:r>
          </w:p>
          <w:p w14:paraId="3FB02C88" w14:textId="2F866078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Układ podnoszenia-opuszczania podwozia wyposażony w układ automatycznego poziomowania pojazdu - elektroniczny system regulacji wysokości ciśnienia (typu ECAS) z możliwością realizacji funkcji unoszenia nadwozia (przycisk na konsoli w kabinie kierowcy) oraz z funkcją „przyklęku" obniżającą prawą stronę autobusu o ok. 60 mm. (podniesienie automatyczne pojazdu po zamknięciu drzwi).</w:t>
            </w:r>
          </w:p>
        </w:tc>
        <w:tc>
          <w:tcPr>
            <w:tcW w:w="3119" w:type="dxa"/>
          </w:tcPr>
          <w:p w14:paraId="761AA3C5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186B5FEC" w14:textId="7709BA11" w:rsidTr="00EF7E6F">
        <w:trPr>
          <w:trHeight w:val="340"/>
        </w:trPr>
        <w:tc>
          <w:tcPr>
            <w:tcW w:w="571" w:type="dxa"/>
            <w:vAlign w:val="center"/>
          </w:tcPr>
          <w:p w14:paraId="4929BDEC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6167D8B4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Układ hamulcowy</w:t>
            </w:r>
          </w:p>
        </w:tc>
        <w:tc>
          <w:tcPr>
            <w:tcW w:w="3119" w:type="dxa"/>
          </w:tcPr>
          <w:p w14:paraId="05DF31A5" w14:textId="7777777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Sterowany pneumatycznie, </w:t>
            </w:r>
          </w:p>
          <w:p w14:paraId="32FBF8C6" w14:textId="36B2D69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Hamulce tarczowe na wszystkich kołach,</w:t>
            </w:r>
          </w:p>
          <w:p w14:paraId="08CA1AB1" w14:textId="77777777" w:rsidR="00EF7E6F" w:rsidRPr="00077F47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proofErr w:type="spellStart"/>
            <w:r w:rsidRPr="00077F47">
              <w:rPr>
                <w:rFonts w:asciiTheme="minorHAnsi" w:hAnsiTheme="minorHAnsi" w:cstheme="minorHAnsi"/>
                <w:color w:val="auto"/>
                <w:lang w:val="en-US"/>
              </w:rPr>
              <w:t>Systemy</w:t>
            </w:r>
            <w:proofErr w:type="spellEnd"/>
            <w:r w:rsidRPr="00077F47">
              <w:rPr>
                <w:rFonts w:asciiTheme="minorHAnsi" w:hAnsiTheme="minorHAnsi" w:cstheme="minorHAnsi"/>
                <w:color w:val="auto"/>
                <w:lang w:val="en-US"/>
              </w:rPr>
              <w:t>: ABS/ASR, ESP, EBS,</w:t>
            </w:r>
          </w:p>
          <w:p w14:paraId="353E4FEB" w14:textId="2A0B2653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Hamulec postojowy na koła osi tylnej.</w:t>
            </w:r>
          </w:p>
          <w:p w14:paraId="5D6575F7" w14:textId="65CCCAF4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Hamulec przystankowy włączany automatycznie po otwarciu drzwi i wyłączany po ich zamknięciu oraz naciśnięciu pedału przyspieszenia, działający jako blokada jazdy przy otwartych drzwiach, działanie hamulca połączone z sygnalizacją lampki na pulpicie kierowcy, możliwość awaryjnego odblokowania </w:t>
            </w:r>
            <w:r w:rsidRPr="00853F94">
              <w:rPr>
                <w:rFonts w:asciiTheme="minorHAnsi" w:hAnsiTheme="minorHAnsi" w:cstheme="minorHAnsi"/>
                <w:color w:val="auto"/>
              </w:rPr>
              <w:lastRenderedPageBreak/>
              <w:t>przyciskiem zabezpieczonym przed przypadkowym użyciem.</w:t>
            </w:r>
          </w:p>
        </w:tc>
        <w:tc>
          <w:tcPr>
            <w:tcW w:w="3119" w:type="dxa"/>
          </w:tcPr>
          <w:p w14:paraId="4B3427F8" w14:textId="77777777" w:rsidR="00EF7E6F" w:rsidRPr="00853F94" w:rsidRDefault="00EF7E6F" w:rsidP="006E7B8F">
            <w:pPr>
              <w:pStyle w:val="Akapitzlist"/>
              <w:spacing w:line="240" w:lineRule="auto"/>
              <w:ind w:left="442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7E6F" w:rsidRPr="00853F94" w14:paraId="33E84558" w14:textId="2AEE306F" w:rsidTr="00EF7E6F">
        <w:trPr>
          <w:trHeight w:val="340"/>
        </w:trPr>
        <w:tc>
          <w:tcPr>
            <w:tcW w:w="571" w:type="dxa"/>
            <w:vAlign w:val="center"/>
          </w:tcPr>
          <w:p w14:paraId="6A4B9661" w14:textId="21E38716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70D50989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Koła i ogumienie</w:t>
            </w:r>
          </w:p>
        </w:tc>
        <w:tc>
          <w:tcPr>
            <w:tcW w:w="3119" w:type="dxa"/>
            <w:shd w:val="clear" w:color="auto" w:fill="auto"/>
          </w:tcPr>
          <w:p w14:paraId="37DBC81A" w14:textId="6A29757F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Ogumienie bezdętkowe o wymiarze 275/70 R22,5</w:t>
            </w:r>
          </w:p>
          <w:p w14:paraId="059866B0" w14:textId="7777777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Felgi stalowe lub ze stopu aluminium (w przypadku felg stalowych pojazd musi posiadać pełne kołpaki),</w:t>
            </w:r>
          </w:p>
          <w:p w14:paraId="42A82E3A" w14:textId="7777777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Koło zapasowe pełnowymiarowe zamocowane w dedykowane miejscu jednakowe z pozostałymi oponami,</w:t>
            </w:r>
          </w:p>
          <w:p w14:paraId="49023B11" w14:textId="7777777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Opony wielosezonowe,</w:t>
            </w:r>
          </w:p>
          <w:p w14:paraId="75A0C667" w14:textId="6AA4B945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Osłony 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</w:rPr>
              <w:t>przeciwbłotne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</w:rPr>
              <w:t xml:space="preserve"> kół przednich i tylnych.</w:t>
            </w:r>
          </w:p>
        </w:tc>
        <w:tc>
          <w:tcPr>
            <w:tcW w:w="3119" w:type="dxa"/>
          </w:tcPr>
          <w:p w14:paraId="0EC4D5EA" w14:textId="77777777" w:rsidR="00EF7E6F" w:rsidRPr="00853F94" w:rsidRDefault="00EF7E6F" w:rsidP="006E7B8F">
            <w:pPr>
              <w:pStyle w:val="Akapitzlist"/>
              <w:spacing w:line="240" w:lineRule="auto"/>
              <w:ind w:left="442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7E6F" w:rsidRPr="00853F94" w14:paraId="69EC0E0A" w14:textId="304F1F57" w:rsidTr="00EF7E6F">
        <w:trPr>
          <w:trHeight w:val="340"/>
        </w:trPr>
        <w:tc>
          <w:tcPr>
            <w:tcW w:w="571" w:type="dxa"/>
            <w:vAlign w:val="center"/>
          </w:tcPr>
          <w:p w14:paraId="70B91868" w14:textId="30C22046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07EA4D03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Układ kierowniczy</w:t>
            </w:r>
          </w:p>
        </w:tc>
        <w:tc>
          <w:tcPr>
            <w:tcW w:w="3119" w:type="dxa"/>
            <w:shd w:val="clear" w:color="auto" w:fill="auto"/>
          </w:tcPr>
          <w:p w14:paraId="4299300D" w14:textId="7777777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Układ kierowniczy ze wspomaganiem hydraulicznym,</w:t>
            </w:r>
          </w:p>
          <w:p w14:paraId="09D532E6" w14:textId="7777777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Kolumna kierownicy z dwupłaszczyznową regulacją położenia koła kierownicy </w:t>
            </w:r>
          </w:p>
          <w:p w14:paraId="530E62AB" w14:textId="7777777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Kierownica multimedialna z przyciskami pozwalającymi na sterowanie odbiornikiem radiowym oraz wyświetlaczem komputera pokładowego.</w:t>
            </w:r>
          </w:p>
        </w:tc>
        <w:tc>
          <w:tcPr>
            <w:tcW w:w="3119" w:type="dxa"/>
          </w:tcPr>
          <w:p w14:paraId="66722252" w14:textId="77777777" w:rsidR="00EF7E6F" w:rsidRPr="00853F94" w:rsidRDefault="00EF7E6F" w:rsidP="006E7B8F">
            <w:pPr>
              <w:pStyle w:val="Akapitzlist"/>
              <w:spacing w:line="240" w:lineRule="auto"/>
              <w:ind w:left="442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7E6F" w:rsidRPr="00853F94" w14:paraId="0CECE4C6" w14:textId="439B9C33" w:rsidTr="00EF7E6F">
        <w:trPr>
          <w:trHeight w:val="340"/>
        </w:trPr>
        <w:tc>
          <w:tcPr>
            <w:tcW w:w="571" w:type="dxa"/>
            <w:vAlign w:val="center"/>
          </w:tcPr>
          <w:p w14:paraId="78D9AF58" w14:textId="225CE9A2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5228B708" w14:textId="131CE00E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Kratownica nośna i szkielet nadwozia</w:t>
            </w:r>
          </w:p>
        </w:tc>
        <w:tc>
          <w:tcPr>
            <w:tcW w:w="3119" w:type="dxa"/>
          </w:tcPr>
          <w:p w14:paraId="7F0295AE" w14:textId="4C647A23" w:rsidR="00EF7E6F" w:rsidRPr="00853F94" w:rsidRDefault="00EF7E6F" w:rsidP="00EF7E6F">
            <w:pPr>
              <w:tabs>
                <w:tab w:val="left" w:pos="70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sz w:val="22"/>
                <w:szCs w:val="22"/>
              </w:rPr>
              <w:t xml:space="preserve">Konstrukcja podwozia, elementy nośne (kratownica) wykonana: </w:t>
            </w:r>
          </w:p>
          <w:p w14:paraId="1B021D88" w14:textId="4312B85B" w:rsidR="00EF7E6F" w:rsidRPr="00853F94" w:rsidRDefault="00EF7E6F" w:rsidP="00EF7E6F">
            <w:pPr>
              <w:pStyle w:val="Akapitzlist"/>
              <w:numPr>
                <w:ilvl w:val="0"/>
                <w:numId w:val="23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 xml:space="preserve">ze stali nierdzewnej lub </w:t>
            </w:r>
          </w:p>
          <w:p w14:paraId="0726600D" w14:textId="36EC4CB3" w:rsidR="00EF7E6F" w:rsidRPr="00853F94" w:rsidRDefault="00EF7E6F" w:rsidP="00EF7E6F">
            <w:pPr>
              <w:pStyle w:val="Akapitzlist"/>
              <w:numPr>
                <w:ilvl w:val="0"/>
                <w:numId w:val="23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  <w:color w:val="auto"/>
                <w:kern w:val="2"/>
              </w:rPr>
              <w:t xml:space="preserve">ze stali konstrukcyjnej o podwyższonej jakości, zabezpieczonej antykorozyjnie w procesie 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  <w:kern w:val="2"/>
              </w:rPr>
              <w:t>całopojazdowej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  <w:kern w:val="2"/>
              </w:rPr>
              <w:t xml:space="preserve"> kataforezy zanurzeniowej</w:t>
            </w:r>
            <w:r w:rsidRPr="00853F94">
              <w:rPr>
                <w:rFonts w:asciiTheme="minorHAnsi" w:hAnsiTheme="minorHAnsi" w:cstheme="minorHAnsi"/>
              </w:rPr>
              <w:t xml:space="preserve">, </w:t>
            </w:r>
          </w:p>
          <w:p w14:paraId="663F7543" w14:textId="77777777" w:rsidR="00EF7E6F" w:rsidRPr="00853F94" w:rsidRDefault="00EF7E6F" w:rsidP="00EF7E6F">
            <w:pPr>
              <w:tabs>
                <w:tab w:val="left" w:pos="70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sz w:val="22"/>
                <w:szCs w:val="22"/>
              </w:rPr>
              <w:t xml:space="preserve">Szkielet konstrukcji nadwozia wykonany z tych samych materiałów, co konstrukcja </w:t>
            </w:r>
            <w:r w:rsidRPr="00853F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elementów podwozia lub z aluminium.</w:t>
            </w:r>
          </w:p>
          <w:p w14:paraId="48AC16A0" w14:textId="501348C3" w:rsidR="00EF7E6F" w:rsidRPr="00853F94" w:rsidRDefault="00EF7E6F" w:rsidP="00EF7E6F">
            <w:pPr>
              <w:tabs>
                <w:tab w:val="left" w:pos="70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sz w:val="22"/>
                <w:szCs w:val="22"/>
              </w:rPr>
              <w:t>Oferowane materiały i zabezpieczenia konstrukcyjne muszą zapewnić minimum 12 - letni okres eksploatacji autobusu bez konieczności wykonania rozszerzonych napraw blacharskich (poza naprawami powypadkowymi).</w:t>
            </w:r>
          </w:p>
        </w:tc>
        <w:tc>
          <w:tcPr>
            <w:tcW w:w="3119" w:type="dxa"/>
          </w:tcPr>
          <w:p w14:paraId="43C42665" w14:textId="77777777" w:rsidR="00EF7E6F" w:rsidRPr="00853F94" w:rsidRDefault="00EF7E6F" w:rsidP="00EF7E6F">
            <w:pPr>
              <w:tabs>
                <w:tab w:val="left" w:pos="70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7E6F" w:rsidRPr="00853F94" w14:paraId="5F4AF8C3" w14:textId="5701D0AC" w:rsidTr="00EF7E6F">
        <w:trPr>
          <w:trHeight w:val="340"/>
        </w:trPr>
        <w:tc>
          <w:tcPr>
            <w:tcW w:w="571" w:type="dxa"/>
            <w:vAlign w:val="center"/>
          </w:tcPr>
          <w:p w14:paraId="771141F0" w14:textId="617BBB46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6C1B955D" w14:textId="743AB1D5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Poszycie nadwozia</w:t>
            </w:r>
          </w:p>
        </w:tc>
        <w:tc>
          <w:tcPr>
            <w:tcW w:w="3119" w:type="dxa"/>
          </w:tcPr>
          <w:p w14:paraId="793DF051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Poszycie nadwozia wykonane z materiałów odpornych na korozję zapewniających minimum 12 - letni okres  eksploatacji autobusu bez konieczności wykonania rozszerzonych napraw blacharskich (poza naprawami powypadkowymi); </w:t>
            </w:r>
          </w:p>
          <w:p w14:paraId="5839440B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Ściany boczne i sufit izolowany termicznie,</w:t>
            </w:r>
          </w:p>
          <w:p w14:paraId="27F43423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Podłoga antypoślizgowa z wysokogatunkowego PVC zgrzewanego na łączach.</w:t>
            </w:r>
          </w:p>
          <w:p w14:paraId="1299E577" w14:textId="3CB01A91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Pokrywa komory silnika winna być wyposażona w czujniki informujące kierowcę o pozostawieniu jej otwartej lub nie domkniętej;</w:t>
            </w:r>
          </w:p>
          <w:p w14:paraId="3504AF98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Kolorystyka nadwozia: uzgodniona z Zamawiającym,</w:t>
            </w:r>
          </w:p>
          <w:p w14:paraId="0FD117E3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Kolorystyka wewnętrzna: podłoga, poszycie boczne i dachu, tkanina siedzeń: uzgodniona z Zamawiającym,</w:t>
            </w:r>
          </w:p>
          <w:p w14:paraId="638E25BF" w14:textId="77777777" w:rsidR="00EF7E6F" w:rsidRPr="00853F94" w:rsidRDefault="00EF7E6F" w:rsidP="00EF7E6F">
            <w:pPr>
              <w:tabs>
                <w:tab w:val="left" w:pos="7089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BAF4A78" w14:textId="77777777" w:rsidR="00EF7E6F" w:rsidRPr="00853F94" w:rsidRDefault="00EF7E6F" w:rsidP="006E7B8F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7E6F" w:rsidRPr="00853F94" w14:paraId="57E3D831" w14:textId="0EC8E4B1" w:rsidTr="00EF7E6F">
        <w:trPr>
          <w:trHeight w:val="340"/>
        </w:trPr>
        <w:tc>
          <w:tcPr>
            <w:tcW w:w="571" w:type="dxa"/>
            <w:vAlign w:val="center"/>
          </w:tcPr>
          <w:p w14:paraId="5A362BA7" w14:textId="62CC5AF2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6B358533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Okna</w:t>
            </w:r>
          </w:p>
        </w:tc>
        <w:tc>
          <w:tcPr>
            <w:tcW w:w="3119" w:type="dxa"/>
            <w:shd w:val="clear" w:color="auto" w:fill="FFFFFF"/>
          </w:tcPr>
          <w:p w14:paraId="7F43E611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 xml:space="preserve">Szyba czołowa niedzielona, ogrzewana, która w górnej części stanowi świetlik przedniej elektronicznej tablicy kierunkowej; </w:t>
            </w:r>
          </w:p>
          <w:p w14:paraId="046D9A82" w14:textId="1F5998CD" w:rsidR="004D1300" w:rsidRPr="004D1300" w:rsidRDefault="00EF7E6F" w:rsidP="004D1300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4D1300">
              <w:rPr>
                <w:rFonts w:asciiTheme="minorHAnsi" w:hAnsiTheme="minorHAnsi" w:cstheme="minorHAnsi"/>
              </w:rPr>
              <w:lastRenderedPageBreak/>
              <w:t xml:space="preserve">Okna boczne przyciemniane z szybą podwójną </w:t>
            </w:r>
            <w:r w:rsidR="004D1300" w:rsidRPr="004D1300">
              <w:rPr>
                <w:rFonts w:asciiTheme="minorHAnsi" w:hAnsiTheme="minorHAnsi" w:cstheme="minorHAnsi"/>
              </w:rPr>
              <w:t>lub pojedynczą w zależności od treści oferty (kryterium wyboru)</w:t>
            </w:r>
          </w:p>
          <w:p w14:paraId="6ADE13C8" w14:textId="7BCD2B30" w:rsidR="00EF7E6F" w:rsidRPr="00853F94" w:rsidRDefault="00EF7E6F" w:rsidP="004D1300">
            <w:pPr>
              <w:pStyle w:val="Akapitzlist"/>
              <w:tabs>
                <w:tab w:val="left" w:pos="7089"/>
              </w:tabs>
              <w:spacing w:line="240" w:lineRule="auto"/>
              <w:ind w:left="454"/>
              <w:rPr>
                <w:rFonts w:asciiTheme="minorHAnsi" w:hAnsiTheme="minorHAnsi" w:cstheme="minorHAnsi"/>
              </w:rPr>
            </w:pPr>
          </w:p>
          <w:p w14:paraId="64A9D85D" w14:textId="16C109BB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Co najmniej 50% okien bocznych musi być wyposażana w część uchylną, zapewniająca naturalną wentylację wnętrza pojazdu (Zamawiający nie dopuszcza okien z szybami przesuwnymi). W obliczeniach do ogólnej liczby okien nie zalicza się okien o szerokości mniejszej niż moduł podstawowy.</w:t>
            </w:r>
          </w:p>
          <w:p w14:paraId="62DE5999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 xml:space="preserve">Część uchylna okien bocznych musi być wyposażona w rygiel, który umożliwi zablokowanie otwarcia okna, np. podczas pracy klimatyzacji </w:t>
            </w:r>
            <w:proofErr w:type="spellStart"/>
            <w:r w:rsidRPr="00853F94">
              <w:rPr>
                <w:rFonts w:asciiTheme="minorHAnsi" w:hAnsiTheme="minorHAnsi" w:cstheme="minorHAnsi"/>
              </w:rPr>
              <w:t>całopojazdowej</w:t>
            </w:r>
            <w:proofErr w:type="spellEnd"/>
            <w:r w:rsidRPr="00853F94">
              <w:rPr>
                <w:rFonts w:asciiTheme="minorHAnsi" w:hAnsiTheme="minorHAnsi" w:cstheme="minorHAnsi"/>
              </w:rPr>
              <w:t>,</w:t>
            </w:r>
          </w:p>
          <w:p w14:paraId="07203F6B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Otwierana, podgrzewana szyba w oknie bocznym kabiny kierowcy;</w:t>
            </w:r>
          </w:p>
          <w:p w14:paraId="1E0DC49D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 xml:space="preserve">Rolety szyby czołowej sterowane elektrycznie, </w:t>
            </w:r>
          </w:p>
          <w:p w14:paraId="113C7868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Roleta okna kierowcy,</w:t>
            </w:r>
          </w:p>
        </w:tc>
        <w:tc>
          <w:tcPr>
            <w:tcW w:w="3119" w:type="dxa"/>
            <w:shd w:val="clear" w:color="auto" w:fill="FFFFFF"/>
          </w:tcPr>
          <w:p w14:paraId="4BFA20F5" w14:textId="77777777" w:rsidR="00EF7E6F" w:rsidRPr="00853F94" w:rsidRDefault="00EF7E6F" w:rsidP="006E7B8F">
            <w:pPr>
              <w:pStyle w:val="Akapitzlist"/>
              <w:tabs>
                <w:tab w:val="left" w:pos="7089"/>
              </w:tabs>
              <w:spacing w:line="240" w:lineRule="auto"/>
              <w:ind w:left="454"/>
              <w:rPr>
                <w:rFonts w:asciiTheme="minorHAnsi" w:hAnsiTheme="minorHAnsi" w:cstheme="minorHAnsi"/>
              </w:rPr>
            </w:pPr>
          </w:p>
        </w:tc>
      </w:tr>
      <w:tr w:rsidR="00EF7E6F" w:rsidRPr="00853F94" w14:paraId="1DD7432B" w14:textId="55CF3BDB" w:rsidTr="00EF7E6F">
        <w:trPr>
          <w:trHeight w:val="340"/>
        </w:trPr>
        <w:tc>
          <w:tcPr>
            <w:tcW w:w="571" w:type="dxa"/>
            <w:vAlign w:val="center"/>
          </w:tcPr>
          <w:p w14:paraId="5AE9A24C" w14:textId="54C9F30B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500416EC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Drzwi</w:t>
            </w:r>
          </w:p>
        </w:tc>
        <w:tc>
          <w:tcPr>
            <w:tcW w:w="3119" w:type="dxa"/>
            <w:shd w:val="clear" w:color="auto" w:fill="auto"/>
          </w:tcPr>
          <w:p w14:paraId="47F0495B" w14:textId="77777777" w:rsidR="00EF7E6F" w:rsidRPr="00853F94" w:rsidRDefault="00EF7E6F" w:rsidP="00EF7E6F">
            <w:pPr>
              <w:tabs>
                <w:tab w:val="left" w:pos="70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sz w:val="22"/>
                <w:szCs w:val="22"/>
              </w:rPr>
              <w:t xml:space="preserve">Drzwi w układzie 1-2-0, (przednie jednoskrzydłowe, środkowe dwuskrzydłowe), otwierane pneumatycznie na zewnątrz: </w:t>
            </w:r>
          </w:p>
          <w:p w14:paraId="683AF7EE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sterowanie z miejsca pracy kierowcy, z blokadą, uniemożliwiającą otwarcie drzwi podczas jazdy autobusu,</w:t>
            </w:r>
          </w:p>
          <w:p w14:paraId="49F2601E" w14:textId="5AC39811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 xml:space="preserve">akustyczny sygnał ostrzegawczy przed zamknięciem drzwi, </w:t>
            </w:r>
            <w:r w:rsidRPr="00853F94">
              <w:rPr>
                <w:rFonts w:asciiTheme="minorHAnsi" w:hAnsiTheme="minorHAnsi" w:cstheme="minorHAnsi"/>
              </w:rPr>
              <w:lastRenderedPageBreak/>
              <w:t>uruchamiany w sposób automatyczny przed zamknięciem drzwi.</w:t>
            </w:r>
          </w:p>
          <w:p w14:paraId="0075C5A1" w14:textId="5BB06114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pierwsze drzwi (jednoskrzydłowe) wyposażone w szybę podwójną lub szybę pojedynczą podgrzewaną elektrycznie.</w:t>
            </w:r>
          </w:p>
          <w:p w14:paraId="3946576D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skrzydło drzwi przednich wyposażone w zamek patentowy, blokujący je mechanicznie od zewnątrz;</w:t>
            </w:r>
          </w:p>
          <w:p w14:paraId="5A94D500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obydwa skrzydła drzwi środkowych wyposażone w zamki umożliwiające ich ryglowanie,</w:t>
            </w:r>
          </w:p>
          <w:p w14:paraId="1ABC4A21" w14:textId="2ABD1212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w strefie środkowych drzwi, na zewnątrz zainstalowany dodatkowy przycisk z piktogramem wózka dziecięcego i wózka inwalidzkiego (oznakowane znakami wypukłym w języku „Braille'a) sygnalizujący kierowcy zamiar wejścia do autobusu przez „inwalidę poruszającego się na wózku inwalidzkim” lub „matkę z dzieckiem w wózku”,</w:t>
            </w:r>
          </w:p>
          <w:p w14:paraId="44748165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wyposażone w światło wewnętrzne przeznaczone do oświetlenia wejścia,</w:t>
            </w:r>
          </w:p>
          <w:p w14:paraId="4494DC61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 xml:space="preserve">wyposażone w dodatkowe światło zewnętrzne, oświetlające obszar przystanku, </w:t>
            </w:r>
          </w:p>
        </w:tc>
        <w:tc>
          <w:tcPr>
            <w:tcW w:w="3119" w:type="dxa"/>
          </w:tcPr>
          <w:p w14:paraId="0A382D22" w14:textId="77777777" w:rsidR="00EF7E6F" w:rsidRPr="00853F94" w:rsidRDefault="00EF7E6F" w:rsidP="00EF7E6F">
            <w:pPr>
              <w:tabs>
                <w:tab w:val="left" w:pos="70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7E6F" w:rsidRPr="00853F94" w14:paraId="4C87265B" w14:textId="28282C66" w:rsidTr="00EF7E6F">
        <w:trPr>
          <w:trHeight w:val="340"/>
        </w:trPr>
        <w:tc>
          <w:tcPr>
            <w:tcW w:w="571" w:type="dxa"/>
            <w:vAlign w:val="center"/>
          </w:tcPr>
          <w:p w14:paraId="66387880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1F73A2F7" w14:textId="144C619C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Pochylnia, rampa wjazdowa</w:t>
            </w:r>
          </w:p>
        </w:tc>
        <w:tc>
          <w:tcPr>
            <w:tcW w:w="3119" w:type="dxa"/>
          </w:tcPr>
          <w:p w14:paraId="7D1B5935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Rampa uchylna, rozkładana ręcznie, znajdująca się w drugich drzwiach pojazdu prowadzących do wydzielonego stanowiska do przewozu osób na wózkach inwalidzkich lub </w:t>
            </w:r>
            <w:r w:rsidRPr="00853F94">
              <w:rPr>
                <w:rFonts w:asciiTheme="minorHAnsi" w:hAnsiTheme="minorHAnsi" w:cstheme="minorHAnsi"/>
                <w:color w:val="auto"/>
              </w:rPr>
              <w:lastRenderedPageBreak/>
              <w:t>wózków dziecięcych. Rampa wg wymagań określonych w załączniku nr 8 do Regulaminu nr 107 EKG ONZ (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</w:rPr>
              <w:t>Dz.u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</w:rPr>
              <w:t>. UE L 255 z 29.9.2010, s.1), o nośności min. 300 kg.</w:t>
            </w:r>
          </w:p>
          <w:p w14:paraId="5A73D961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Posiadająca umieszczoną w sposób trwały informacja o wielkości dopuszczalnego obciążenia w kg; informacja widoczna po otworzeniu rampy, jednoznaczna czytelna dla osoby korzystającej.</w:t>
            </w:r>
          </w:p>
          <w:p w14:paraId="0E35BCA7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Umiejscowienie rampy w podłodze w sposób umożliwiający samoczynny, grawitacyjny odpływ wody</w:t>
            </w:r>
          </w:p>
          <w:p w14:paraId="5C356C80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Dodatkowy podświetlany przycisk sygnalizujący kierowcy o zamiarze wysiadania przez osobę poruszającą się na wózku inwalidzkim i związaną z tym konieczność opuszczenia rampy; przycisk umieszczony na ścianie bocznej autobusu lub barierce-poziomej poręczy obok miejsca na wózek inwalidzki; w zasięgu ręki pasażera z niepełnosprawnością, posiadający dodatkowo oznaczenie w alfabecie Braille'a.</w:t>
            </w:r>
          </w:p>
          <w:p w14:paraId="6954E652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Przyciski sygnalizujące konieczność użycia pochylni (rampy) dla wózka dziecięcego, wózka inwalidzkiego umieszczone i oznakowane na zewnątrz jak i wewnątrz autobusu zgodnie z wymaganiami Regulaminu nr 107 EKG ONZ.</w:t>
            </w:r>
          </w:p>
          <w:p w14:paraId="323F96C1" w14:textId="59E1F986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lastRenderedPageBreak/>
              <w:t>Poręcze ułatwiające wejście do pojazdu osobom o ograniczonej sprawności ruchowej - rozmieszczenie i konstrukcja poręczy musi umożliwiać swobodny wjazd do autobusu wózkiem inwalidzkim lub dziecięcym.</w:t>
            </w:r>
          </w:p>
        </w:tc>
        <w:tc>
          <w:tcPr>
            <w:tcW w:w="3119" w:type="dxa"/>
          </w:tcPr>
          <w:p w14:paraId="283BFDA1" w14:textId="77777777" w:rsidR="00EF7E6F" w:rsidRPr="00853F94" w:rsidRDefault="00EF7E6F" w:rsidP="006E7B8F">
            <w:pPr>
              <w:pStyle w:val="Akapitzlist"/>
              <w:tabs>
                <w:tab w:val="left" w:pos="7089"/>
              </w:tabs>
              <w:spacing w:line="240" w:lineRule="auto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7E6F" w:rsidRPr="00853F94" w14:paraId="67970E77" w14:textId="207DC249" w:rsidTr="00EF7E6F">
        <w:trPr>
          <w:trHeight w:val="340"/>
        </w:trPr>
        <w:tc>
          <w:tcPr>
            <w:tcW w:w="571" w:type="dxa"/>
            <w:vAlign w:val="center"/>
          </w:tcPr>
          <w:p w14:paraId="77D74C65" w14:textId="627DD3DF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199AA8A5" w14:textId="531D5B10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Lusterka</w:t>
            </w:r>
          </w:p>
        </w:tc>
        <w:tc>
          <w:tcPr>
            <w:tcW w:w="3119" w:type="dxa"/>
          </w:tcPr>
          <w:p w14:paraId="5D446F6C" w14:textId="77777777" w:rsidR="00EF7E6F" w:rsidRPr="00853F94" w:rsidRDefault="00EF7E6F" w:rsidP="00EF7E6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</w:rPr>
              <w:t>Zewnętrzne elektrycznie podgrzewane i regulowane z miejsca kierowcy;</w:t>
            </w:r>
          </w:p>
          <w:p w14:paraId="257365E4" w14:textId="77777777" w:rsidR="00EF7E6F" w:rsidRPr="00853F94" w:rsidRDefault="00EF7E6F" w:rsidP="00EF7E6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Dodatkowe lusterko zewnętrzne z prawej strony, ułatwiające podjazd do krawędzi przystanku (może być jako dodatkowy element prawego lustra).</w:t>
            </w:r>
          </w:p>
          <w:p w14:paraId="5718A5A2" w14:textId="77777777" w:rsidR="00EF7E6F" w:rsidRPr="00853F94" w:rsidRDefault="00EF7E6F" w:rsidP="00EF7E6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Lusterko wsteczne wewnętrzne,</w:t>
            </w:r>
          </w:p>
        </w:tc>
        <w:tc>
          <w:tcPr>
            <w:tcW w:w="3119" w:type="dxa"/>
          </w:tcPr>
          <w:p w14:paraId="13933839" w14:textId="77777777" w:rsidR="00EF7E6F" w:rsidRPr="00853F94" w:rsidRDefault="00EF7E6F" w:rsidP="006E7B8F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</w:rPr>
            </w:pPr>
          </w:p>
        </w:tc>
      </w:tr>
      <w:tr w:rsidR="00EF7E6F" w:rsidRPr="00853F94" w14:paraId="08E8A370" w14:textId="11E0A40C" w:rsidTr="00EF7E6F">
        <w:trPr>
          <w:trHeight w:val="340"/>
        </w:trPr>
        <w:tc>
          <w:tcPr>
            <w:tcW w:w="571" w:type="dxa"/>
            <w:vAlign w:val="center"/>
          </w:tcPr>
          <w:p w14:paraId="2912EA89" w14:textId="1035FAEA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55BC548C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Klimatyzacja i wentylacja</w:t>
            </w:r>
          </w:p>
        </w:tc>
        <w:tc>
          <w:tcPr>
            <w:tcW w:w="3119" w:type="dxa"/>
          </w:tcPr>
          <w:p w14:paraId="35046357" w14:textId="3AAE3290" w:rsidR="00EF7E6F" w:rsidRPr="00853F94" w:rsidRDefault="00EF7E6F" w:rsidP="00EF7E6F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Dachowa zintegrowana, </w:t>
            </w:r>
            <w:proofErr w:type="spellStart"/>
            <w:r w:rsidRPr="00853F94">
              <w:rPr>
                <w:rFonts w:asciiTheme="minorHAnsi" w:hAnsiTheme="minorHAnsi" w:cstheme="minorHAnsi"/>
                <w:kern w:val="2"/>
              </w:rPr>
              <w:t>całopojazdowa</w:t>
            </w:r>
            <w:proofErr w:type="spellEnd"/>
            <w:r w:rsidRPr="00853F94">
              <w:rPr>
                <w:rFonts w:asciiTheme="minorHAnsi" w:hAnsiTheme="minorHAnsi" w:cstheme="minorHAnsi"/>
                <w:kern w:val="2"/>
              </w:rPr>
              <w:t>, automatyczna o mocy chłodzenia minimum 25 KW, z funkcją grzania,</w:t>
            </w:r>
          </w:p>
          <w:p w14:paraId="0463CA57" w14:textId="77777777" w:rsidR="00EF7E6F" w:rsidRPr="00853F94" w:rsidRDefault="00EF7E6F" w:rsidP="00EF7E6F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Centralne rozprowadzanie nawiewów, zapewniające równomierne i skuteczne schładzanie całego wnętrza pojazdu,</w:t>
            </w:r>
          </w:p>
          <w:p w14:paraId="035614E5" w14:textId="2FA5BEC7" w:rsidR="00EF7E6F" w:rsidRPr="00853F94" w:rsidRDefault="00EF7E6F" w:rsidP="00EF7E6F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Wentylacja naturalna przestrzeni pasażerskiej realizowana poprzez </w:t>
            </w:r>
            <w:proofErr w:type="spellStart"/>
            <w:r w:rsidRPr="00853F94">
              <w:rPr>
                <w:rFonts w:asciiTheme="minorHAnsi" w:hAnsiTheme="minorHAnsi" w:cstheme="minorHAnsi"/>
                <w:kern w:val="2"/>
              </w:rPr>
              <w:t>oknauchylne</w:t>
            </w:r>
            <w:proofErr w:type="spellEnd"/>
            <w:r w:rsidRPr="00853F94">
              <w:rPr>
                <w:rFonts w:asciiTheme="minorHAnsi" w:hAnsiTheme="minorHAnsi" w:cstheme="minorHAnsi"/>
                <w:kern w:val="2"/>
              </w:rPr>
              <w:t xml:space="preserve"> ,</w:t>
            </w:r>
          </w:p>
          <w:p w14:paraId="186C4BE4" w14:textId="77777777" w:rsidR="00EF7E6F" w:rsidRPr="00853F94" w:rsidRDefault="00EF7E6F" w:rsidP="00EF7E6F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Wentylacja stanowiska kierowcy przez boczną szybę,</w:t>
            </w:r>
          </w:p>
          <w:p w14:paraId="0DA8343C" w14:textId="77777777" w:rsidR="00EF7E6F" w:rsidRPr="00853F94" w:rsidRDefault="00EF7E6F" w:rsidP="00EF7E6F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Układ wentylacji wraz z systemem klimatyzacji oraz układem ogrzewania muszą przeciwdziałać roszeniu na suficie pojazdu oraz na szybach pojazdu.</w:t>
            </w:r>
          </w:p>
        </w:tc>
        <w:tc>
          <w:tcPr>
            <w:tcW w:w="3119" w:type="dxa"/>
          </w:tcPr>
          <w:p w14:paraId="720222D1" w14:textId="77777777" w:rsidR="00EF7E6F" w:rsidRPr="00853F94" w:rsidRDefault="00EF7E6F" w:rsidP="006E7B8F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F7E6F" w:rsidRPr="00853F94" w14:paraId="1EA7B09E" w14:textId="56FEB08C" w:rsidTr="00EF7E6F">
        <w:trPr>
          <w:trHeight w:val="340"/>
        </w:trPr>
        <w:tc>
          <w:tcPr>
            <w:tcW w:w="571" w:type="dxa"/>
            <w:vAlign w:val="center"/>
          </w:tcPr>
          <w:p w14:paraId="5FD2B7A8" w14:textId="01E7A1E0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31DC9C2C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Ogrzewanie</w:t>
            </w:r>
          </w:p>
        </w:tc>
        <w:tc>
          <w:tcPr>
            <w:tcW w:w="3119" w:type="dxa"/>
          </w:tcPr>
          <w:p w14:paraId="77600C4A" w14:textId="5B74A9CF" w:rsidR="00EF7E6F" w:rsidRPr="00853F94" w:rsidRDefault="00EF7E6F" w:rsidP="00EF7E6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Wodne, o mocy 30 kW realizowane przez </w:t>
            </w:r>
            <w:r w:rsidRPr="00853F94">
              <w:rPr>
                <w:rFonts w:asciiTheme="minorHAnsi" w:hAnsiTheme="minorHAnsi" w:cstheme="minorHAnsi"/>
                <w:kern w:val="2"/>
              </w:rPr>
              <w:lastRenderedPageBreak/>
              <w:t xml:space="preserve">niezależny agregat grzewczy  przystosowany do zasilania paliwami syntetycznymi drugiej generacji HVO100. </w:t>
            </w:r>
          </w:p>
          <w:p w14:paraId="3AC45796" w14:textId="77777777" w:rsidR="00EF7E6F" w:rsidRPr="00853F94" w:rsidRDefault="00EF7E6F" w:rsidP="00EF7E6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Grzejniki konwektorowe w przestrzeni pasażerskiej,</w:t>
            </w:r>
          </w:p>
          <w:p w14:paraId="1960F421" w14:textId="77777777" w:rsidR="00EF7E6F" w:rsidRPr="00853F94" w:rsidRDefault="00EF7E6F" w:rsidP="00EF7E6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Dodatkowa nagrzewnica w kabinie kierowcy z osobną regulacją.</w:t>
            </w:r>
          </w:p>
          <w:p w14:paraId="2E9B1A35" w14:textId="77777777" w:rsidR="00EF7E6F" w:rsidRPr="00853F94" w:rsidRDefault="00EF7E6F" w:rsidP="00EF7E6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  <w:color w:val="auto"/>
                <w:kern w:val="2"/>
              </w:rPr>
            </w:pPr>
            <w:r w:rsidRPr="00853F94">
              <w:rPr>
                <w:rFonts w:asciiTheme="minorHAnsi" w:hAnsiTheme="minorHAnsi" w:cstheme="minorHAnsi"/>
                <w:color w:val="auto"/>
                <w:kern w:val="2"/>
              </w:rPr>
              <w:t>Sterowanie ogrzewaniem przedziału pasażerskiego realizowane automatycznie, utrzymujące stałą zaprogramowaną  temperaturę w przedziale pasażerskim</w:t>
            </w:r>
          </w:p>
          <w:p w14:paraId="37825946" w14:textId="3FE38A9F" w:rsidR="00EF7E6F" w:rsidRPr="00853F94" w:rsidRDefault="00EF7E6F" w:rsidP="00EF7E6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  <w:color w:val="auto"/>
                <w:kern w:val="2"/>
              </w:rPr>
            </w:pPr>
            <w:r w:rsidRPr="00853F94">
              <w:rPr>
                <w:rFonts w:asciiTheme="minorHAnsi" w:hAnsiTheme="minorHAnsi" w:cstheme="minorHAnsi"/>
                <w:color w:val="auto"/>
                <w:kern w:val="2"/>
              </w:rPr>
              <w:t>Ogrzewanie wnętrza autobusu musi być możliwe w trakcie ładowania baterii.</w:t>
            </w:r>
          </w:p>
        </w:tc>
        <w:tc>
          <w:tcPr>
            <w:tcW w:w="3119" w:type="dxa"/>
          </w:tcPr>
          <w:p w14:paraId="03C7D82F" w14:textId="77777777" w:rsidR="00EF7E6F" w:rsidRPr="00853F94" w:rsidRDefault="00EF7E6F" w:rsidP="006E7B8F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F7E6F" w:rsidRPr="00853F94" w14:paraId="15889C7F" w14:textId="24BD3714" w:rsidTr="00EF7E6F">
        <w:trPr>
          <w:trHeight w:val="340"/>
        </w:trPr>
        <w:tc>
          <w:tcPr>
            <w:tcW w:w="571" w:type="dxa"/>
            <w:vAlign w:val="center"/>
          </w:tcPr>
          <w:p w14:paraId="222F5D3D" w14:textId="2E39D110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0E18BDB6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Fotele pasażerów</w:t>
            </w:r>
          </w:p>
        </w:tc>
        <w:tc>
          <w:tcPr>
            <w:tcW w:w="3119" w:type="dxa"/>
            <w:shd w:val="clear" w:color="auto" w:fill="auto"/>
          </w:tcPr>
          <w:p w14:paraId="6632ACB5" w14:textId="0E95250C" w:rsidR="00EF7E6F" w:rsidRPr="00853F94" w:rsidRDefault="00EF7E6F" w:rsidP="00EF7E6F">
            <w:pPr>
              <w:tabs>
                <w:tab w:val="left" w:pos="31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Fotele pasażerskie typu międzymiastowego tapicerowane o podwyższonej jakości (np. welurowe) z wysokimi oparciami zintegrowanymi z zagłówkiem,  wyposażone: </w:t>
            </w:r>
          </w:p>
          <w:p w14:paraId="4118816F" w14:textId="77777777" w:rsidR="00EF7E6F" w:rsidRPr="00853F94" w:rsidRDefault="00EF7E6F" w:rsidP="00EF7E6F">
            <w:pPr>
              <w:pStyle w:val="Akapitzlist"/>
              <w:numPr>
                <w:ilvl w:val="0"/>
                <w:numId w:val="30"/>
              </w:numPr>
              <w:tabs>
                <w:tab w:val="left" w:pos="318"/>
              </w:tabs>
              <w:spacing w:line="240" w:lineRule="auto"/>
              <w:ind w:left="881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w podłokietniki przynajmniej od strony korytarza głównego;</w:t>
            </w:r>
          </w:p>
          <w:p w14:paraId="44B773F1" w14:textId="77777777" w:rsidR="00EF7E6F" w:rsidRPr="00853F94" w:rsidRDefault="00EF7E6F" w:rsidP="00EF7E6F">
            <w:pPr>
              <w:pStyle w:val="Akapitzlist"/>
              <w:numPr>
                <w:ilvl w:val="0"/>
                <w:numId w:val="30"/>
              </w:numPr>
              <w:tabs>
                <w:tab w:val="left" w:pos="318"/>
              </w:tabs>
              <w:spacing w:line="240" w:lineRule="auto"/>
              <w:ind w:left="881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w uchwyt dla pasażerów stojących (dotyczy foteli zamontowanych wzdłuż głównego korytarza);</w:t>
            </w:r>
          </w:p>
          <w:p w14:paraId="4CE7C79B" w14:textId="77777777" w:rsidR="00EF7E6F" w:rsidRPr="00853F94" w:rsidRDefault="00EF7E6F" w:rsidP="00EF7E6F">
            <w:pPr>
              <w:pStyle w:val="Akapitzlist"/>
              <w:numPr>
                <w:ilvl w:val="0"/>
                <w:numId w:val="30"/>
              </w:numPr>
              <w:tabs>
                <w:tab w:val="left" w:pos="318"/>
              </w:tabs>
              <w:spacing w:line="240" w:lineRule="auto"/>
              <w:ind w:left="881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w trzy - (miejsca eksponowane) lub dwupunktowe pasy bezpieczeństwa.</w:t>
            </w:r>
          </w:p>
          <w:p w14:paraId="72E16417" w14:textId="77777777" w:rsidR="00EF7E6F" w:rsidRPr="00853F94" w:rsidRDefault="00EF7E6F" w:rsidP="00EF7E6F">
            <w:pPr>
              <w:tabs>
                <w:tab w:val="left" w:pos="31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Kolory tapicerki oraz uchwytów i elementów mocujących do </w:t>
            </w: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uzgodnienia </w:t>
            </w: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z Zamawiającym. </w:t>
            </w:r>
          </w:p>
          <w:p w14:paraId="4BC9BDF1" w14:textId="77777777" w:rsidR="00EF7E6F" w:rsidRPr="00853F94" w:rsidRDefault="00EF7E6F" w:rsidP="00EF7E6F">
            <w:pPr>
              <w:tabs>
                <w:tab w:val="left" w:pos="31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Dostawca musi przewidzieć zastosowanie 4 foteli uprzywilejowanych („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priority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seat”) z tapicerką o kontrastowej kolorystyce, adresowanych dla osób starszych, kobiet w zaawansowanej ciąży i matek z dzieckiem; Zamawiający dopuszcza siedzenia uprzywilejowane w podstawowej kolorystyce siedzeń, lecz z trwałymi aplikacjami oznaczającymi przeznaczenie miejsca zlokalizowanymi na oparciu fotela.</w:t>
            </w:r>
          </w:p>
        </w:tc>
        <w:tc>
          <w:tcPr>
            <w:tcW w:w="3119" w:type="dxa"/>
          </w:tcPr>
          <w:p w14:paraId="09F6AFFE" w14:textId="77777777" w:rsidR="00EF7E6F" w:rsidRPr="00853F94" w:rsidRDefault="00EF7E6F" w:rsidP="00EF7E6F">
            <w:pPr>
              <w:tabs>
                <w:tab w:val="left" w:pos="31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55D44A72" w14:textId="57CA5FD0" w:rsidTr="00EF7E6F">
        <w:trPr>
          <w:trHeight w:val="340"/>
        </w:trPr>
        <w:tc>
          <w:tcPr>
            <w:tcW w:w="571" w:type="dxa"/>
            <w:vAlign w:val="center"/>
          </w:tcPr>
          <w:p w14:paraId="34E874BA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54D2CD13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Fotel kierowcy</w:t>
            </w:r>
          </w:p>
        </w:tc>
        <w:tc>
          <w:tcPr>
            <w:tcW w:w="3119" w:type="dxa"/>
          </w:tcPr>
          <w:p w14:paraId="36123303" w14:textId="77777777" w:rsidR="00EF7E6F" w:rsidRPr="00853F94" w:rsidRDefault="00EF7E6F" w:rsidP="00EF7E6F">
            <w:pPr>
              <w:tabs>
                <w:tab w:val="left" w:pos="31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 wielopołożeniową regulacją siedziska i oparcia, z przesuwem wzdłuż osi pojazdu, zawieszony pneumatycznie, wyposażony w zagłówek, podłokietnik </w:t>
            </w:r>
          </w:p>
          <w:p w14:paraId="733BBD26" w14:textId="77777777" w:rsidR="00EF7E6F" w:rsidRPr="00853F94" w:rsidRDefault="00EF7E6F" w:rsidP="00EF7E6F">
            <w:pPr>
              <w:tabs>
                <w:tab w:val="left" w:pos="31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trójpunktowy pas bezpieczeństwa, z funkcją obrotu w celu ułatwienia sprzedaży biletów, podgrzewany elektrycznie.</w:t>
            </w:r>
          </w:p>
        </w:tc>
        <w:tc>
          <w:tcPr>
            <w:tcW w:w="3119" w:type="dxa"/>
          </w:tcPr>
          <w:p w14:paraId="09CAA5C7" w14:textId="77777777" w:rsidR="00EF7E6F" w:rsidRPr="00853F94" w:rsidRDefault="00EF7E6F" w:rsidP="00EF7E6F">
            <w:pPr>
              <w:tabs>
                <w:tab w:val="left" w:pos="31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08732182" w14:textId="3E467665" w:rsidTr="00EF7E6F">
        <w:trPr>
          <w:trHeight w:val="340"/>
        </w:trPr>
        <w:tc>
          <w:tcPr>
            <w:tcW w:w="571" w:type="dxa"/>
            <w:vAlign w:val="center"/>
          </w:tcPr>
          <w:p w14:paraId="4C38EA21" w14:textId="7B161F9D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3E7AD159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Uchwyty i poręcze</w:t>
            </w:r>
          </w:p>
        </w:tc>
        <w:tc>
          <w:tcPr>
            <w:tcW w:w="3119" w:type="dxa"/>
          </w:tcPr>
          <w:p w14:paraId="08BE299D" w14:textId="77777777" w:rsidR="00EF7E6F" w:rsidRPr="00853F94" w:rsidRDefault="00EF7E6F" w:rsidP="00EF7E6F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Uchwyty i poręcze w drzwiach wejściowych,</w:t>
            </w:r>
          </w:p>
          <w:p w14:paraId="024F1D31" w14:textId="77777777" w:rsidR="00EF7E6F" w:rsidRPr="00853F94" w:rsidRDefault="00EF7E6F" w:rsidP="00EF7E6F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Poręcze górne dla pasażerów stojących umiejscowione po obu stronach tunelu pasażerskiego na całej jego długości.</w:t>
            </w:r>
          </w:p>
          <w:p w14:paraId="301F9A46" w14:textId="77777777" w:rsidR="00EF7E6F" w:rsidRPr="00853F94" w:rsidRDefault="00EF7E6F" w:rsidP="00EF7E6F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Uchwyty dla pasażerów stojących zintegrowane z oparciami foteli.</w:t>
            </w:r>
          </w:p>
          <w:p w14:paraId="691291E0" w14:textId="3ACE9256" w:rsidR="00EF7E6F" w:rsidRPr="00853F94" w:rsidRDefault="00EF7E6F" w:rsidP="00EF7E6F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Przyciski „STOP” umiejscowione na poręczach przy drzwiach przednich i środkowych, oraz  na poręczach górnych wzdłuż całej długości pojazdu.</w:t>
            </w:r>
          </w:p>
        </w:tc>
        <w:tc>
          <w:tcPr>
            <w:tcW w:w="3119" w:type="dxa"/>
          </w:tcPr>
          <w:p w14:paraId="3038D5E3" w14:textId="77777777" w:rsidR="00EF7E6F" w:rsidRPr="00853F94" w:rsidRDefault="00EF7E6F" w:rsidP="006E7B8F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F7E6F" w:rsidRPr="00853F94" w14:paraId="1669A7A9" w14:textId="0F722D19" w:rsidTr="00EF7E6F">
        <w:trPr>
          <w:trHeight w:val="340"/>
        </w:trPr>
        <w:tc>
          <w:tcPr>
            <w:tcW w:w="571" w:type="dxa"/>
            <w:vAlign w:val="center"/>
          </w:tcPr>
          <w:p w14:paraId="43D9379E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7F37757F" w14:textId="283B4583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Stanowisko kierowcy</w:t>
            </w:r>
          </w:p>
        </w:tc>
        <w:tc>
          <w:tcPr>
            <w:tcW w:w="3119" w:type="dxa"/>
          </w:tcPr>
          <w:p w14:paraId="339C2C53" w14:textId="73E23825" w:rsidR="00EF7E6F" w:rsidRPr="00853F94" w:rsidRDefault="00EF7E6F" w:rsidP="00EF7E6F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Zamontowanie i podłączenie podstawy kasy fiskalnej EMAR-D205 wraz z zintegrowaną kasetą na pieniądze oraz uchwytem do terminala płatniczego INGENICO LANE/3000. </w:t>
            </w:r>
          </w:p>
          <w:p w14:paraId="095D28C6" w14:textId="77777777" w:rsidR="00EF7E6F" w:rsidRPr="00853F94" w:rsidRDefault="00EF7E6F" w:rsidP="00EF7E6F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Zamykany schowek na podręczne rzeczy kierowcy, schowek na dokumenty przewozowe oraz wieszak na kurtkę zimową.</w:t>
            </w:r>
          </w:p>
          <w:p w14:paraId="55F1E562" w14:textId="77777777" w:rsidR="00EF7E6F" w:rsidRPr="00853F94" w:rsidRDefault="00EF7E6F" w:rsidP="00EF7E6F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Ścianka działowa w górnej części przezroczysta umieszczona za fotelem kierowcy,</w:t>
            </w:r>
          </w:p>
          <w:p w14:paraId="3BF9B5F2" w14:textId="77777777" w:rsidR="00EF7E6F" w:rsidRPr="00853F94" w:rsidRDefault="00EF7E6F" w:rsidP="00EF7E6F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Mikrofon, umożliwiający kierowcy przekazywanie informacji głosowych pasażerom za pośrednictwem wewnętrznej instalacji głośnikowej,</w:t>
            </w:r>
          </w:p>
          <w:p w14:paraId="75C5DA7B" w14:textId="77777777" w:rsidR="00EF7E6F" w:rsidRPr="00853F94" w:rsidRDefault="00EF7E6F" w:rsidP="00EF7E6F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Gniazdo, umożliwiające podpięcie pod instalację głośnikową dodatkowego mikrofonu;</w:t>
            </w:r>
          </w:p>
          <w:p w14:paraId="425B8B28" w14:textId="77777777" w:rsidR="00EF7E6F" w:rsidRPr="00853F94" w:rsidRDefault="00EF7E6F" w:rsidP="00EF7E6F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Radioodbiornik (bez zdejmowanego panelu), połączony z głośnikiem lub głośnikami zabudowanymi w kabinie kierowcy;</w:t>
            </w:r>
          </w:p>
          <w:p w14:paraId="4CF65BB7" w14:textId="77777777" w:rsidR="00EF7E6F" w:rsidRPr="00853F94" w:rsidRDefault="00EF7E6F" w:rsidP="00EF7E6F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Dodatkowe gniazdo zapalniczki, wykorzystywane do zasilania dodatkowych rządzeń;</w:t>
            </w:r>
          </w:p>
          <w:p w14:paraId="01D65438" w14:textId="1957B582" w:rsidR="00EF7E6F" w:rsidRPr="00853F94" w:rsidRDefault="00EF7E6F" w:rsidP="00EF7E6F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Wyprowadzenie dodatkowych przyłączy w pasie podszybia szyby czołowej do zasilania dodatkowych urządzeń typu ETOLL i nadajnik/odbiornik nawigacji satelitarnej typu GPS;</w:t>
            </w:r>
          </w:p>
        </w:tc>
        <w:tc>
          <w:tcPr>
            <w:tcW w:w="3119" w:type="dxa"/>
          </w:tcPr>
          <w:p w14:paraId="2A38E470" w14:textId="77777777" w:rsidR="00EF7E6F" w:rsidRPr="00853F94" w:rsidRDefault="00EF7E6F" w:rsidP="006E7B8F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F7E6F" w:rsidRPr="00853F94" w14:paraId="67215ED8" w14:textId="63A053AF" w:rsidTr="00EF7E6F">
        <w:trPr>
          <w:trHeight w:val="340"/>
        </w:trPr>
        <w:tc>
          <w:tcPr>
            <w:tcW w:w="571" w:type="dxa"/>
            <w:vAlign w:val="center"/>
          </w:tcPr>
          <w:p w14:paraId="6E51C487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51ED607C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Kokpit kierowcy</w:t>
            </w:r>
          </w:p>
        </w:tc>
        <w:tc>
          <w:tcPr>
            <w:tcW w:w="3119" w:type="dxa"/>
          </w:tcPr>
          <w:p w14:paraId="1A9B4F30" w14:textId="4326070E" w:rsidR="00EF7E6F" w:rsidRPr="00853F94" w:rsidRDefault="00EF7E6F" w:rsidP="00EF7E6F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Deska rozdzielcza wyposażona w prędkościomierz, obrotomierz oraz wyświetlacz kolorowy z systemem diagnostycznym OBD pokazującym błędy w obwodach silnika, automatycznej skrzyni biegów (jeżeli zastosowano), układu hamulcowego, układu zawieszenia, oraz informujący o aktualnym zużyciu energii, średnim zużyciu energii oraz dystansie możliwym do przejechania i innych parametrach dotyczących pracy pojazdu, w tym poprawności działania systemu przeciwpożarowego.</w:t>
            </w:r>
          </w:p>
          <w:p w14:paraId="5339AB9E" w14:textId="54DAEECD" w:rsidR="00EF7E6F" w:rsidRPr="00853F94" w:rsidRDefault="00EF7E6F" w:rsidP="00EF7E6F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Na desce rozdzielczej lub w jej pobliżu zamontowany cyfrowy tachograf, spełniający wymagania aktualnie obowiązujących przepisów. </w:t>
            </w:r>
          </w:p>
          <w:p w14:paraId="6679BBAA" w14:textId="0D4784BC" w:rsidR="00EF7E6F" w:rsidRPr="00853F94" w:rsidRDefault="00EF7E6F" w:rsidP="00EF7E6F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Gniazdo USB zasilania telefonu w kokpicie kierowcy.</w:t>
            </w:r>
          </w:p>
        </w:tc>
        <w:tc>
          <w:tcPr>
            <w:tcW w:w="3119" w:type="dxa"/>
          </w:tcPr>
          <w:p w14:paraId="18B746DB" w14:textId="77777777" w:rsidR="00EF7E6F" w:rsidRPr="00853F94" w:rsidRDefault="00EF7E6F" w:rsidP="006E7B8F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F7E6F" w:rsidRPr="00853F94" w14:paraId="6E19D33E" w14:textId="4A25F0B6" w:rsidTr="00EF7E6F">
        <w:trPr>
          <w:trHeight w:val="340"/>
        </w:trPr>
        <w:tc>
          <w:tcPr>
            <w:tcW w:w="571" w:type="dxa"/>
            <w:vAlign w:val="center"/>
          </w:tcPr>
          <w:p w14:paraId="06406880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6FF5BCC8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System bezpieczeństwa</w:t>
            </w:r>
          </w:p>
        </w:tc>
        <w:tc>
          <w:tcPr>
            <w:tcW w:w="3119" w:type="dxa"/>
          </w:tcPr>
          <w:p w14:paraId="6EC466CB" w14:textId="1A1B9576" w:rsidR="00EF7E6F" w:rsidRPr="00853F94" w:rsidRDefault="00EF7E6F" w:rsidP="00EF7E6F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System wykrywania pożaru w komorze silnika, ogrzewania dodatkowego i baterii trakcyjnych.</w:t>
            </w:r>
          </w:p>
          <w:p w14:paraId="7FA8603F" w14:textId="6A76CD73" w:rsidR="00EF7E6F" w:rsidRPr="00853F94" w:rsidRDefault="00EF7E6F" w:rsidP="00EF7E6F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System automatycznego gaszenia pożaru w komorze silnika, ogrzewania dodatkowego i baterii trakcyjnych.</w:t>
            </w:r>
          </w:p>
          <w:p w14:paraId="2E14BAF3" w14:textId="783E8DE7" w:rsidR="00EF7E6F" w:rsidRPr="00853F94" w:rsidRDefault="00EF7E6F" w:rsidP="00EF7E6F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Kontrolka informująca o sprawności/niesprawności systemu przeciwpożarowego umiejscowiona na desce </w:t>
            </w:r>
            <w:r w:rsidRPr="00853F94">
              <w:rPr>
                <w:rFonts w:asciiTheme="minorHAnsi" w:hAnsiTheme="minorHAnsi" w:cstheme="minorHAnsi"/>
                <w:kern w:val="2"/>
              </w:rPr>
              <w:lastRenderedPageBreak/>
              <w:t>rozdzielczej w kabinie kierowcy</w:t>
            </w:r>
          </w:p>
          <w:p w14:paraId="79813D4E" w14:textId="2468A544" w:rsidR="00EF7E6F" w:rsidRPr="00853F94" w:rsidRDefault="00EF7E6F" w:rsidP="00EF7E6F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Główny wyłącznik prądu przy akumulatorach.</w:t>
            </w:r>
          </w:p>
        </w:tc>
        <w:tc>
          <w:tcPr>
            <w:tcW w:w="3119" w:type="dxa"/>
          </w:tcPr>
          <w:p w14:paraId="2C9055F4" w14:textId="77777777" w:rsidR="00EF7E6F" w:rsidRPr="00853F94" w:rsidRDefault="00EF7E6F" w:rsidP="006E7B8F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F7E6F" w:rsidRPr="00853F94" w14:paraId="1CCB3667" w14:textId="383E3155" w:rsidTr="00EF7E6F">
        <w:trPr>
          <w:trHeight w:val="340"/>
        </w:trPr>
        <w:tc>
          <w:tcPr>
            <w:tcW w:w="571" w:type="dxa"/>
            <w:vAlign w:val="center"/>
          </w:tcPr>
          <w:p w14:paraId="6427B89D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62E24D2E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Oświetlenie zewnętrzne</w:t>
            </w:r>
          </w:p>
        </w:tc>
        <w:tc>
          <w:tcPr>
            <w:tcW w:w="3119" w:type="dxa"/>
          </w:tcPr>
          <w:p w14:paraId="1EB7B800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Zgodne z obowiązującymi przepisami;</w:t>
            </w:r>
          </w:p>
          <w:p w14:paraId="091AAD1F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Wyposażone dodatkowo:</w:t>
            </w:r>
          </w:p>
          <w:p w14:paraId="5F703EEC" w14:textId="77777777" w:rsidR="00EF7E6F" w:rsidRPr="00853F94" w:rsidRDefault="00EF7E6F" w:rsidP="00EF7E6F">
            <w:pPr>
              <w:pStyle w:val="Akapitzlist"/>
              <w:numPr>
                <w:ilvl w:val="1"/>
                <w:numId w:val="36"/>
              </w:numPr>
              <w:spacing w:after="0" w:line="240" w:lineRule="auto"/>
              <w:ind w:hanging="264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w światła przeciwmgłowe przednie;</w:t>
            </w:r>
          </w:p>
          <w:p w14:paraId="702ADA91" w14:textId="77777777" w:rsidR="00EF7E6F" w:rsidRPr="00853F94" w:rsidRDefault="00EF7E6F" w:rsidP="00EF7E6F">
            <w:pPr>
              <w:pStyle w:val="Akapitzlist"/>
              <w:numPr>
                <w:ilvl w:val="1"/>
                <w:numId w:val="36"/>
              </w:numPr>
              <w:spacing w:after="0" w:line="240" w:lineRule="auto"/>
              <w:ind w:hanging="264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światła do jazdy dziennej, wykonane w technologii LED;</w:t>
            </w:r>
          </w:p>
          <w:p w14:paraId="370FF007" w14:textId="77777777" w:rsidR="00EF7E6F" w:rsidRPr="00853F94" w:rsidRDefault="00EF7E6F" w:rsidP="00EF7E6F">
            <w:pPr>
              <w:pStyle w:val="Akapitzlist"/>
              <w:numPr>
                <w:ilvl w:val="1"/>
                <w:numId w:val="36"/>
              </w:numPr>
              <w:spacing w:after="0" w:line="240" w:lineRule="auto"/>
              <w:ind w:hanging="264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ponad drzwiami, dodatkowe oświetlenie zewnętrzne oświetlające na zewnątrz platformę przystankową; </w:t>
            </w:r>
          </w:p>
          <w:p w14:paraId="7978000D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Wymagane jest, aby wszelkie światła obrysowe i pozycyjne oraz światła tylne były także wykonane w technologii LED;</w:t>
            </w:r>
          </w:p>
          <w:p w14:paraId="0BA6E5D1" w14:textId="77777777" w:rsidR="00EF7E6F" w:rsidRPr="00853F94" w:rsidRDefault="00EF7E6F" w:rsidP="00EF7E6F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4F74C7D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1EE56CDB" w14:textId="5E3E439B" w:rsidTr="00EF7E6F">
        <w:trPr>
          <w:trHeight w:val="340"/>
        </w:trPr>
        <w:tc>
          <w:tcPr>
            <w:tcW w:w="571" w:type="dxa"/>
            <w:vAlign w:val="center"/>
          </w:tcPr>
          <w:p w14:paraId="3AF2DF17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12654EBF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Oświetlenie wewnętrzne</w:t>
            </w:r>
          </w:p>
        </w:tc>
        <w:tc>
          <w:tcPr>
            <w:tcW w:w="3119" w:type="dxa"/>
          </w:tcPr>
          <w:p w14:paraId="73306B26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Oświetlenie  przestrzeni  pasażerskiej poprzez lampy sufitowe typu  LED, z możliwością pracy w dwóch zakresach jasności; </w:t>
            </w:r>
          </w:p>
          <w:p w14:paraId="0D7F29CB" w14:textId="355D323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Oświetlenie stanowiska kierowcy, włączane niezależnie, włącznikiem na desce rozdzielczej oraz dodatkowe oświetlenie, zamontowane pomiędzy stanowiskiem kierowcy, a pierwszymi drzwiami w taki sposób, aby oświetlało pasażera okazującego kierowcy bilet do kontroli, światło to musi się załączać automatycznie na czas otwarcia pierwszych drzwi.</w:t>
            </w:r>
          </w:p>
          <w:p w14:paraId="6272F65C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Oświetlenie strefy drzwi - przy drzwiach po jednej lampie, włączane automatycznie w porze </w:t>
            </w:r>
            <w:r w:rsidRPr="00853F94">
              <w:rPr>
                <w:rFonts w:asciiTheme="minorHAnsi" w:hAnsiTheme="minorHAnsi" w:cstheme="minorHAnsi"/>
                <w:kern w:val="2"/>
              </w:rPr>
              <w:lastRenderedPageBreak/>
              <w:t>nocnej przy otwartych drzwiach.</w:t>
            </w:r>
          </w:p>
          <w:p w14:paraId="6F62084D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Oświetlenie luków bagażowych.</w:t>
            </w:r>
          </w:p>
        </w:tc>
        <w:tc>
          <w:tcPr>
            <w:tcW w:w="3119" w:type="dxa"/>
          </w:tcPr>
          <w:p w14:paraId="15B4763D" w14:textId="77777777" w:rsidR="00EF7E6F" w:rsidRPr="00853F94" w:rsidRDefault="00EF7E6F" w:rsidP="006E7B8F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F7E6F" w:rsidRPr="00853F94" w14:paraId="6BB2312B" w14:textId="4728CF56" w:rsidTr="00EF7E6F">
        <w:trPr>
          <w:trHeight w:val="340"/>
        </w:trPr>
        <w:tc>
          <w:tcPr>
            <w:tcW w:w="571" w:type="dxa"/>
            <w:vAlign w:val="center"/>
          </w:tcPr>
          <w:p w14:paraId="628DE333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78520CF7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System informacji pasażerskiej - zewnętrznej</w:t>
            </w:r>
          </w:p>
        </w:tc>
        <w:tc>
          <w:tcPr>
            <w:tcW w:w="3119" w:type="dxa"/>
          </w:tcPr>
          <w:p w14:paraId="7EC86014" w14:textId="011D62DD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tablic elektronicznych, diodowych zintegrowanych i sterowanych za pomocą bileterki Emar-D205.</w:t>
            </w:r>
          </w:p>
          <w:p w14:paraId="681AE54F" w14:textId="1D2C51B8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Przednia, wyświetlająca numer kursu, nazwę przystanku docelowego i wybrane przystanki pośrednie w formie dwu- lub trzywierszowej;</w:t>
            </w:r>
          </w:p>
          <w:p w14:paraId="6ADC0640" w14:textId="11DA8E25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Boczna, wyświetlająca numer kursu, nazwę przystanku docelowego i wybrane przystanki pośrednie w formie dwu lub trzywierszowej;</w:t>
            </w:r>
          </w:p>
          <w:p w14:paraId="15E8BD70" w14:textId="78BB53F0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Każda z tablic musi posiadać możliwość pracy z czcionkami różnego typu z możliwością korekcji grubości wyświetlanych napisów;</w:t>
            </w:r>
          </w:p>
          <w:p w14:paraId="1CB832A7" w14:textId="77777777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W przypadku dwu- lub trzywierszowego opisu przystanku docelowego i trasy przejazdu, tablice czołowa i boczna muszą umożliwiać wyświetlenie dolnej linii w formie przesuwającego się napisu.</w:t>
            </w:r>
          </w:p>
          <w:p w14:paraId="617BF6A6" w14:textId="455DAEE7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Jasność świecenia elementów diodowych musi zmieniać się automatycznie w zależności od aktualnie panujących warunków atmosferycznych i oświetleniowych;</w:t>
            </w:r>
          </w:p>
        </w:tc>
        <w:tc>
          <w:tcPr>
            <w:tcW w:w="3119" w:type="dxa"/>
          </w:tcPr>
          <w:p w14:paraId="03A6F388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23BDAAE9" w14:textId="36D9615A" w:rsidTr="00EF7E6F">
        <w:trPr>
          <w:trHeight w:val="340"/>
        </w:trPr>
        <w:tc>
          <w:tcPr>
            <w:tcW w:w="571" w:type="dxa"/>
            <w:vAlign w:val="center"/>
          </w:tcPr>
          <w:p w14:paraId="2E1529EB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7CF5FA67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System informacji pasażerskiej - wewnętrznej</w:t>
            </w:r>
          </w:p>
        </w:tc>
        <w:tc>
          <w:tcPr>
            <w:tcW w:w="3119" w:type="dxa"/>
          </w:tcPr>
          <w:p w14:paraId="01C1DC11" w14:textId="0722B992" w:rsidR="00EF7E6F" w:rsidRPr="00853F94" w:rsidRDefault="00EF7E6F" w:rsidP="00EF7E6F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Tablica informacyjna wewnętrzna wykonana z modułów LED umożliwiająca wyświetlenie m.in. nazwy </w:t>
            </w: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lastRenderedPageBreak/>
              <w:t xml:space="preserve">następnego przystanku, godzinę i datę zamieszczona z przodu pojazdu w sposób niezakłócający poruszanie się pasażerów. </w:t>
            </w:r>
          </w:p>
          <w:p w14:paraId="252C2A43" w14:textId="0430DE6B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Nazwa aktualnego przystanku i następnego przystanku musi być określana poprzez system GPS/GSM lub bileterki EMAR-D205.</w:t>
            </w:r>
          </w:p>
          <w:p w14:paraId="7858EAFA" w14:textId="72A144C9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Wraz z autobusami Dostawca dostarczy oprogramowanie, współpracujące z ogólnie dostępnym oprogramowaniem systemowym (np. Windows 10/11 lub Linux) umożliwiające tworzenie treści informacji wyświetlanych przez tablicę informacyjną;</w:t>
            </w:r>
          </w:p>
          <w:p w14:paraId="145629B1" w14:textId="2AA1D663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Oprogramowanie do tworzenia zawartości tablic musi posiadać możliwość łatwego importowania plików CSV z danymi /Linii/kursów/przystanków</w:t>
            </w:r>
          </w:p>
          <w:p w14:paraId="1E8E85C1" w14:textId="77777777" w:rsidR="00EF7E6F" w:rsidRPr="00853F94" w:rsidRDefault="00EF7E6F" w:rsidP="00EF7E6F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System nagłośnieniowy wyposażony w minimum 6 głośników, zapewniających jednorodny poziom natężenia dźwięku w przestrzeni pasażerskiej: </w:t>
            </w:r>
          </w:p>
          <w:p w14:paraId="5CADFB3A" w14:textId="77777777" w:rsidR="00EF7E6F" w:rsidRPr="00853F94" w:rsidRDefault="00EF7E6F" w:rsidP="00EF7E6F">
            <w:pPr>
              <w:pStyle w:val="Akapitzlist"/>
              <w:numPr>
                <w:ilvl w:val="0"/>
                <w:numId w:val="39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połączony z mikrofonem umieszczonym na statywie, umożliwiającym wygłaszanie komunikatów przez kierowcę.  </w:t>
            </w:r>
          </w:p>
          <w:p w14:paraId="198BD02A" w14:textId="77777777" w:rsidR="00EF7E6F" w:rsidRPr="00853F94" w:rsidRDefault="00EF7E6F" w:rsidP="00EF7E6F">
            <w:pPr>
              <w:pStyle w:val="Akapitzlist"/>
              <w:numPr>
                <w:ilvl w:val="0"/>
                <w:numId w:val="39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połączony z dodatkowym mikrofonem;</w:t>
            </w:r>
          </w:p>
        </w:tc>
        <w:tc>
          <w:tcPr>
            <w:tcW w:w="3119" w:type="dxa"/>
          </w:tcPr>
          <w:p w14:paraId="4C789555" w14:textId="77777777" w:rsidR="00EF7E6F" w:rsidRPr="00853F94" w:rsidRDefault="00EF7E6F" w:rsidP="00EF7E6F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EF7E6F" w:rsidRPr="00853F94" w14:paraId="6501F6DA" w14:textId="4905BD56" w:rsidTr="00EF7E6F">
        <w:trPr>
          <w:trHeight w:val="340"/>
        </w:trPr>
        <w:tc>
          <w:tcPr>
            <w:tcW w:w="571" w:type="dxa"/>
            <w:vAlign w:val="center"/>
          </w:tcPr>
          <w:p w14:paraId="60175AAD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  <w:bookmarkStart w:id="0" w:name="_Hlk164410360"/>
          </w:p>
        </w:tc>
        <w:tc>
          <w:tcPr>
            <w:tcW w:w="2401" w:type="dxa"/>
          </w:tcPr>
          <w:p w14:paraId="7AFE8C04" w14:textId="713896B3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monitoringu wizyjnego wnętrza</w:t>
            </w:r>
          </w:p>
        </w:tc>
        <w:tc>
          <w:tcPr>
            <w:tcW w:w="3119" w:type="dxa"/>
            <w:shd w:val="clear" w:color="auto" w:fill="auto"/>
          </w:tcPr>
          <w:p w14:paraId="22FA51FB" w14:textId="77777777" w:rsidR="00EF7E6F" w:rsidRPr="00853F94" w:rsidRDefault="00EF7E6F" w:rsidP="00EF7E6F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System winien składać się z co najmniej 5 kamer śledzących obraz wnętrza pojazdu oraz przestrzeni przed pojazdem, </w:t>
            </w: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mikrofonu, wyświetlacza LCD umieszczonego w kabinie kierowcy oraz cyfrowego rejestratora wewnętrznego. System zabudowany w pojeździe musi charakteryzować się następującymi parametrami:</w:t>
            </w:r>
          </w:p>
          <w:p w14:paraId="7827D4E2" w14:textId="15015250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Kamery wewnętrzne mają za zadanie monitoring całej przestrzeni pasażerskiej autobusu oraz drogi przez pojazdem; System musi obejmować 5 takich kamer, z których jedna rejestruje obszar w kabinie kierowcy i sąsiedztwie drzwi kabiny kierowcy i współpracuje z dodatkowym mikrofonem rejestrującym rozmowy kierowcy z pasażerem; W przedniej części pojazdu musi być zamontowana kamera, rejestrująca sytuację drogową przed pojazdem. Miejsce montażu pozostałych kamer do uzgodnienia z Zamawiającym; Wszystkie kamery muszą mieć rozdzielczość co najmniej 1.3 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</w:rPr>
              <w:t>MPix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</w:rPr>
              <w:t xml:space="preserve"> (min. 1280x  960) przy 15 kl./s w kompresji H.265 oraz być wyposażone w przetwornik obrazu 1/3" </w:t>
            </w:r>
            <w:r w:rsidRPr="00853F94">
              <w:rPr>
                <w:rFonts w:asciiTheme="minorHAnsi" w:hAnsiTheme="minorHAnsi" w:cstheme="minorHAnsi"/>
                <w:color w:val="auto"/>
              </w:rPr>
              <w:br/>
              <w:t>i zintegrowany obiektyw o stałej ogniskowej w przedziale od min. 2.1 do 2.8 mm; Zakres temperatur pracy od 0 do +50 stopni C;</w:t>
            </w:r>
          </w:p>
          <w:p w14:paraId="2B1EE5FA" w14:textId="73CD8020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Kamery rejestrujące obraz w kolorze muszą być wytrzymałe i niezawodne oraz dostarczać obraz wysokiej jakości i dostosowywać się do zmieniającego się natężenia światła.</w:t>
            </w:r>
          </w:p>
          <w:p w14:paraId="5B6975AB" w14:textId="7034AA6A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lastRenderedPageBreak/>
              <w:t>Kamery muszą być odporne na wibracje;</w:t>
            </w:r>
          </w:p>
          <w:p w14:paraId="77D416C1" w14:textId="08AE6A6E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Obraz z kamer przekazywany jest do rejestratora, zlokalizowanego w kabinie kierowcy;</w:t>
            </w:r>
          </w:p>
          <w:p w14:paraId="1E79F110" w14:textId="763DD7D6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Kolorowy, dotykowy monitor (wyświetlacz LCD typu TFT) o przekątnej co najmniej 8”, zamontowany w kabinie kierowcy powinien umożliwiać stały podgląd obrazu z kamer, w różnych konfiguracjach (np. obraz z pojedynczej kamery, obraz z wielu kamer itp.); </w:t>
            </w:r>
          </w:p>
          <w:p w14:paraId="4721AB88" w14:textId="0700F9F9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Monitor musi być tak zamontowany w kabinie kierowcy, aby miał możliwość płynnej regulacji w pionie i poziomie;</w:t>
            </w:r>
          </w:p>
          <w:p w14:paraId="71BE6D80" w14:textId="796B3BAE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Monitor musi pełnić funkcję panelu informacyjnego przekazującego kierowcy o błędach i awariach systemu monitoringu jak np. brak nagrywania itp.</w:t>
            </w:r>
          </w:p>
          <w:p w14:paraId="4DB0DF94" w14:textId="46013AF2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System powinien posiadać zabezpieczenie zapisanych danych przed utratą spowodowaną przerwami w zasilaniu, oraz podtrzymywanie zasilania przez 30 minut - zapis powinien zostać automatycznie wznowiony po przywróceniu zasilania.</w:t>
            </w:r>
          </w:p>
          <w:p w14:paraId="24F15658" w14:textId="207C18BF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System powinien posiadać funkcję określania czasu włączenia nagrywania od momentu uruchomienia stacyjki,</w:t>
            </w:r>
          </w:p>
          <w:p w14:paraId="598A34B3" w14:textId="6D76557F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System powinien posiadać sygnalizacje zgłaszania </w:t>
            </w:r>
            <w:r w:rsidRPr="00853F94">
              <w:rPr>
                <w:rFonts w:asciiTheme="minorHAnsi" w:hAnsiTheme="minorHAnsi" w:cstheme="minorHAnsi"/>
                <w:color w:val="auto"/>
              </w:rPr>
              <w:lastRenderedPageBreak/>
              <w:t>błędów np. awarie dysku czy kamer</w:t>
            </w:r>
          </w:p>
          <w:p w14:paraId="719B3950" w14:textId="5608192F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System musi posiadać możliwość podłączenia dysku rejestratora za pomocą stacji dokującej, podłączonej do komputera PC przy pomocy złącza USB w celu przeglądania nagranego materiału i przesyłania go na dysk twardy komputera PC;</w:t>
            </w:r>
          </w:p>
          <w:p w14:paraId="6AF29ACF" w14:textId="1334D621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Na zarejestrowanym materiale musi znaleźć się informacja otrzymana </w:t>
            </w:r>
            <w:r w:rsidRPr="00853F94">
              <w:rPr>
                <w:rFonts w:asciiTheme="minorHAnsi" w:hAnsiTheme="minorHAnsi" w:cstheme="minorHAnsi"/>
                <w:color w:val="auto"/>
              </w:rPr>
              <w:br/>
              <w:t>z komputera pokładowego, zawierająca następujące dane:</w:t>
            </w:r>
          </w:p>
          <w:p w14:paraId="7829F500" w14:textId="77777777" w:rsidR="00EF7E6F" w:rsidRPr="00853F94" w:rsidRDefault="00EF7E6F" w:rsidP="00EF7E6F">
            <w:pPr>
              <w:pStyle w:val="Akapitzlist"/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a) data,</w:t>
            </w:r>
          </w:p>
          <w:p w14:paraId="7CA9004D" w14:textId="77777777" w:rsidR="00EF7E6F" w:rsidRPr="00853F94" w:rsidRDefault="00EF7E6F" w:rsidP="00EF7E6F">
            <w:pPr>
              <w:pStyle w:val="Akapitzlist"/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b) dokładny czas (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</w:rPr>
              <w:t>gg:mm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</w:rPr>
              <w:t>),</w:t>
            </w:r>
          </w:p>
          <w:p w14:paraId="2855B7B0" w14:textId="5384AF9A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Rejestrator powinien umożliwiać cyfrową rejestrację sygnału wideo </w:t>
            </w:r>
            <w:r w:rsidRPr="00853F94">
              <w:rPr>
                <w:rFonts w:asciiTheme="minorHAnsi" w:hAnsiTheme="minorHAnsi" w:cstheme="minorHAnsi"/>
                <w:color w:val="auto"/>
              </w:rPr>
              <w:br/>
              <w:t xml:space="preserve">z możliwością rejestracji dźwięku i jednoczesnego przeglądania obrazu zarejestrowanego. Powinien umożliwiać zapis ciągły i być odporny na zawieszanie się systemu. Rejestrator powinien odznaczać się solidną konstrukcją, być łatwy w montażu oraz odporny na uszkodzenia mechaniczne oraz wstrząsy charakterystyczne dla pojazdów. </w:t>
            </w:r>
          </w:p>
          <w:p w14:paraId="7B74B0BB" w14:textId="68D44D83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Urządzenie powinno być wyposażone w dyski twarde. Możliwa powinna być szybka wymiana dysków. Musi istnieć możliwość nagrywania w trybie alarmowym. Nagrania alarmowe nie mogą zostać nadpisane do </w:t>
            </w:r>
            <w:r w:rsidRPr="00853F94">
              <w:rPr>
                <w:rFonts w:asciiTheme="minorHAnsi" w:hAnsiTheme="minorHAnsi" w:cstheme="minorHAnsi"/>
                <w:color w:val="auto"/>
              </w:rPr>
              <w:lastRenderedPageBreak/>
              <w:t>momentu ich fizycznego zgrania do systemu.</w:t>
            </w:r>
          </w:p>
          <w:p w14:paraId="46ACE5F4" w14:textId="293E8C6D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Rejestrator musi mieć możliwość zamontowania jednocześnie 6 dysków twardych o pojemności minimum 1 TB każdy. Jeden dysk musi umożliwić rejestrację obrazu z min. 14 dni pracy pojazdu przy zastosowaniu kompresji obrazu (łącznie 84 dni); Urządzenie powinno posiadać przyjazne w obsłudze menu z rozbudowaną opcją wyszukiwania i przeglądania nagrań. Oprogramowanie w języku polskim, pracujące w środowisku Windows 10/11 lub Linux; Rejestrator musi umożliwiać nagrywanie ciągłe w rozdzielczości min. 1280 x 960, min. 15 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</w:rPr>
              <w:t>kl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</w:rPr>
              <w:t xml:space="preserve">/s dla każdej kamery; Musi być możliwość konfiguracji nagrywania dla poszczególnych kamer; </w:t>
            </w:r>
          </w:p>
          <w:p w14:paraId="71FE8A65" w14:textId="57822C4B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Rejestrator musi być wyposażony w obudowę 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</w:rPr>
              <w:t>bezwentylatorową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</w:rPr>
              <w:t xml:space="preserve">, wbudowany układ stabilizacji temperatury i w minimum 4 wejścia USB, w tym 2  wejścia USB 3.0; 1 port Ethernet i 1 szt. HDMI oraz funkcję nagrywania w redundancji oraz 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</w:rPr>
              <w:t>geolokalizację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</w:rPr>
              <w:t xml:space="preserve"> pojazdów na mapie;</w:t>
            </w:r>
          </w:p>
          <w:p w14:paraId="4D102CD7" w14:textId="49E7FEDD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Rejestrator musi być zasilany z pokładowej instalacji elektrycznej i prawidłowo pracować w zakresie temperatur od 0°C do + 50°C; Start systemu </w:t>
            </w:r>
            <w:r w:rsidRPr="00853F94">
              <w:rPr>
                <w:rFonts w:asciiTheme="minorHAnsi" w:hAnsiTheme="minorHAnsi" w:cstheme="minorHAnsi"/>
                <w:color w:val="auto"/>
              </w:rPr>
              <w:lastRenderedPageBreak/>
              <w:t>do pełnej funkcjonalności nie może być dłuższy niż 2 minuty,</w:t>
            </w:r>
          </w:p>
          <w:p w14:paraId="00952088" w14:textId="1E1019FD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Format zapisu: MP4 z funkcją możliwości zabezpieczenie zapisanego obrazu przed modyfikacją; </w:t>
            </w:r>
          </w:p>
          <w:p w14:paraId="4BECBEC4" w14:textId="547DB90C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Aktualizacja oprogramowania systemowego w pojeździe poprzez USB oraz GSM,</w:t>
            </w:r>
          </w:p>
          <w:p w14:paraId="676F3EBB" w14:textId="00AC0344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Wraz z pojazdami, Dostawca jest zobowiązany dostarczyć oprogramowanie w j. polskim, umożliwiające przeglądanie i archiwizację zapisanych danych w formacie MP4, z funkcją zabezpieczenia materiału przed jakąkolwiek modyfikacją;</w:t>
            </w:r>
          </w:p>
          <w:p w14:paraId="31C683E5" w14:textId="1BC3D6E7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Zamawiający wymaga, aby oprogramowanie służące do przeglądania i analizy zapisanego materiału było zbudowane i użytkowane w technologii webowej (system raportujący, przygotowanie danych, zamawianie nagrań dla potrzeb Zamawiającego, policji lub innych służb porządkowych). Nie dopuszcza się osobnych aplikacji desktopowych.</w:t>
            </w:r>
          </w:p>
          <w:p w14:paraId="27BEBA9D" w14:textId="2A7963DA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Przekazywanie plików zarejestrowanych przez system monitoringu nie może być związane z jakimikolwiek ograniczeniami licencyjnymi. System monitoringu powinien przekazywać nagrania kompatybilne z dostarczonym </w:t>
            </w:r>
            <w:r w:rsidRPr="00853F94">
              <w:rPr>
                <w:rFonts w:asciiTheme="minorHAnsi" w:hAnsiTheme="minorHAnsi" w:cstheme="minorHAnsi"/>
                <w:color w:val="auto"/>
              </w:rPr>
              <w:lastRenderedPageBreak/>
              <w:t xml:space="preserve">oprogramowaniem umożliwiającym m.in. </w:t>
            </w:r>
          </w:p>
          <w:p w14:paraId="5B09EB61" w14:textId="4DEA9E40" w:rsidR="00EF7E6F" w:rsidRPr="00853F94" w:rsidRDefault="00EF7E6F" w:rsidP="00EF7E6F">
            <w:pPr>
              <w:pStyle w:val="Akapitzlist1"/>
              <w:ind w:left="630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 przeglądanie zapisanych materiałów według różnych kryteriów: daty, godziny, numeru kamery, wybranego przedziału czasu;</w:t>
            </w:r>
          </w:p>
          <w:p w14:paraId="2697D9FB" w14:textId="641E29A8" w:rsidR="00EF7E6F" w:rsidRPr="00853F94" w:rsidRDefault="00EF7E6F" w:rsidP="00EF7E6F">
            <w:pPr>
              <w:pStyle w:val="Akapitzlist1"/>
              <w:ind w:left="630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 zmianę układu ekranu umożliwiającą oglądanie obrazu z pojedynczej kamery, jak i ze wszystkich kamer jednocześnie;</w:t>
            </w:r>
          </w:p>
          <w:p w14:paraId="2A9241AF" w14:textId="77777777" w:rsidR="00EF7E6F" w:rsidRPr="00853F94" w:rsidRDefault="00EF7E6F" w:rsidP="00EF7E6F">
            <w:pPr>
              <w:pStyle w:val="Akapitzlist1"/>
              <w:ind w:left="630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  przewijanie obrazu do przodu lub do tyłu z różnymi prędkościami;</w:t>
            </w:r>
          </w:p>
          <w:p w14:paraId="22519E8C" w14:textId="77777777" w:rsidR="00EF7E6F" w:rsidRPr="00853F94" w:rsidRDefault="00EF7E6F" w:rsidP="00EF7E6F">
            <w:pPr>
              <w:pStyle w:val="Akapitzlist1"/>
              <w:ind w:left="630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  zatrzymanie obrazu i jego wydruk;</w:t>
            </w:r>
          </w:p>
          <w:p w14:paraId="124E683F" w14:textId="3CC5ED58" w:rsidR="00EF7E6F" w:rsidRPr="00853F94" w:rsidRDefault="00EF7E6F" w:rsidP="00EF7E6F">
            <w:pPr>
              <w:pStyle w:val="Akapitzlist1"/>
              <w:ind w:left="630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  zapisanie obrazu w formie pliku;    </w:t>
            </w:r>
          </w:p>
        </w:tc>
        <w:tc>
          <w:tcPr>
            <w:tcW w:w="3119" w:type="dxa"/>
          </w:tcPr>
          <w:p w14:paraId="7C3D75D0" w14:textId="77777777" w:rsidR="00EF7E6F" w:rsidRPr="00853F94" w:rsidRDefault="00EF7E6F" w:rsidP="00EF7E6F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bookmarkEnd w:id="0"/>
      <w:tr w:rsidR="00EF7E6F" w:rsidRPr="00853F94" w14:paraId="4A89D372" w14:textId="5CDDAA24" w:rsidTr="00EF7E6F">
        <w:trPr>
          <w:trHeight w:val="340"/>
        </w:trPr>
        <w:tc>
          <w:tcPr>
            <w:tcW w:w="571" w:type="dxa"/>
            <w:vAlign w:val="center"/>
          </w:tcPr>
          <w:p w14:paraId="3E526358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79B9F15F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Pozostałe wyposażenie</w:t>
            </w:r>
          </w:p>
        </w:tc>
        <w:tc>
          <w:tcPr>
            <w:tcW w:w="3119" w:type="dxa"/>
          </w:tcPr>
          <w:p w14:paraId="6D6DB182" w14:textId="044BBE41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Moduł GPS wraz z oprogramowaniem przekazujący bezpłatnie w okresie gwarancji informacje o lokalizacji pojazdu oraz podstawowe parametry pracy i jego stan techniczny, </w:t>
            </w:r>
          </w:p>
          <w:p w14:paraId="243FCCED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Router mobilny GSM LTE/4G z </w:t>
            </w:r>
            <w:proofErr w:type="spellStart"/>
            <w:r w:rsidRPr="00853F94">
              <w:rPr>
                <w:rFonts w:asciiTheme="minorHAnsi" w:hAnsiTheme="minorHAnsi" w:cstheme="minorHAnsi"/>
                <w:kern w:val="2"/>
              </w:rPr>
              <w:t>WiFi</w:t>
            </w:r>
            <w:proofErr w:type="spellEnd"/>
            <w:r w:rsidRPr="00853F94">
              <w:rPr>
                <w:rFonts w:asciiTheme="minorHAnsi" w:hAnsiTheme="minorHAnsi" w:cstheme="minorHAnsi"/>
                <w:kern w:val="2"/>
              </w:rPr>
              <w:t xml:space="preserve"> 2,4GHz i 5Ghz</w:t>
            </w:r>
          </w:p>
          <w:p w14:paraId="3EA56DF3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Gaśnica 6 kg (minimum 2 szt.),</w:t>
            </w:r>
          </w:p>
          <w:p w14:paraId="6B77D28D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Podnośnik hydrauliczny dedykowany dla dostarczonego autobusu - 2 </w:t>
            </w:r>
            <w:proofErr w:type="spellStart"/>
            <w:r w:rsidRPr="00853F94">
              <w:rPr>
                <w:rFonts w:asciiTheme="minorHAnsi" w:hAnsiTheme="minorHAnsi" w:cstheme="minorHAnsi"/>
                <w:kern w:val="2"/>
              </w:rPr>
              <w:t>szt</w:t>
            </w:r>
            <w:proofErr w:type="spellEnd"/>
            <w:r w:rsidRPr="00853F94">
              <w:rPr>
                <w:rFonts w:asciiTheme="minorHAnsi" w:hAnsiTheme="minorHAnsi" w:cstheme="minorHAnsi"/>
                <w:kern w:val="2"/>
              </w:rPr>
              <w:t>,</w:t>
            </w:r>
          </w:p>
          <w:p w14:paraId="6ED54BCD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Klucz do kół,</w:t>
            </w:r>
          </w:p>
          <w:p w14:paraId="07C9FCEC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Ucho do holowania,</w:t>
            </w:r>
          </w:p>
          <w:p w14:paraId="6AF8B08A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Kliny pod koła - min. 2 szt.,</w:t>
            </w:r>
          </w:p>
          <w:p w14:paraId="619990EC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Trójkąt ostrzegawczy,</w:t>
            </w:r>
          </w:p>
          <w:p w14:paraId="5B599210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Apteczka typu autobusowego (min. 2 szt.),</w:t>
            </w:r>
          </w:p>
          <w:p w14:paraId="164551F9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lastRenderedPageBreak/>
              <w:t>Wybijaki do szyb w ilości zgodnej z obowiązującymi przepisami,</w:t>
            </w:r>
          </w:p>
          <w:p w14:paraId="7C666EFB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Kamizelka ostrzegawcza dla osoby dorosłej,</w:t>
            </w:r>
          </w:p>
          <w:p w14:paraId="00BC95DD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Radioodtwarzacz,</w:t>
            </w:r>
          </w:p>
          <w:p w14:paraId="5DCDEA5E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Kamera cofania,</w:t>
            </w:r>
          </w:p>
          <w:p w14:paraId="3FA502FF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Sygnał dźwiękowy włączonego biegu wstecznego,</w:t>
            </w:r>
          </w:p>
          <w:p w14:paraId="3870D6B1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Tempomat, </w:t>
            </w:r>
          </w:p>
          <w:p w14:paraId="5BE906E9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Tachograf cyfrowy,</w:t>
            </w:r>
          </w:p>
          <w:p w14:paraId="42B59109" w14:textId="56AB95A1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Min. 2 komplety kluczy do wszystkich klap, zamków i rygli.</w:t>
            </w:r>
          </w:p>
        </w:tc>
        <w:tc>
          <w:tcPr>
            <w:tcW w:w="3119" w:type="dxa"/>
          </w:tcPr>
          <w:p w14:paraId="3ED51167" w14:textId="77777777" w:rsidR="00EF7E6F" w:rsidRPr="00853F94" w:rsidRDefault="00EF7E6F" w:rsidP="006E7B8F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F7E6F" w:rsidRPr="00853F94" w14:paraId="5C40A246" w14:textId="0F096C98" w:rsidTr="00EF7E6F">
        <w:trPr>
          <w:trHeight w:val="340"/>
        </w:trPr>
        <w:tc>
          <w:tcPr>
            <w:tcW w:w="571" w:type="dxa"/>
          </w:tcPr>
          <w:p w14:paraId="248199B4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1AF24757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Gwarancja</w:t>
            </w:r>
          </w:p>
        </w:tc>
        <w:tc>
          <w:tcPr>
            <w:tcW w:w="3119" w:type="dxa"/>
          </w:tcPr>
          <w:p w14:paraId="5BA789E1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Gwarancja na perforację spowodowaną korozją poszyć zewnętrznych oraz szkieletu nadwozia i podwozia minimum – 60 miesięcy,</w:t>
            </w:r>
          </w:p>
          <w:p w14:paraId="45615C32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Gwarancja na zewnętrzne powłoki lakiernicze minimum – 60 miesięcy,</w:t>
            </w:r>
          </w:p>
          <w:p w14:paraId="7739D0E0" w14:textId="7AC3239F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Gwarancja na cały autobus wraz z wyposażeniem minimum – 24 miesiące, licząc od daty przekazania autobusu.</w:t>
            </w:r>
          </w:p>
          <w:p w14:paraId="43F0FE61" w14:textId="23FDA2D0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Gwarancja na akumulatory lub </w:t>
            </w:r>
            <w:proofErr w:type="spellStart"/>
            <w:r w:rsidRPr="00853F94">
              <w:rPr>
                <w:rFonts w:asciiTheme="minorHAnsi" w:hAnsiTheme="minorHAnsi" w:cstheme="minorHAnsi"/>
                <w:kern w:val="2"/>
              </w:rPr>
              <w:t>superkondensatory</w:t>
            </w:r>
            <w:proofErr w:type="spellEnd"/>
            <w:r w:rsidRPr="00853F94">
              <w:rPr>
                <w:rFonts w:asciiTheme="minorHAnsi" w:hAnsiTheme="minorHAnsi" w:cstheme="minorHAnsi"/>
                <w:kern w:val="2"/>
              </w:rPr>
              <w:t xml:space="preserve"> lub inne urządzenia służące do magazynowania energii silnika trakcyjnego minimum – 72 miesiące, licząc od daty przekazania autobusu.</w:t>
            </w:r>
          </w:p>
          <w:p w14:paraId="000F0BB4" w14:textId="77777777" w:rsidR="00EF7E6F" w:rsidRPr="00853F94" w:rsidRDefault="00EF7E6F" w:rsidP="00EF7E6F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Zamawiający wymaga wyposażenia autokaru w urządzenie zapewniające zdalną diagnozę autobusu przez dostawcę zapewniające skrócenie czasu diagnostyki i usunięcie ewentualnej usterki.</w:t>
            </w:r>
          </w:p>
        </w:tc>
        <w:tc>
          <w:tcPr>
            <w:tcW w:w="3119" w:type="dxa"/>
          </w:tcPr>
          <w:p w14:paraId="7797C454" w14:textId="77777777" w:rsidR="00EF7E6F" w:rsidRPr="00853F94" w:rsidRDefault="00EF7E6F" w:rsidP="006E7B8F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F7E6F" w:rsidRPr="00853F94" w14:paraId="56D3490A" w14:textId="1453C4CD" w:rsidTr="00EF7E6F">
        <w:trPr>
          <w:trHeight w:val="340"/>
        </w:trPr>
        <w:tc>
          <w:tcPr>
            <w:tcW w:w="571" w:type="dxa"/>
          </w:tcPr>
          <w:p w14:paraId="369E45E0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14" w:hanging="357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70EB7FCF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Odbiór autobusów</w:t>
            </w:r>
          </w:p>
        </w:tc>
        <w:tc>
          <w:tcPr>
            <w:tcW w:w="3119" w:type="dxa"/>
          </w:tcPr>
          <w:p w14:paraId="15931573" w14:textId="467BD265" w:rsidR="00EF7E6F" w:rsidRPr="00853F94" w:rsidRDefault="00EF7E6F" w:rsidP="00EF7E6F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Wykonawca zobowiązany jest dostarczyć na własny koszt </w:t>
            </w: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lastRenderedPageBreak/>
              <w:t>autobusy w miejsca wskazane przez Zamawiającego na terenie województwa kujawsko-pomorskiego.</w:t>
            </w:r>
          </w:p>
          <w:p w14:paraId="46AA89F6" w14:textId="77777777" w:rsidR="00EF7E6F" w:rsidRPr="00853F94" w:rsidRDefault="00EF7E6F" w:rsidP="00EF7E6F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Wykonawca w ramach niniejszego zamówienia zobowiązany jest dostarczyć Zamawiającemu wraz z autobusem dokumentację techniczną autobusu oraz wymaganą przez prawo polskie dokumentację w języku polskim niezbędną do rejestracji i ubezpieczenia pojazdu w szczególności: </w:t>
            </w:r>
          </w:p>
          <w:p w14:paraId="177B6A27" w14:textId="77777777" w:rsidR="00EF7E6F" w:rsidRPr="00853F94" w:rsidRDefault="00EF7E6F" w:rsidP="00EF7E6F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Świadectwo homologacji pojazdów ważne na terenie Rzeczypospolitej Polskiej lub certyfikat zgodności COC,</w:t>
            </w:r>
          </w:p>
          <w:p w14:paraId="74A40E17" w14:textId="77777777" w:rsidR="00EF7E6F" w:rsidRPr="00853F94" w:rsidRDefault="00EF7E6F" w:rsidP="00EF7E6F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Instrukcję obsługi i konserwacji autobusów w języku polskim,</w:t>
            </w:r>
          </w:p>
          <w:p w14:paraId="173475F3" w14:textId="77777777" w:rsidR="00EF7E6F" w:rsidRPr="00853F94" w:rsidRDefault="00EF7E6F" w:rsidP="00EF7E6F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Wykaz adresów punktów serwisowych na terenie kraju,</w:t>
            </w:r>
          </w:p>
          <w:p w14:paraId="05778FC6" w14:textId="5A91674A" w:rsidR="00EF7E6F" w:rsidRPr="00853F94" w:rsidRDefault="00EF7E6F" w:rsidP="00EF7E6F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Książkę gwarancyjno-przeglądową autobusu w języku polskim.</w:t>
            </w:r>
          </w:p>
        </w:tc>
        <w:tc>
          <w:tcPr>
            <w:tcW w:w="3119" w:type="dxa"/>
          </w:tcPr>
          <w:p w14:paraId="6CB1B0BB" w14:textId="77777777" w:rsidR="00EF7E6F" w:rsidRPr="00853F94" w:rsidRDefault="00EF7E6F" w:rsidP="00EF7E6F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EF7E6F" w:rsidRPr="00853F94" w14:paraId="4FA866B9" w14:textId="77777777" w:rsidTr="00EF7E6F">
        <w:trPr>
          <w:trHeight w:val="340"/>
        </w:trPr>
        <w:tc>
          <w:tcPr>
            <w:tcW w:w="571" w:type="dxa"/>
          </w:tcPr>
          <w:p w14:paraId="47109B8E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14" w:hanging="357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632C6AE1" w14:textId="107EB75B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</w:rPr>
              <w:t>Pakiet naprawczy</w:t>
            </w:r>
          </w:p>
        </w:tc>
        <w:tc>
          <w:tcPr>
            <w:tcW w:w="3119" w:type="dxa"/>
          </w:tcPr>
          <w:p w14:paraId="3A0D20D7" w14:textId="1CB2E272" w:rsidR="00EF7E6F" w:rsidRPr="00853F94" w:rsidRDefault="00EF7E6F" w:rsidP="00EF7E6F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EF7E6F">
              <w:rPr>
                <w:rFonts w:asciiTheme="minorHAnsi" w:hAnsiTheme="minorHAnsi" w:cstheme="minorHAnsi"/>
                <w:kern w:val="2"/>
                <w:sz w:val="22"/>
                <w:szCs w:val="22"/>
              </w:rPr>
              <w:t>Zgodnie z Rozdziałem 3 OPZ</w:t>
            </w:r>
          </w:p>
        </w:tc>
        <w:tc>
          <w:tcPr>
            <w:tcW w:w="3119" w:type="dxa"/>
          </w:tcPr>
          <w:p w14:paraId="24B1AF8C" w14:textId="77777777" w:rsidR="00EF7E6F" w:rsidRPr="00853F94" w:rsidRDefault="00EF7E6F" w:rsidP="00EF7E6F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</w:tbl>
    <w:p w14:paraId="3A77FC4E" w14:textId="77777777" w:rsidR="00C204B1" w:rsidRDefault="00C204B1">
      <w:pPr>
        <w:rPr>
          <w:rFonts w:asciiTheme="minorHAnsi" w:hAnsiTheme="minorHAnsi" w:cstheme="minorHAnsi"/>
          <w:sz w:val="22"/>
          <w:szCs w:val="22"/>
        </w:rPr>
      </w:pPr>
    </w:p>
    <w:p w14:paraId="2CA0E4C1" w14:textId="77777777" w:rsidR="0051608A" w:rsidRPr="00853F94" w:rsidRDefault="0051608A">
      <w:pPr>
        <w:rPr>
          <w:rFonts w:asciiTheme="minorHAnsi" w:hAnsiTheme="minorHAnsi" w:cstheme="minorHAnsi"/>
          <w:sz w:val="22"/>
          <w:szCs w:val="22"/>
        </w:rPr>
      </w:pPr>
    </w:p>
    <w:sectPr w:rsidR="0051608A" w:rsidRPr="00853F94" w:rsidSect="00921049">
      <w:head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4B33E" w14:textId="77777777" w:rsidR="00632DC6" w:rsidRDefault="00632DC6" w:rsidP="00921049">
      <w:r>
        <w:separator/>
      </w:r>
    </w:p>
  </w:endnote>
  <w:endnote w:type="continuationSeparator" w:id="0">
    <w:p w14:paraId="0EA7CE5B" w14:textId="77777777" w:rsidR="00632DC6" w:rsidRDefault="00632DC6" w:rsidP="0092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8D4A4" w14:textId="77777777" w:rsidR="00632DC6" w:rsidRDefault="00632DC6" w:rsidP="00921049">
      <w:r>
        <w:separator/>
      </w:r>
    </w:p>
  </w:footnote>
  <w:footnote w:type="continuationSeparator" w:id="0">
    <w:p w14:paraId="1324CDAE" w14:textId="77777777" w:rsidR="00632DC6" w:rsidRDefault="00632DC6" w:rsidP="00921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6510" w14:textId="0FE30AEC" w:rsidR="00921049" w:rsidRDefault="00921049">
    <w:pPr>
      <w:pStyle w:val="Nagwek"/>
    </w:pPr>
    <w:r w:rsidRPr="003C4ABB">
      <w:rPr>
        <w:noProof/>
      </w:rPr>
      <w:drawing>
        <wp:inline distT="0" distB="0" distL="0" distR="0" wp14:anchorId="1426C92B" wp14:editId="2EC962D3">
          <wp:extent cx="5760720" cy="608330"/>
          <wp:effectExtent l="0" t="0" r="0" b="1270"/>
          <wp:docPr id="1782640217" name="Obraz 1" descr="ciag-kpo-cu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iag-kpo-cu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BE8"/>
    <w:multiLevelType w:val="hybridMultilevel"/>
    <w:tmpl w:val="8FF4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4F2D"/>
    <w:multiLevelType w:val="hybridMultilevel"/>
    <w:tmpl w:val="66B0E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707E"/>
    <w:multiLevelType w:val="hybridMultilevel"/>
    <w:tmpl w:val="DBFE3CB4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D78"/>
    <w:multiLevelType w:val="hybridMultilevel"/>
    <w:tmpl w:val="B6BE2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02BA6"/>
    <w:multiLevelType w:val="hybridMultilevel"/>
    <w:tmpl w:val="6B066346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A0656"/>
    <w:multiLevelType w:val="hybridMultilevel"/>
    <w:tmpl w:val="E1AE8E42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46856"/>
    <w:multiLevelType w:val="hybridMultilevel"/>
    <w:tmpl w:val="8FF42808"/>
    <w:name w:val="WWNum723223223222242"/>
    <w:lvl w:ilvl="0" w:tplc="AACCE2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3E4D1A"/>
    <w:multiLevelType w:val="hybridMultilevel"/>
    <w:tmpl w:val="C4A0CD8C"/>
    <w:lvl w:ilvl="0" w:tplc="C9FA240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1BE90190"/>
    <w:multiLevelType w:val="hybridMultilevel"/>
    <w:tmpl w:val="2D94CF5A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70C24"/>
    <w:multiLevelType w:val="hybridMultilevel"/>
    <w:tmpl w:val="EE56D97C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C72DF"/>
    <w:multiLevelType w:val="hybridMultilevel"/>
    <w:tmpl w:val="07FCAA84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F2F76"/>
    <w:multiLevelType w:val="hybridMultilevel"/>
    <w:tmpl w:val="DFA8C048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01AB1"/>
    <w:multiLevelType w:val="hybridMultilevel"/>
    <w:tmpl w:val="7DC2EF92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 w15:restartNumberingAfterBreak="0">
    <w:nsid w:val="28284BDB"/>
    <w:multiLevelType w:val="hybridMultilevel"/>
    <w:tmpl w:val="C31C92D8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C6B79"/>
    <w:multiLevelType w:val="hybridMultilevel"/>
    <w:tmpl w:val="A8264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86D5B"/>
    <w:multiLevelType w:val="hybridMultilevel"/>
    <w:tmpl w:val="34F6281E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07356"/>
    <w:multiLevelType w:val="hybridMultilevel"/>
    <w:tmpl w:val="0818C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E7CCB"/>
    <w:multiLevelType w:val="hybridMultilevel"/>
    <w:tmpl w:val="8FB69B90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D041D"/>
    <w:multiLevelType w:val="hybridMultilevel"/>
    <w:tmpl w:val="6964C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27D4A"/>
    <w:multiLevelType w:val="hybridMultilevel"/>
    <w:tmpl w:val="84146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865D6"/>
    <w:multiLevelType w:val="hybridMultilevel"/>
    <w:tmpl w:val="0DF27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0243F"/>
    <w:multiLevelType w:val="hybridMultilevel"/>
    <w:tmpl w:val="9CE0D706"/>
    <w:lvl w:ilvl="0" w:tplc="62FAA9B6">
      <w:start w:val="1"/>
      <w:numFmt w:val="bullet"/>
      <w:lvlText w:val=""/>
      <w:lvlJc w:val="left"/>
      <w:pPr>
        <w:ind w:left="1087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411210F2"/>
    <w:multiLevelType w:val="hybridMultilevel"/>
    <w:tmpl w:val="728E45BA"/>
    <w:lvl w:ilvl="0" w:tplc="62FAA9B6">
      <w:start w:val="1"/>
      <w:numFmt w:val="bullet"/>
      <w:lvlText w:val=""/>
      <w:lvlJc w:val="left"/>
      <w:pPr>
        <w:ind w:left="442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3" w15:restartNumberingAfterBreak="0">
    <w:nsid w:val="43C823F5"/>
    <w:multiLevelType w:val="hybridMultilevel"/>
    <w:tmpl w:val="4914EF3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45230527"/>
    <w:multiLevelType w:val="hybridMultilevel"/>
    <w:tmpl w:val="9A28690E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A2078"/>
    <w:multiLevelType w:val="hybridMultilevel"/>
    <w:tmpl w:val="BF92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7485A"/>
    <w:multiLevelType w:val="hybridMultilevel"/>
    <w:tmpl w:val="AC4C5FD6"/>
    <w:lvl w:ilvl="0" w:tplc="06CADB0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5395D"/>
    <w:multiLevelType w:val="hybridMultilevel"/>
    <w:tmpl w:val="C45EBEE4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40BA3"/>
    <w:multiLevelType w:val="hybridMultilevel"/>
    <w:tmpl w:val="311A3E04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57322"/>
    <w:multiLevelType w:val="hybridMultilevel"/>
    <w:tmpl w:val="4358F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E65FD"/>
    <w:multiLevelType w:val="hybridMultilevel"/>
    <w:tmpl w:val="D87A4C6C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84CF1"/>
    <w:multiLevelType w:val="hybridMultilevel"/>
    <w:tmpl w:val="DC60F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C01A5"/>
    <w:multiLevelType w:val="hybridMultilevel"/>
    <w:tmpl w:val="EEB426A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F7F28"/>
    <w:multiLevelType w:val="hybridMultilevel"/>
    <w:tmpl w:val="F6722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80123"/>
    <w:multiLevelType w:val="hybridMultilevel"/>
    <w:tmpl w:val="7AE4E0DE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34B80"/>
    <w:multiLevelType w:val="hybridMultilevel"/>
    <w:tmpl w:val="9924999A"/>
    <w:lvl w:ilvl="0" w:tplc="FFFFFFFF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C42FB"/>
    <w:multiLevelType w:val="hybridMultilevel"/>
    <w:tmpl w:val="926A68F0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401FB"/>
    <w:multiLevelType w:val="hybridMultilevel"/>
    <w:tmpl w:val="68E0C0C4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84DE0"/>
    <w:multiLevelType w:val="hybridMultilevel"/>
    <w:tmpl w:val="79E00844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E6825"/>
    <w:multiLevelType w:val="hybridMultilevel"/>
    <w:tmpl w:val="5C0EF3AE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73AA3"/>
    <w:multiLevelType w:val="hybridMultilevel"/>
    <w:tmpl w:val="2FDA0EC4"/>
    <w:lvl w:ilvl="0" w:tplc="1172A77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05030"/>
    <w:multiLevelType w:val="hybridMultilevel"/>
    <w:tmpl w:val="95E0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4"/>
      </w:rPr>
    </w:lvl>
    <w:lvl w:ilvl="1" w:tplc="6ADC033C">
      <w:start w:val="1"/>
      <w:numFmt w:val="lowerLetter"/>
      <w:lvlText w:val="%2."/>
      <w:lvlJc w:val="left"/>
      <w:pPr>
        <w:ind w:left="1440" w:hanging="360"/>
      </w:pPr>
      <w:rPr>
        <w:b w:val="0"/>
        <w:bCs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94143">
    <w:abstractNumId w:val="6"/>
  </w:num>
  <w:num w:numId="2" w16cid:durableId="94793846">
    <w:abstractNumId w:val="20"/>
  </w:num>
  <w:num w:numId="3" w16cid:durableId="150411076">
    <w:abstractNumId w:val="26"/>
  </w:num>
  <w:num w:numId="4" w16cid:durableId="1834443203">
    <w:abstractNumId w:val="1"/>
  </w:num>
  <w:num w:numId="5" w16cid:durableId="466246066">
    <w:abstractNumId w:val="3"/>
  </w:num>
  <w:num w:numId="6" w16cid:durableId="1103383626">
    <w:abstractNumId w:val="7"/>
  </w:num>
  <w:num w:numId="7" w16cid:durableId="591013264">
    <w:abstractNumId w:val="19"/>
  </w:num>
  <w:num w:numId="8" w16cid:durableId="334235462">
    <w:abstractNumId w:val="41"/>
  </w:num>
  <w:num w:numId="9" w16cid:durableId="969211928">
    <w:abstractNumId w:val="33"/>
  </w:num>
  <w:num w:numId="10" w16cid:durableId="759374606">
    <w:abstractNumId w:val="5"/>
  </w:num>
  <w:num w:numId="11" w16cid:durableId="977371000">
    <w:abstractNumId w:val="0"/>
  </w:num>
  <w:num w:numId="12" w16cid:durableId="1461992804">
    <w:abstractNumId w:val="31"/>
  </w:num>
  <w:num w:numId="13" w16cid:durableId="1020007649">
    <w:abstractNumId w:val="14"/>
  </w:num>
  <w:num w:numId="14" w16cid:durableId="1779906078">
    <w:abstractNumId w:val="32"/>
  </w:num>
  <w:num w:numId="15" w16cid:durableId="193857939">
    <w:abstractNumId w:val="40"/>
  </w:num>
  <w:num w:numId="16" w16cid:durableId="622538694">
    <w:abstractNumId w:val="36"/>
  </w:num>
  <w:num w:numId="17" w16cid:durableId="419719722">
    <w:abstractNumId w:val="2"/>
  </w:num>
  <w:num w:numId="18" w16cid:durableId="1956985457">
    <w:abstractNumId w:val="27"/>
  </w:num>
  <w:num w:numId="19" w16cid:durableId="18362511">
    <w:abstractNumId w:val="11"/>
  </w:num>
  <w:num w:numId="20" w16cid:durableId="709497908">
    <w:abstractNumId w:val="22"/>
  </w:num>
  <w:num w:numId="21" w16cid:durableId="1797600491">
    <w:abstractNumId w:val="34"/>
  </w:num>
  <w:num w:numId="22" w16cid:durableId="1114903423">
    <w:abstractNumId w:val="9"/>
  </w:num>
  <w:num w:numId="23" w16cid:durableId="256987111">
    <w:abstractNumId w:val="4"/>
  </w:num>
  <w:num w:numId="24" w16cid:durableId="1191379728">
    <w:abstractNumId w:val="10"/>
  </w:num>
  <w:num w:numId="25" w16cid:durableId="1377504757">
    <w:abstractNumId w:val="17"/>
  </w:num>
  <w:num w:numId="26" w16cid:durableId="970331918">
    <w:abstractNumId w:val="15"/>
  </w:num>
  <w:num w:numId="27" w16cid:durableId="2144615595">
    <w:abstractNumId w:val="13"/>
  </w:num>
  <w:num w:numId="28" w16cid:durableId="223688009">
    <w:abstractNumId w:val="39"/>
  </w:num>
  <w:num w:numId="29" w16cid:durableId="1590115527">
    <w:abstractNumId w:val="28"/>
  </w:num>
  <w:num w:numId="30" w16cid:durableId="1571426299">
    <w:abstractNumId w:val="21"/>
  </w:num>
  <w:num w:numId="31" w16cid:durableId="530412454">
    <w:abstractNumId w:val="37"/>
  </w:num>
  <w:num w:numId="32" w16cid:durableId="525604265">
    <w:abstractNumId w:val="8"/>
  </w:num>
  <w:num w:numId="33" w16cid:durableId="1004893813">
    <w:abstractNumId w:val="24"/>
  </w:num>
  <w:num w:numId="34" w16cid:durableId="820078330">
    <w:abstractNumId w:val="30"/>
  </w:num>
  <w:num w:numId="35" w16cid:durableId="542257418">
    <w:abstractNumId w:val="38"/>
  </w:num>
  <w:num w:numId="36" w16cid:durableId="647981535">
    <w:abstractNumId w:val="35"/>
  </w:num>
  <w:num w:numId="37" w16cid:durableId="806892715">
    <w:abstractNumId w:val="29"/>
  </w:num>
  <w:num w:numId="38" w16cid:durableId="1272785890">
    <w:abstractNumId w:val="12"/>
  </w:num>
  <w:num w:numId="39" w16cid:durableId="1073313040">
    <w:abstractNumId w:val="16"/>
  </w:num>
  <w:num w:numId="40" w16cid:durableId="2003894426">
    <w:abstractNumId w:val="25"/>
  </w:num>
  <w:num w:numId="41" w16cid:durableId="1682389303">
    <w:abstractNumId w:val="23"/>
  </w:num>
  <w:num w:numId="42" w16cid:durableId="9616174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3A"/>
    <w:rsid w:val="0000234D"/>
    <w:rsid w:val="00007918"/>
    <w:rsid w:val="00032754"/>
    <w:rsid w:val="0005245F"/>
    <w:rsid w:val="00061BDC"/>
    <w:rsid w:val="00077304"/>
    <w:rsid w:val="00077F47"/>
    <w:rsid w:val="000C171E"/>
    <w:rsid w:val="000C766E"/>
    <w:rsid w:val="000D010E"/>
    <w:rsid w:val="000E20BC"/>
    <w:rsid w:val="000F3A61"/>
    <w:rsid w:val="0015167C"/>
    <w:rsid w:val="00164F08"/>
    <w:rsid w:val="001652E3"/>
    <w:rsid w:val="001A39D1"/>
    <w:rsid w:val="001D4EFD"/>
    <w:rsid w:val="001D731F"/>
    <w:rsid w:val="001F7B09"/>
    <w:rsid w:val="00221672"/>
    <w:rsid w:val="0022673A"/>
    <w:rsid w:val="00233A65"/>
    <w:rsid w:val="002651AA"/>
    <w:rsid w:val="00274166"/>
    <w:rsid w:val="00285909"/>
    <w:rsid w:val="002A0553"/>
    <w:rsid w:val="002B2AF2"/>
    <w:rsid w:val="002C2BC2"/>
    <w:rsid w:val="002D07E4"/>
    <w:rsid w:val="002D2D9E"/>
    <w:rsid w:val="002E49C7"/>
    <w:rsid w:val="002F07E5"/>
    <w:rsid w:val="002F508C"/>
    <w:rsid w:val="0032106D"/>
    <w:rsid w:val="00374BDC"/>
    <w:rsid w:val="00392C04"/>
    <w:rsid w:val="00395F19"/>
    <w:rsid w:val="00396509"/>
    <w:rsid w:val="003D76F7"/>
    <w:rsid w:val="003E2FCE"/>
    <w:rsid w:val="003E3E94"/>
    <w:rsid w:val="003F2A68"/>
    <w:rsid w:val="00415CF5"/>
    <w:rsid w:val="004172B4"/>
    <w:rsid w:val="00423C93"/>
    <w:rsid w:val="00424162"/>
    <w:rsid w:val="004319F4"/>
    <w:rsid w:val="00445398"/>
    <w:rsid w:val="004B3FF2"/>
    <w:rsid w:val="004D0FD4"/>
    <w:rsid w:val="004D1300"/>
    <w:rsid w:val="004D1A9D"/>
    <w:rsid w:val="004D584E"/>
    <w:rsid w:val="00501451"/>
    <w:rsid w:val="0051608A"/>
    <w:rsid w:val="00545143"/>
    <w:rsid w:val="005570A1"/>
    <w:rsid w:val="00561522"/>
    <w:rsid w:val="005A7408"/>
    <w:rsid w:val="005B3388"/>
    <w:rsid w:val="00632DC6"/>
    <w:rsid w:val="00633165"/>
    <w:rsid w:val="00636BC1"/>
    <w:rsid w:val="00637D0B"/>
    <w:rsid w:val="0064033B"/>
    <w:rsid w:val="00644F3A"/>
    <w:rsid w:val="006564AF"/>
    <w:rsid w:val="00663653"/>
    <w:rsid w:val="00664B10"/>
    <w:rsid w:val="00674B19"/>
    <w:rsid w:val="006B45A3"/>
    <w:rsid w:val="006C24BB"/>
    <w:rsid w:val="006D1ED4"/>
    <w:rsid w:val="006E7B8F"/>
    <w:rsid w:val="006F5B04"/>
    <w:rsid w:val="0073348B"/>
    <w:rsid w:val="00772AB1"/>
    <w:rsid w:val="00782472"/>
    <w:rsid w:val="0079451B"/>
    <w:rsid w:val="007A32B4"/>
    <w:rsid w:val="007B3000"/>
    <w:rsid w:val="007D0B0F"/>
    <w:rsid w:val="007F4324"/>
    <w:rsid w:val="007F7A1D"/>
    <w:rsid w:val="00827473"/>
    <w:rsid w:val="0083129F"/>
    <w:rsid w:val="00841B28"/>
    <w:rsid w:val="00853F94"/>
    <w:rsid w:val="0085505A"/>
    <w:rsid w:val="00857633"/>
    <w:rsid w:val="00861593"/>
    <w:rsid w:val="0087460C"/>
    <w:rsid w:val="00893E2B"/>
    <w:rsid w:val="0089705A"/>
    <w:rsid w:val="008E7D83"/>
    <w:rsid w:val="008F0B84"/>
    <w:rsid w:val="009072FA"/>
    <w:rsid w:val="009173AF"/>
    <w:rsid w:val="00921049"/>
    <w:rsid w:val="00926709"/>
    <w:rsid w:val="00931C0B"/>
    <w:rsid w:val="00955DD9"/>
    <w:rsid w:val="00956BF8"/>
    <w:rsid w:val="009632AB"/>
    <w:rsid w:val="009818E7"/>
    <w:rsid w:val="00995666"/>
    <w:rsid w:val="009B2553"/>
    <w:rsid w:val="009E0D99"/>
    <w:rsid w:val="00A51284"/>
    <w:rsid w:val="00A55411"/>
    <w:rsid w:val="00A664F1"/>
    <w:rsid w:val="00A71855"/>
    <w:rsid w:val="00A90F43"/>
    <w:rsid w:val="00AA2A99"/>
    <w:rsid w:val="00AC0812"/>
    <w:rsid w:val="00B00743"/>
    <w:rsid w:val="00B14775"/>
    <w:rsid w:val="00B3625A"/>
    <w:rsid w:val="00B53E36"/>
    <w:rsid w:val="00B8094D"/>
    <w:rsid w:val="00B83AD2"/>
    <w:rsid w:val="00B92456"/>
    <w:rsid w:val="00B94E0A"/>
    <w:rsid w:val="00BB32FA"/>
    <w:rsid w:val="00BB3692"/>
    <w:rsid w:val="00BB616D"/>
    <w:rsid w:val="00BD4E64"/>
    <w:rsid w:val="00C204B1"/>
    <w:rsid w:val="00C4034E"/>
    <w:rsid w:val="00C427FB"/>
    <w:rsid w:val="00C66151"/>
    <w:rsid w:val="00C90324"/>
    <w:rsid w:val="00CA31B7"/>
    <w:rsid w:val="00CA3FC3"/>
    <w:rsid w:val="00CC2075"/>
    <w:rsid w:val="00CD69DE"/>
    <w:rsid w:val="00CE3B15"/>
    <w:rsid w:val="00CF7475"/>
    <w:rsid w:val="00D03067"/>
    <w:rsid w:val="00D12143"/>
    <w:rsid w:val="00D132C9"/>
    <w:rsid w:val="00D15AB2"/>
    <w:rsid w:val="00D2147B"/>
    <w:rsid w:val="00D30879"/>
    <w:rsid w:val="00D33591"/>
    <w:rsid w:val="00D405CB"/>
    <w:rsid w:val="00D62584"/>
    <w:rsid w:val="00D82428"/>
    <w:rsid w:val="00D83206"/>
    <w:rsid w:val="00DB334B"/>
    <w:rsid w:val="00DD7717"/>
    <w:rsid w:val="00DE3BA4"/>
    <w:rsid w:val="00DE5AE7"/>
    <w:rsid w:val="00DF446E"/>
    <w:rsid w:val="00DF6D5B"/>
    <w:rsid w:val="00E02A99"/>
    <w:rsid w:val="00E20803"/>
    <w:rsid w:val="00E21E61"/>
    <w:rsid w:val="00E54BEC"/>
    <w:rsid w:val="00E63516"/>
    <w:rsid w:val="00E635BC"/>
    <w:rsid w:val="00E63F73"/>
    <w:rsid w:val="00E710FF"/>
    <w:rsid w:val="00E749CC"/>
    <w:rsid w:val="00E83E27"/>
    <w:rsid w:val="00EA72F6"/>
    <w:rsid w:val="00EC2806"/>
    <w:rsid w:val="00EF2102"/>
    <w:rsid w:val="00EF316B"/>
    <w:rsid w:val="00EF7E6F"/>
    <w:rsid w:val="00F22377"/>
    <w:rsid w:val="00F33CF0"/>
    <w:rsid w:val="00F41C82"/>
    <w:rsid w:val="00F47964"/>
    <w:rsid w:val="00F61FB3"/>
    <w:rsid w:val="00F87253"/>
    <w:rsid w:val="00FC0091"/>
    <w:rsid w:val="00FC328B"/>
    <w:rsid w:val="00FC3C24"/>
    <w:rsid w:val="00FE1E80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AF06B"/>
  <w15:chartTrackingRefBased/>
  <w15:docId w15:val="{C29E6A6B-B425-4B86-A764-9CB1E25B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F3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F3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ezodstpw">
    <w:name w:val="No Spacing"/>
    <w:uiPriority w:val="1"/>
    <w:qFormat/>
    <w:rsid w:val="00CA3F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  <w14:ligatures w14:val="none"/>
    </w:rPr>
  </w:style>
  <w:style w:type="paragraph" w:customStyle="1" w:styleId="Akapitzlist1">
    <w:name w:val="Akapit z listą1"/>
    <w:basedOn w:val="Normalny"/>
    <w:rsid w:val="003E2FCE"/>
    <w:pPr>
      <w:ind w:left="720"/>
    </w:pPr>
    <w:rPr>
      <w:rFonts w:eastAsia="Lucida Sans Unicode" w:cs="Mangal"/>
      <w:sz w:val="24"/>
      <w:szCs w:val="24"/>
      <w:lang w:bidi="hi-IN"/>
    </w:rPr>
  </w:style>
  <w:style w:type="paragraph" w:customStyle="1" w:styleId="Akapitzlist2">
    <w:name w:val="Akapit z listą2"/>
    <w:basedOn w:val="Normalny"/>
    <w:rsid w:val="00C4034E"/>
    <w:pPr>
      <w:ind w:left="708"/>
    </w:pPr>
    <w:rPr>
      <w:color w:val="auto"/>
      <w:kern w:val="0"/>
      <w:lang w:eastAsia="pl-PL"/>
    </w:rPr>
  </w:style>
  <w:style w:type="character" w:styleId="Odwoaniedokomentarza">
    <w:name w:val="annotation reference"/>
    <w:rsid w:val="0051608A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51608A"/>
    <w:rPr>
      <w:color w:val="auto"/>
      <w:kern w:val="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51608A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rsid w:val="0051608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210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049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1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049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  <w14:ligatures w14:val="none"/>
    </w:rPr>
  </w:style>
  <w:style w:type="paragraph" w:styleId="Poprawka">
    <w:name w:val="Revision"/>
    <w:hidden/>
    <w:uiPriority w:val="99"/>
    <w:semiHidden/>
    <w:rsid w:val="00664B10"/>
    <w:pPr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B3EF-6B39-4E63-80F8-B3C109D8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4132</Words>
  <Characters>24797</Characters>
  <Application>Microsoft Office Word</Application>
  <DocSecurity>4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Rybacki</dc:creator>
  <cp:keywords/>
  <dc:description/>
  <cp:lastModifiedBy>Marta Jaroszewska</cp:lastModifiedBy>
  <cp:revision>2</cp:revision>
  <cp:lastPrinted>2024-05-07T11:57:00Z</cp:lastPrinted>
  <dcterms:created xsi:type="dcterms:W3CDTF">2024-12-05T09:24:00Z</dcterms:created>
  <dcterms:modified xsi:type="dcterms:W3CDTF">2024-12-05T09:24:00Z</dcterms:modified>
</cp:coreProperties>
</file>