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AA6" w:rsidRPr="00BA2AA6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3536"/>
        <w:gridCol w:w="3396"/>
        <w:gridCol w:w="3536"/>
      </w:tblGrid>
      <w:tr w:rsidR="00BA2AA6" w:rsidRPr="00BA2AA6" w:rsidTr="00BA2AA6">
        <w:tc>
          <w:tcPr>
            <w:tcW w:w="3536" w:type="dxa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lang w:val="pl-PL"/>
              </w:rPr>
            </w:pPr>
            <w:r w:rsidRPr="00BA2AA6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BA2AA6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BA2AA6" w:rsidRPr="0060613B" w:rsidTr="00BA2AA6">
        <w:tc>
          <w:tcPr>
            <w:tcW w:w="14144" w:type="dxa"/>
            <w:gridSpan w:val="4"/>
          </w:tcPr>
          <w:p w:rsidR="00E4357A" w:rsidRDefault="00E4357A" w:rsidP="00E4357A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155190" w:rsidRPr="00155190" w:rsidRDefault="00155190" w:rsidP="00155190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  <w:r w:rsidRPr="00155190">
              <w:rPr>
                <w:rFonts w:ascii="Times New Roman" w:hAnsi="Times New Roman"/>
                <w:u w:val="single"/>
                <w:lang w:val="pl-PL"/>
              </w:rPr>
              <w:t>dotyczy: przetargu nieograniczonego na dostawę materiałów kontroli wewnątrzlaboratoryjnej i międzynarodowej dla Zakładu Diagnostyki Laboratoryjnej przez okres 36 miesięcy, znak sprawy: 4WSzKzP.SZP.2612.99.2024</w:t>
            </w:r>
          </w:p>
          <w:p w:rsidR="00CA16C1" w:rsidRPr="00BA2AA6" w:rsidRDefault="00CA16C1" w:rsidP="00CA16C1">
            <w:pPr>
              <w:jc w:val="both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BA2AA6" w:rsidRPr="00BA2AA6" w:rsidTr="00CA16C1">
        <w:tc>
          <w:tcPr>
            <w:tcW w:w="14144" w:type="dxa"/>
            <w:gridSpan w:val="4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BA2AA6" w:rsidRPr="00155190" w:rsidTr="00CA16C1">
        <w:tc>
          <w:tcPr>
            <w:tcW w:w="14144" w:type="dxa"/>
            <w:gridSpan w:val="4"/>
          </w:tcPr>
          <w:p w:rsidR="003D6DCA" w:rsidRDefault="00BA2AA6" w:rsidP="003D6DCA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BA2AA6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BA2AA6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Pr="00BA2AA6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  <w:t>to wartości liczymy podatek VAT i po dodaniu podatku VAT do wartości netto otrzymujemy Cenę brutto (zł).</w:t>
            </w:r>
          </w:p>
          <w:tbl>
            <w:tblPr>
              <w:tblW w:w="13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39"/>
              <w:gridCol w:w="676"/>
              <w:gridCol w:w="1472"/>
              <w:gridCol w:w="2137"/>
              <w:gridCol w:w="1229"/>
              <w:gridCol w:w="1448"/>
              <w:gridCol w:w="1173"/>
              <w:gridCol w:w="957"/>
              <w:gridCol w:w="1038"/>
              <w:gridCol w:w="944"/>
              <w:gridCol w:w="1099"/>
              <w:gridCol w:w="1159"/>
              <w:gridCol w:w="7"/>
            </w:tblGrid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Lp</w:t>
                  </w:r>
                  <w:proofErr w:type="spellEnd"/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Nazwa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materiału</w:t>
                  </w:r>
                  <w:proofErr w:type="spellEnd"/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Wymagana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zasada</w:t>
                  </w:r>
                  <w:proofErr w:type="spellEnd"/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Metody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Numer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katalogowy</w:t>
                  </w:r>
                  <w:proofErr w:type="spellEnd"/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Optymalny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sposób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konfekcjo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-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nowania</w:t>
                  </w:r>
                  <w:proofErr w:type="spellEnd"/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Ilość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opakowań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na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36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Wartość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jednostk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.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netto</w:t>
                  </w:r>
                  <w:proofErr w:type="spellEnd"/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Wartość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netto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w PLN</w:t>
                  </w:r>
                </w:p>
              </w:tc>
              <w:tc>
                <w:tcPr>
                  <w:tcW w:w="944" w:type="dxa"/>
                </w:tcPr>
                <w:p w:rsidR="003D6DCA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</w:pPr>
                </w:p>
                <w:p w:rsidR="003D6DCA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%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VAT</w:t>
                  </w: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Cena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brutto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Termin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ważności</w:t>
                  </w:r>
                  <w:proofErr w:type="spellEnd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 xml:space="preserve"> min. 12 </w:t>
                  </w:r>
                  <w:proofErr w:type="spellStart"/>
                  <w:r w:rsidRPr="00155190">
                    <w:rPr>
                      <w:rFonts w:ascii="Times New Roman" w:hAnsi="Times New Roman"/>
                      <w:b/>
                      <w:bCs/>
                      <w:color w:val="3F3F3F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</w:p>
              </w:tc>
            </w:tr>
            <w:tr w:rsidR="003D6DCA" w:rsidRPr="00155190" w:rsidTr="003D6DCA">
              <w:tc>
                <w:tcPr>
                  <w:tcW w:w="1115" w:type="dxa"/>
                  <w:gridSpan w:val="2"/>
                </w:tcPr>
                <w:p w:rsidR="003D6DCA" w:rsidRPr="00155190" w:rsidRDefault="003D6DCA" w:rsidP="00155190">
                  <w:pPr>
                    <w:ind w:left="720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3" w:type="dxa"/>
                  <w:gridSpan w:val="11"/>
                </w:tcPr>
                <w:p w:rsidR="003D6DCA" w:rsidRPr="00155190" w:rsidRDefault="003D6DCA" w:rsidP="00155190">
                  <w:pPr>
                    <w:ind w:left="720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ind w:left="2832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 xml:space="preserve">                              MATERIAŁY DO  KONTROLI WEWNĄTRZLABORATORYJNEJ</w:t>
                  </w:r>
                </w:p>
                <w:p w:rsidR="003D6DCA" w:rsidRPr="00155190" w:rsidRDefault="003D6DCA" w:rsidP="00155190">
                  <w:pPr>
                    <w:ind w:left="720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Surowice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kontrolne  (biochemia, elektrolity, enzymy, leki, lipidy)- – poziom normalny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Ludzka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metrykowana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ok. 70 parametrów,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 liofilizowany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20x5 ml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Surowice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kontrolne(biochemia, elektrolity, enzymy, leki, lipidy)- poziom patologiczny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Ludzka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metrykowana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, ok. 70 parametrów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 liofilizowany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20x5 ml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Mocz do kontroli  poziomu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mikroalbuminy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poziom normalny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i patologiczny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Dla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ozn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. met.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immunoturbidymetryczną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,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 płynny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3x1ml </w:t>
                  </w:r>
                </w:p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3x1 ml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Kontrola do oznaczeń lipidów- poziom normalny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-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m.in.LDL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-D, HDL-D, ApoA1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3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parametry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, 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materiał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liofilizowany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5x3ml</w:t>
                  </w:r>
                </w:p>
              </w:tc>
              <w:tc>
                <w:tcPr>
                  <w:tcW w:w="1173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Kontrola do oznaczeń lipidów- poziom patologiczny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-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m.in.LDL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-D, HDL-D, ApoA1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3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parametry</w:t>
                  </w:r>
                  <w:proofErr w:type="spellEnd"/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Materiał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liofilizowany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5x3ml</w:t>
                  </w:r>
                </w:p>
              </w:tc>
              <w:tc>
                <w:tcPr>
                  <w:tcW w:w="1173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Kontrola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wskaźników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HIL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Hemoliza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ikteria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, lipemia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4x5 ml</w:t>
                  </w:r>
                </w:p>
              </w:tc>
              <w:tc>
                <w:tcPr>
                  <w:tcW w:w="1173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bCs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bCs/>
                      <w:snapToGrid w:val="0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trHeight w:val="644"/>
              </w:trPr>
              <w:tc>
                <w:tcPr>
                  <w:tcW w:w="1115" w:type="dxa"/>
                  <w:gridSpan w:val="2"/>
                </w:tcPr>
                <w:p w:rsidR="003D6DCA" w:rsidRPr="00155190" w:rsidRDefault="003D6DCA" w:rsidP="00155190">
                  <w:pPr>
                    <w:ind w:left="2832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3" w:type="dxa"/>
                  <w:gridSpan w:val="11"/>
                </w:tcPr>
                <w:p w:rsidR="003D6DCA" w:rsidRPr="00155190" w:rsidRDefault="003D6DCA" w:rsidP="00155190">
                  <w:pPr>
                    <w:ind w:left="2832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 xml:space="preserve">                                </w:t>
                  </w:r>
                </w:p>
                <w:p w:rsidR="003D6DCA" w:rsidRPr="00155190" w:rsidRDefault="003D6DCA" w:rsidP="00155190">
                  <w:pPr>
                    <w:ind w:left="2832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ind w:left="2832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  <w:t xml:space="preserve">                           MATERIAŁY DO KONTROLI  MIĘDZYNARODOWEJ</w:t>
                  </w:r>
                </w:p>
                <w:p w:rsidR="003D6DCA" w:rsidRPr="00155190" w:rsidRDefault="003D6DCA" w:rsidP="00155190">
                  <w:pPr>
                    <w:ind w:left="2832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ind w:left="2832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  <w:trHeight w:val="644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kontroli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 xml:space="preserve">międzynarodowej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biochemicznej- co 2 tygodnie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Min.40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parametrów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W ilości wystarczającej na rok 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2E74B5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2E74B5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  <w:trHeight w:val="412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148" w:type="dxa"/>
                  <w:gridSpan w:val="2"/>
                  <w:vAlign w:val="bottom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kontroli międzynarodowej dla  hemoglobiny glikowanej-1 raz w miesiącu</w:t>
                  </w:r>
                </w:p>
              </w:tc>
              <w:tc>
                <w:tcPr>
                  <w:tcW w:w="2137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1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148" w:type="dxa"/>
                  <w:gridSpan w:val="2"/>
                  <w:vAlign w:val="bottom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kontroli międz</w:t>
                  </w:r>
                  <w:bookmarkStart w:id="0" w:name="_GoBack"/>
                  <w:bookmarkEnd w:id="0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ynarodowej dla  moczu badanego za pomocą pasków – co 2 miesiące</w:t>
                  </w:r>
                </w:p>
              </w:tc>
              <w:tc>
                <w:tcPr>
                  <w:tcW w:w="2137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14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parametrów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148" w:type="dxa"/>
                  <w:gridSpan w:val="2"/>
                  <w:vAlign w:val="bottom"/>
                </w:tcPr>
                <w:p w:rsidR="003D6DCA" w:rsidRPr="00155190" w:rsidRDefault="003D6DCA" w:rsidP="0060613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kontroli międzynarodowej kardiologicznej</w:t>
                  </w:r>
                  <w:r w:rsidRPr="00155190">
                    <w:rPr>
                      <w:rFonts w:ascii="Times New Roman" w:hAnsi="Times New Roman"/>
                      <w:color w:val="FF0000"/>
                      <w:sz w:val="18"/>
                      <w:szCs w:val="18"/>
                      <w:lang w:val="pl-PL"/>
                    </w:rPr>
                    <w:t xml:space="preserve">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– 1 raz w miesiącu</w:t>
                  </w:r>
                </w:p>
              </w:tc>
              <w:tc>
                <w:tcPr>
                  <w:tcW w:w="2137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9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parametrów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koagulologicznej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–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w miesiącu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10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parametrów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spacing w:line="360" w:lineRule="auto"/>
                    <w:rPr>
                      <w:rFonts w:ascii="Times New Roman" w:hAnsi="Times New Roman"/>
                      <w:b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</w:tcPr>
                <w:p w:rsidR="003D6DCA" w:rsidRPr="00155190" w:rsidRDefault="003D6DCA" w:rsidP="00155190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 immunologicznej-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w miesiącu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Min.40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parametrów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Markery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nowotworowe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hormony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aldosteron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, androstendion,17-OH-progesteron, ACTH)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 immunologicznej-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w miesiącu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Min.6 parametrów-(25-OH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WitD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, Peptyd-C,IGF-1,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Prokalcytonina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)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 immunologicznej-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w miesiącu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Min.5 parametrów- (Kalcytonina, Renina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direct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, gastryna)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 białek specyficznych- co 2 tygodnie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Min 20 parametrów-(m.in. łańcuchy lekkie, ASO, Białko C-reaktywne, immunoglobuliny)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lastRenderedPageBreak/>
                    <w:t>16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międzynarodowej- program serologiczny –Kiła- 1 raz na kwartał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1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międzynarodowej- program ToRCH-1 raz na kwartał 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Min.10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parametrów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W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ilości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wystarczającej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na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rok</w:t>
                  </w:r>
                  <w:proofErr w:type="spellEnd"/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 - program serologiczny HIV,WZW-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na kwartał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Min.10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parametrów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 – program EBV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na kwartał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Min.2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parametry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 – program oznaczania leków immunosupresyjnych –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raz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w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miesiącu</w:t>
                  </w:r>
                  <w:proofErr w:type="spellEnd"/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Min.3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parametry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 – program oznaczania parametrów moczu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co 2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tygodnie</w:t>
                  </w:r>
                  <w:proofErr w:type="spellEnd"/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Min.15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patrametrów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–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( m.in.VMA,5-HIAA,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metanefryny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)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 – program oznaczania amoniaku, etanolu-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w miesiącu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2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parametry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 – program oznaczania OB.-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na kwartał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1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 płynu mózgowo-rdzeniowego -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1 raz w miesiącu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Min. 6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paramertów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Materiały do kontroli międzynarodowej POCT (glukoza/ketony)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 xml:space="preserve">1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raz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na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kwartał</w:t>
                  </w:r>
                  <w:proofErr w:type="spellEnd"/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lastRenderedPageBreak/>
                    <w:t xml:space="preserve">Min.1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parametr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glukoza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W ilości wystarczającej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lastRenderedPageBreak/>
                    <w:t>na 1 rok dla 10 urządzeń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Materiały do kontroli międzynarodowej  mikrobiologicznej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co 2 miesiące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Identyfikacja szczepów, wrażliwości na leki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wirusa HIV-RNA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(4 x w roku)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oznaczenie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ilościowe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wirusa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Hepatitis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B-DNA (4 x w roku)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oznaczenie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ilościowe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E95DF4">
              <w:trPr>
                <w:gridAfter w:val="1"/>
                <w:wAfter w:w="7" w:type="dxa"/>
                <w:trHeight w:val="807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wirusa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Hepatitis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>C- RNA (4 x w roku)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oznaczenie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ilościowe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 xml:space="preserve">30 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Cytomegalovirus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(CMV)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 xml:space="preserve"> (2 x w roku)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>oznaczenie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>ilościowe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 xml:space="preserve"> 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Epstein-Barr (EBV)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(2 x w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roku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oznaczenie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ilościowe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Polyomavirus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 xml:space="preserve"> (JCV) wirus DNA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(2 x w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roku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oznaczenie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ilościowe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 xml:space="preserve">33 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Polyomavirus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br/>
                    <w:t xml:space="preserve">(BKV) wirus DNA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(2 x w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roku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oznaczenie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ilościowe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Materiał do oceny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Chlamydia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trachomatis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i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Neisseria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gonorrghoeae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DNA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 xml:space="preserve"> </w:t>
                  </w: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(2 x w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roku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materiału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rPr>
                <w:gridAfter w:val="1"/>
                <w:wAfter w:w="7" w:type="dxa"/>
              </w:trPr>
              <w:tc>
                <w:tcPr>
                  <w:tcW w:w="43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2148" w:type="dxa"/>
                  <w:gridSpan w:val="2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en-GB"/>
                    </w:rPr>
                    <w:t xml:space="preserve">MALDI-TOF (Matrix-Assisted Laser Desorption/Ionization) </w:t>
                  </w: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(1 x w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roku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137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Detekcja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identyfikacja</w:t>
                  </w:r>
                  <w:proofErr w:type="spellEnd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55190">
                    <w:rPr>
                      <w:rFonts w:ascii="Times New Roman" w:hAnsi="Times New Roman"/>
                      <w:sz w:val="18"/>
                      <w:szCs w:val="18"/>
                    </w:rPr>
                    <w:t>materiału</w:t>
                  </w:r>
                  <w:proofErr w:type="spellEnd"/>
                </w:p>
              </w:tc>
              <w:tc>
                <w:tcPr>
                  <w:tcW w:w="1229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</w:pPr>
                  <w:r w:rsidRPr="00155190">
                    <w:rPr>
                      <w:rFonts w:ascii="Times New Roman" w:hAnsi="Times New Roman"/>
                      <w:sz w:val="18"/>
                      <w:szCs w:val="18"/>
                      <w:lang w:val="pl-PL"/>
                    </w:rPr>
                    <w:t>W ilości wystarczającej na rok</w:t>
                  </w:r>
                </w:p>
              </w:tc>
              <w:tc>
                <w:tcPr>
                  <w:tcW w:w="1173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  <w:lang w:val="pl-PL"/>
                    </w:rPr>
                  </w:pPr>
                </w:p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b/>
                      <w:snapToGrid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57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59" w:type="dxa"/>
                  <w:tcBorders>
                    <w:bottom w:val="single" w:sz="4" w:space="0" w:color="auto"/>
                  </w:tcBorders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D6DCA" w:rsidRPr="00155190" w:rsidTr="003D6DCA">
              <w:tc>
                <w:tcPr>
                  <w:tcW w:w="9531" w:type="dxa"/>
                  <w:gridSpan w:val="8"/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  <w:r w:rsidRPr="00155190"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  <w:t>RAZEM :</w:t>
                  </w:r>
                </w:p>
              </w:tc>
              <w:tc>
                <w:tcPr>
                  <w:tcW w:w="1038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4" w:type="dxa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:rsidR="003D6DCA" w:rsidRPr="00155190" w:rsidRDefault="003D6DCA" w:rsidP="00155190">
                  <w:pPr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66" w:type="dxa"/>
                  <w:gridSpan w:val="2"/>
                  <w:tcBorders>
                    <w:bottom w:val="nil"/>
                    <w:right w:val="nil"/>
                  </w:tcBorders>
                  <w:vAlign w:val="center"/>
                </w:tcPr>
                <w:p w:rsidR="003D6DCA" w:rsidRPr="00155190" w:rsidRDefault="003D6DCA" w:rsidP="00155190">
                  <w:pPr>
                    <w:jc w:val="right"/>
                    <w:rPr>
                      <w:rFonts w:ascii="Times New Roman" w:hAnsi="Times New Roman"/>
                      <w:snapToGrid w:val="0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155190" w:rsidRDefault="00155190" w:rsidP="00BA2AA6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</w:p>
          <w:p w:rsidR="00CA16C1" w:rsidRPr="00BA2AA6" w:rsidRDefault="00CA16C1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p w:rsidR="00BA2AA6" w:rsidRPr="00BA2AA6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p w:rsidR="00272ADB" w:rsidRPr="00BA2AA6" w:rsidRDefault="00272ADB">
      <w:pPr>
        <w:rPr>
          <w:lang w:val="pl-PL"/>
        </w:rPr>
      </w:pPr>
    </w:p>
    <w:sectPr w:rsidR="00272ADB" w:rsidRPr="00BA2AA6" w:rsidSect="00272A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190" w:rsidRDefault="00155190" w:rsidP="00272ADB">
      <w:r>
        <w:separator/>
      </w:r>
    </w:p>
  </w:endnote>
  <w:endnote w:type="continuationSeparator" w:id="0">
    <w:p w:rsidR="00155190" w:rsidRDefault="00155190" w:rsidP="0027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190" w:rsidRDefault="00155190" w:rsidP="00272ADB">
      <w:r>
        <w:separator/>
      </w:r>
    </w:p>
  </w:footnote>
  <w:footnote w:type="continuationSeparator" w:id="0">
    <w:p w:rsidR="00155190" w:rsidRDefault="00155190" w:rsidP="00272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24EB8"/>
    <w:multiLevelType w:val="hybridMultilevel"/>
    <w:tmpl w:val="BFA2417A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832DAD"/>
    <w:multiLevelType w:val="hybridMultilevel"/>
    <w:tmpl w:val="B60ECF22"/>
    <w:lvl w:ilvl="0" w:tplc="CFD24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A6214"/>
    <w:multiLevelType w:val="hybridMultilevel"/>
    <w:tmpl w:val="CA603A0C"/>
    <w:lvl w:ilvl="0" w:tplc="45AEAA82">
      <w:start w:val="1"/>
      <w:numFmt w:val="decimal"/>
      <w:lvlText w:val="%1."/>
      <w:lvlJc w:val="left"/>
      <w:pPr>
        <w:ind w:left="192" w:hanging="192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pl-PL" w:eastAsia="en-US" w:bidi="ar-SA"/>
      </w:rPr>
    </w:lvl>
    <w:lvl w:ilvl="1" w:tplc="CC905A86">
      <w:start w:val="1"/>
      <w:numFmt w:val="decimal"/>
      <w:lvlText w:val="%2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2" w:tplc="278A54EE">
      <w:numFmt w:val="bullet"/>
      <w:lvlText w:val="•"/>
      <w:lvlJc w:val="left"/>
      <w:pPr>
        <w:ind w:left="2201" w:hanging="339"/>
      </w:pPr>
      <w:rPr>
        <w:rFonts w:hint="default"/>
        <w:lang w:val="pl-PL" w:eastAsia="en-US" w:bidi="ar-SA"/>
      </w:rPr>
    </w:lvl>
    <w:lvl w:ilvl="3" w:tplc="C81A381C">
      <w:numFmt w:val="bullet"/>
      <w:lvlText w:val="•"/>
      <w:lvlJc w:val="left"/>
      <w:pPr>
        <w:ind w:left="3723" w:hanging="339"/>
      </w:pPr>
      <w:rPr>
        <w:rFonts w:hint="default"/>
        <w:lang w:val="pl-PL" w:eastAsia="en-US" w:bidi="ar-SA"/>
      </w:rPr>
    </w:lvl>
    <w:lvl w:ilvl="4" w:tplc="E382991A">
      <w:numFmt w:val="bullet"/>
      <w:lvlText w:val="•"/>
      <w:lvlJc w:val="left"/>
      <w:pPr>
        <w:ind w:left="5245" w:hanging="339"/>
      </w:pPr>
      <w:rPr>
        <w:rFonts w:hint="default"/>
        <w:lang w:val="pl-PL" w:eastAsia="en-US" w:bidi="ar-SA"/>
      </w:rPr>
    </w:lvl>
    <w:lvl w:ilvl="5" w:tplc="FA58A81E">
      <w:numFmt w:val="bullet"/>
      <w:lvlText w:val="•"/>
      <w:lvlJc w:val="left"/>
      <w:pPr>
        <w:ind w:left="6767" w:hanging="339"/>
      </w:pPr>
      <w:rPr>
        <w:rFonts w:hint="default"/>
        <w:lang w:val="pl-PL" w:eastAsia="en-US" w:bidi="ar-SA"/>
      </w:rPr>
    </w:lvl>
    <w:lvl w:ilvl="6" w:tplc="10A876BA">
      <w:numFmt w:val="bullet"/>
      <w:lvlText w:val="•"/>
      <w:lvlJc w:val="left"/>
      <w:pPr>
        <w:ind w:left="8289" w:hanging="339"/>
      </w:pPr>
      <w:rPr>
        <w:rFonts w:hint="default"/>
        <w:lang w:val="pl-PL" w:eastAsia="en-US" w:bidi="ar-SA"/>
      </w:rPr>
    </w:lvl>
    <w:lvl w:ilvl="7" w:tplc="2458937E">
      <w:numFmt w:val="bullet"/>
      <w:lvlText w:val="•"/>
      <w:lvlJc w:val="left"/>
      <w:pPr>
        <w:ind w:left="9811" w:hanging="339"/>
      </w:pPr>
      <w:rPr>
        <w:rFonts w:hint="default"/>
        <w:lang w:val="pl-PL" w:eastAsia="en-US" w:bidi="ar-SA"/>
      </w:rPr>
    </w:lvl>
    <w:lvl w:ilvl="8" w:tplc="E5ACB6A4">
      <w:numFmt w:val="bullet"/>
      <w:lvlText w:val="•"/>
      <w:lvlJc w:val="left"/>
      <w:pPr>
        <w:ind w:left="11333" w:hanging="339"/>
      </w:pPr>
      <w:rPr>
        <w:rFonts w:hint="default"/>
        <w:lang w:val="pl-PL" w:eastAsia="en-US" w:bidi="ar-SA"/>
      </w:rPr>
    </w:lvl>
  </w:abstractNum>
  <w:abstractNum w:abstractNumId="8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C10A27"/>
    <w:multiLevelType w:val="hybridMultilevel"/>
    <w:tmpl w:val="3D789678"/>
    <w:lvl w:ilvl="0" w:tplc="CC905A86">
      <w:start w:val="1"/>
      <w:numFmt w:val="decimal"/>
      <w:lvlText w:val="%1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145E9"/>
    <w:multiLevelType w:val="hybridMultilevel"/>
    <w:tmpl w:val="439039E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BFC28A1"/>
    <w:multiLevelType w:val="hybridMultilevel"/>
    <w:tmpl w:val="4A2266AE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469664B"/>
    <w:multiLevelType w:val="hybridMultilevel"/>
    <w:tmpl w:val="169CB0BE"/>
    <w:lvl w:ilvl="0" w:tplc="2692F5D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D4D1E"/>
    <w:multiLevelType w:val="multilevel"/>
    <w:tmpl w:val="E9807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15" w15:restartNumberingAfterBreak="0">
    <w:nsid w:val="6E62059C"/>
    <w:multiLevelType w:val="hybridMultilevel"/>
    <w:tmpl w:val="2E3891C0"/>
    <w:lvl w:ilvl="0" w:tplc="0F881A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4"/>
  </w:num>
  <w:num w:numId="13">
    <w:abstractNumId w:val="6"/>
  </w:num>
  <w:num w:numId="14">
    <w:abstractNumId w:val="16"/>
  </w:num>
  <w:num w:numId="15">
    <w:abstractNumId w:val="7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ADB"/>
    <w:rsid w:val="00000FE1"/>
    <w:rsid w:val="000630B8"/>
    <w:rsid w:val="000760F7"/>
    <w:rsid w:val="000967DD"/>
    <w:rsid w:val="000B38A8"/>
    <w:rsid w:val="0011169A"/>
    <w:rsid w:val="00112042"/>
    <w:rsid w:val="00155190"/>
    <w:rsid w:val="001F4C01"/>
    <w:rsid w:val="00225AE7"/>
    <w:rsid w:val="00241C99"/>
    <w:rsid w:val="00272ADB"/>
    <w:rsid w:val="002A13A4"/>
    <w:rsid w:val="002A604E"/>
    <w:rsid w:val="00306719"/>
    <w:rsid w:val="00390883"/>
    <w:rsid w:val="003A6F51"/>
    <w:rsid w:val="003C5874"/>
    <w:rsid w:val="003D6DCA"/>
    <w:rsid w:val="00435480"/>
    <w:rsid w:val="004516D6"/>
    <w:rsid w:val="004A2185"/>
    <w:rsid w:val="004D1422"/>
    <w:rsid w:val="004D2808"/>
    <w:rsid w:val="00502612"/>
    <w:rsid w:val="00532EBA"/>
    <w:rsid w:val="00534894"/>
    <w:rsid w:val="00582DB1"/>
    <w:rsid w:val="00590094"/>
    <w:rsid w:val="005A54D2"/>
    <w:rsid w:val="005B1B09"/>
    <w:rsid w:val="00600AC3"/>
    <w:rsid w:val="0060613B"/>
    <w:rsid w:val="006914D7"/>
    <w:rsid w:val="006A2AC5"/>
    <w:rsid w:val="006F1A0E"/>
    <w:rsid w:val="007430E3"/>
    <w:rsid w:val="00752794"/>
    <w:rsid w:val="00796856"/>
    <w:rsid w:val="007D6342"/>
    <w:rsid w:val="00831F1E"/>
    <w:rsid w:val="008C36EF"/>
    <w:rsid w:val="00912B80"/>
    <w:rsid w:val="0092061B"/>
    <w:rsid w:val="00980242"/>
    <w:rsid w:val="009C0F61"/>
    <w:rsid w:val="009E2304"/>
    <w:rsid w:val="009F3E47"/>
    <w:rsid w:val="009F7812"/>
    <w:rsid w:val="00A36D72"/>
    <w:rsid w:val="00A614A1"/>
    <w:rsid w:val="00A76F5A"/>
    <w:rsid w:val="00A83A59"/>
    <w:rsid w:val="00A879CC"/>
    <w:rsid w:val="00AB3A12"/>
    <w:rsid w:val="00AE688E"/>
    <w:rsid w:val="00B04AA1"/>
    <w:rsid w:val="00BA2AA6"/>
    <w:rsid w:val="00BE7A21"/>
    <w:rsid w:val="00C114E4"/>
    <w:rsid w:val="00C25F43"/>
    <w:rsid w:val="00C30B20"/>
    <w:rsid w:val="00C40D92"/>
    <w:rsid w:val="00CA16C1"/>
    <w:rsid w:val="00CC023D"/>
    <w:rsid w:val="00CC2DF8"/>
    <w:rsid w:val="00CC587C"/>
    <w:rsid w:val="00CF0156"/>
    <w:rsid w:val="00DD33F4"/>
    <w:rsid w:val="00E16D50"/>
    <w:rsid w:val="00E27124"/>
    <w:rsid w:val="00E4357A"/>
    <w:rsid w:val="00E80D6C"/>
    <w:rsid w:val="00E95DF4"/>
    <w:rsid w:val="00EC6077"/>
    <w:rsid w:val="00ED3333"/>
    <w:rsid w:val="00EE1999"/>
    <w:rsid w:val="00EE5ACB"/>
    <w:rsid w:val="00EF2127"/>
    <w:rsid w:val="00F15E6B"/>
    <w:rsid w:val="00F71DC5"/>
    <w:rsid w:val="00FC71CA"/>
    <w:rsid w:val="00FD2160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E04E30-59FE-463F-B01F-A53C8013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2ADB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A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ADB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72A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72A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272ADB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272ADB"/>
    <w:pPr>
      <w:jc w:val="center"/>
    </w:pPr>
    <w:rPr>
      <w:rFonts w:ascii="Times New Roman" w:eastAsia="Times New Roman" w:hAnsi="Times New Roman"/>
      <w:sz w:val="28"/>
      <w:szCs w:val="20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272AD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ADB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ADB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272ADB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272A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15"/>
      <w:szCs w:val="15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72ADB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72A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72ADB"/>
    <w:rPr>
      <w:color w:val="800080"/>
      <w:u w:val="single"/>
    </w:rPr>
  </w:style>
  <w:style w:type="paragraph" w:customStyle="1" w:styleId="xl737">
    <w:name w:val="xl737"/>
    <w:basedOn w:val="Normalny"/>
    <w:rsid w:val="00272ADB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38">
    <w:name w:val="xl73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39">
    <w:name w:val="xl739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0">
    <w:name w:val="xl74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1">
    <w:name w:val="xl74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2">
    <w:name w:val="xl74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3">
    <w:name w:val="xl743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4">
    <w:name w:val="xl74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5">
    <w:name w:val="xl74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6">
    <w:name w:val="xl74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7">
    <w:name w:val="xl74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8">
    <w:name w:val="xl748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9">
    <w:name w:val="xl749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0">
    <w:name w:val="xl75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1">
    <w:name w:val="xl75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2">
    <w:name w:val="xl75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3">
    <w:name w:val="xl75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4">
    <w:name w:val="xl754"/>
    <w:basedOn w:val="Normalny"/>
    <w:rsid w:val="00272A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5">
    <w:name w:val="xl75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6">
    <w:name w:val="xl756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7">
    <w:name w:val="xl757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8">
    <w:name w:val="xl75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9">
    <w:name w:val="xl75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0">
    <w:name w:val="xl76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1">
    <w:name w:val="xl76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2">
    <w:name w:val="xl762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3">
    <w:name w:val="xl76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4">
    <w:name w:val="xl76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5">
    <w:name w:val="xl76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6">
    <w:name w:val="xl76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7">
    <w:name w:val="xl76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8">
    <w:name w:val="xl76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9">
    <w:name w:val="xl76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70">
    <w:name w:val="xl77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Lewicka</dc:creator>
  <cp:keywords/>
  <dc:description/>
  <cp:lastModifiedBy>Paulina Dziepak-Wiewiórska</cp:lastModifiedBy>
  <cp:revision>19</cp:revision>
  <cp:lastPrinted>2024-09-23T12:33:00Z</cp:lastPrinted>
  <dcterms:created xsi:type="dcterms:W3CDTF">2024-05-28T09:57:00Z</dcterms:created>
  <dcterms:modified xsi:type="dcterms:W3CDTF">2024-09-23T12:41:00Z</dcterms:modified>
</cp:coreProperties>
</file>