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6"/>
        <w:gridCol w:w="1667"/>
        <w:gridCol w:w="3889"/>
      </w:tblGrid>
      <w:tr w:rsidR="002E3E88" w:rsidRPr="00C849D4" w:rsidTr="002E3E88">
        <w:tc>
          <w:tcPr>
            <w:tcW w:w="3492" w:type="dxa"/>
          </w:tcPr>
          <w:p w:rsidR="002E3E88" w:rsidRPr="00C849D4" w:rsidRDefault="00796576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3E88"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5A13D5" w:rsidRPr="00C849D4" w:rsidTr="002E3E88">
        <w:tc>
          <w:tcPr>
            <w:tcW w:w="9288" w:type="dxa"/>
            <w:gridSpan w:val="3"/>
          </w:tcPr>
          <w:p w:rsidR="008B39EC" w:rsidRPr="00BF58DB" w:rsidRDefault="008B39EC" w:rsidP="008B39EC">
            <w:pPr>
              <w:spacing w:line="276" w:lineRule="auto"/>
              <w:jc w:val="both"/>
              <w:rPr>
                <w:i/>
                <w:szCs w:val="20"/>
                <w:u w:val="single"/>
              </w:rPr>
            </w:pPr>
          </w:p>
          <w:p w:rsidR="008B39EC" w:rsidRPr="00BF58DB" w:rsidRDefault="008B39EC" w:rsidP="008B39EC">
            <w:pPr>
              <w:spacing w:line="276" w:lineRule="auto"/>
              <w:jc w:val="both"/>
              <w:rPr>
                <w:i/>
                <w:szCs w:val="20"/>
                <w:u w:val="single"/>
              </w:rPr>
            </w:pPr>
          </w:p>
          <w:p w:rsidR="005A13D5" w:rsidRPr="00BF58DB" w:rsidRDefault="008B39EC" w:rsidP="00BF58D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 xml:space="preserve">dotyczy: postępowania prowadzonego w trybie </w:t>
            </w:r>
            <w:r w:rsidR="00D936AB"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przetargu nieograniczonego na dostawę mleka i jego przetworów</w:t>
            </w:r>
            <w:r w:rsidR="00BF58DB"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 xml:space="preserve">; </w:t>
            </w:r>
            <w:r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znak sprawy: 4 WSzKzP.SZP.2612.</w:t>
            </w:r>
            <w:r w:rsidR="00BF58DB"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1</w:t>
            </w:r>
            <w:r w:rsidR="009C199F"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1</w:t>
            </w:r>
            <w:r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.202</w:t>
            </w:r>
            <w:r w:rsidR="00BF58DB"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5</w:t>
            </w:r>
          </w:p>
        </w:tc>
      </w:tr>
      <w:tr w:rsidR="00CE2C65" w:rsidRPr="00C849D4" w:rsidTr="002E3E88">
        <w:tc>
          <w:tcPr>
            <w:tcW w:w="9288" w:type="dxa"/>
            <w:gridSpan w:val="3"/>
          </w:tcPr>
          <w:p w:rsidR="008B39EC" w:rsidRDefault="008B39EC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C65" w:rsidRPr="00C849D4" w:rsidRDefault="00CE2C65" w:rsidP="008B3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FORMULARZ CENOWY</w:t>
            </w:r>
          </w:p>
          <w:p w:rsidR="00CE2C65" w:rsidRPr="00C849D4" w:rsidRDefault="00CE2C65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2E3E88">
        <w:tc>
          <w:tcPr>
            <w:tcW w:w="9288" w:type="dxa"/>
            <w:gridSpan w:val="3"/>
          </w:tcPr>
          <w:p w:rsidR="00CE2C65" w:rsidRDefault="00CE2C65" w:rsidP="00CE2C6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49D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849D4">
              <w:rPr>
                <w:rFonts w:ascii="Times New Roman" w:hAnsi="Times New Roman" w:cs="Times New Roman"/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D936AB" w:rsidRDefault="00D936A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4890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2591"/>
              <w:gridCol w:w="524"/>
              <w:gridCol w:w="882"/>
              <w:gridCol w:w="1005"/>
              <w:gridCol w:w="1057"/>
              <w:gridCol w:w="1088"/>
              <w:gridCol w:w="1083"/>
            </w:tblGrid>
            <w:tr w:rsidR="00BF58DB" w:rsidRPr="009F4181" w:rsidTr="006B2D93">
              <w:trPr>
                <w:trHeight w:val="795"/>
              </w:trPr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J.m.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Wartość jednostkowa     netto (zł)</w:t>
                  </w: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Wartość netto (zł)</w:t>
                  </w: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VAT</w:t>
                  </w:r>
                </w:p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(%)</w:t>
                  </w: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F4181">
                    <w:rPr>
                      <w:b/>
                      <w:sz w:val="16"/>
                      <w:szCs w:val="16"/>
                    </w:rPr>
                    <w:t>Cena brutto (zł)</w:t>
                  </w:r>
                </w:p>
              </w:tc>
            </w:tr>
            <w:tr w:rsidR="00BF58DB" w:rsidRPr="009F4181" w:rsidTr="006B2D93">
              <w:trPr>
                <w:trHeight w:val="70"/>
              </w:trPr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Masło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Mleko 2 %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l.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44000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Śmietana 18 %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l.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Ser twarogowy półtłusty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9200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Ser topiony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  <w:lang w:val="en-US"/>
                    </w:rPr>
                  </w:pPr>
                  <w:r w:rsidRPr="009F4181">
                    <w:rPr>
                      <w:sz w:val="18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Ser żółty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1100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Jogurt owocowy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33800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Jogurt naturalny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4000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  <w:lang w:val="de-DE"/>
                    </w:rPr>
                  </w:pPr>
                  <w:r w:rsidRPr="009F4181">
                    <w:rPr>
                      <w:sz w:val="18"/>
                      <w:szCs w:val="20"/>
                      <w:lang w:val="de-DE"/>
                    </w:rPr>
                    <w:t>9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Mleko w proszku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2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14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Kefir</w:t>
                  </w:r>
                </w:p>
              </w:tc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kg</w:t>
                  </w:r>
                </w:p>
              </w:tc>
              <w:tc>
                <w:tcPr>
                  <w:tcW w:w="5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F58DB" w:rsidRPr="00B001C5" w:rsidRDefault="00BF58DB" w:rsidP="00BF58DB">
                  <w:pPr>
                    <w:jc w:val="center"/>
                    <w:rPr>
                      <w:sz w:val="18"/>
                      <w:szCs w:val="18"/>
                    </w:rPr>
                  </w:pPr>
                  <w:r w:rsidRPr="00B001C5">
                    <w:rPr>
                      <w:sz w:val="18"/>
                      <w:szCs w:val="18"/>
                    </w:rPr>
                    <w:t>3000</w:t>
                  </w:r>
                </w:p>
              </w:tc>
              <w:tc>
                <w:tcPr>
                  <w:tcW w:w="5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  <w:tr w:rsidR="00BF58DB" w:rsidRPr="009F4181" w:rsidTr="006B2D93">
              <w:tc>
                <w:tcPr>
                  <w:tcW w:w="3134" w:type="pct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  <w:r w:rsidRPr="009F4181">
                    <w:rPr>
                      <w:sz w:val="18"/>
                      <w:szCs w:val="20"/>
                    </w:rPr>
                    <w:t>Razem</w:t>
                  </w:r>
                </w:p>
              </w:tc>
              <w:tc>
                <w:tcPr>
                  <w:tcW w:w="6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62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F58DB" w:rsidRPr="009F4181" w:rsidRDefault="00BF58DB" w:rsidP="00BF58DB">
                  <w:pPr>
                    <w:jc w:val="right"/>
                    <w:rPr>
                      <w:rFonts w:eastAsia="Arial Unicode MS"/>
                      <w:sz w:val="18"/>
                      <w:szCs w:val="20"/>
                    </w:rPr>
                  </w:pPr>
                </w:p>
              </w:tc>
            </w:tr>
          </w:tbl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154C" w:rsidRDefault="005A154C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Pr="00BF58DB" w:rsidRDefault="00BF58DB" w:rsidP="00BF58DB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58DB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Załącznik nr 2a do SWZ</w:t>
            </w: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BF58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8DB">
              <w:rPr>
                <w:rFonts w:ascii="Times New Roman" w:hAnsi="Times New Roman" w:cs="Times New Roman"/>
                <w:i/>
                <w:szCs w:val="20"/>
                <w:u w:val="single"/>
              </w:rPr>
              <w:t>dotyczy: postępowania prowadzonego w trybie przetargu nieograniczonego na dostawę mleka i jego przetworów; znak sprawy: 4 WSzKzP.SZP.2612.11.2025</w:t>
            </w: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58DB" w:rsidRP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58D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PARAMETRY 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JAKOŚCIOWE</w:t>
            </w:r>
            <w:bookmarkStart w:id="0" w:name="_GoBack"/>
            <w:bookmarkEnd w:id="0"/>
          </w:p>
          <w:p w:rsidR="00BF58DB" w:rsidRDefault="00BF58DB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Style w:val="Tabela-Siatka4"/>
              <w:tblW w:w="0" w:type="auto"/>
              <w:tblLook w:val="04A0" w:firstRow="1" w:lastRow="0" w:firstColumn="1" w:lastColumn="0" w:noHBand="0" w:noVBand="1"/>
            </w:tblPr>
            <w:tblGrid>
              <w:gridCol w:w="600"/>
              <w:gridCol w:w="2410"/>
              <w:gridCol w:w="1984"/>
              <w:gridCol w:w="1985"/>
              <w:gridCol w:w="1867"/>
            </w:tblGrid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sz w:val="16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sz w:val="16"/>
                      <w:szCs w:val="20"/>
                    </w:rPr>
                    <w:t>L.p.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sz w:val="16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sz w:val="16"/>
                      <w:szCs w:val="20"/>
                    </w:rPr>
                    <w:t>Nazwa asortymentu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sz w:val="16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sz w:val="16"/>
                      <w:szCs w:val="20"/>
                    </w:rPr>
                    <w:t>Termin przydatności do spożycia / data minimalnej trwałości</w:t>
                  </w:r>
                </w:p>
              </w:tc>
              <w:tc>
                <w:tcPr>
                  <w:tcW w:w="1985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sz w:val="16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sz w:val="16"/>
                      <w:szCs w:val="20"/>
                    </w:rPr>
                    <w:t>Temperatura przechowywania produktu</w:t>
                  </w:r>
                </w:p>
              </w:tc>
              <w:tc>
                <w:tcPr>
                  <w:tcW w:w="1867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sz w:val="16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sz w:val="16"/>
                      <w:szCs w:val="20"/>
                    </w:rPr>
                    <w:t>Temperatura w czasie transportu wewnątrz pojazdu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Masło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Mleko 2 %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5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Śmietana 18 %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Ser twarogowy półtłusty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5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Ser topiony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30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Ser żółty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30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>C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Jogurt owocowy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Jogurt naturalny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9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Mleko w proszku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90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</w:tr>
            <w:tr w:rsidR="00BF58DB" w:rsidRPr="009F4181" w:rsidTr="006B2D93">
              <w:tc>
                <w:tcPr>
                  <w:tcW w:w="600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10</w:t>
                  </w:r>
                </w:p>
              </w:tc>
              <w:tc>
                <w:tcPr>
                  <w:tcW w:w="2410" w:type="dxa"/>
                </w:tcPr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Kefir</w:t>
                  </w:r>
                </w:p>
              </w:tc>
              <w:tc>
                <w:tcPr>
                  <w:tcW w:w="1984" w:type="dxa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  <w:szCs w:val="20"/>
                    </w:rPr>
                  </w:pPr>
                  <w:r w:rsidRPr="009F4181">
                    <w:rPr>
                      <w:rFonts w:eastAsia="Calibri"/>
                      <w:sz w:val="18"/>
                      <w:szCs w:val="20"/>
                    </w:rPr>
                    <w:t>14 dni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  <w:tc>
                <w:tcPr>
                  <w:tcW w:w="1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18"/>
                    </w:rPr>
                  </w:pPr>
                  <w:r w:rsidRPr="009F4181">
                    <w:rPr>
                      <w:rFonts w:eastAsia="Calibri"/>
                      <w:sz w:val="18"/>
                    </w:rPr>
                    <w:t>1-8</w:t>
                  </w:r>
                  <w:r w:rsidRPr="009F4181">
                    <w:rPr>
                      <w:rFonts w:eastAsia="Calibri"/>
                      <w:sz w:val="18"/>
                      <w:vertAlign w:val="superscript"/>
                    </w:rPr>
                    <w:t>o</w:t>
                  </w:r>
                  <w:r w:rsidRPr="009F4181">
                    <w:rPr>
                      <w:rFonts w:eastAsia="Calibri"/>
                      <w:sz w:val="18"/>
                    </w:rPr>
                    <w:t xml:space="preserve">C </w:t>
                  </w:r>
                </w:p>
              </w:tc>
            </w:tr>
          </w:tbl>
          <w:p w:rsidR="003E6948" w:rsidRDefault="003E6948" w:rsidP="00AD246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BF58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5037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5"/>
              <w:gridCol w:w="1395"/>
              <w:gridCol w:w="2477"/>
              <w:gridCol w:w="4564"/>
            </w:tblGrid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shd w:val="clear" w:color="auto" w:fill="D9D9D9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783" w:type="pct"/>
                  <w:shd w:val="clear" w:color="auto" w:fill="D9D9D9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Nazwa towaru</w:t>
                  </w:r>
                </w:p>
              </w:tc>
              <w:tc>
                <w:tcPr>
                  <w:tcW w:w="1390" w:type="pct"/>
                  <w:shd w:val="clear" w:color="auto" w:fill="D9D9D9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Opakowanie</w:t>
                  </w:r>
                </w:p>
              </w:tc>
              <w:tc>
                <w:tcPr>
                  <w:tcW w:w="2561" w:type="pct"/>
                  <w:shd w:val="clear" w:color="auto" w:fill="D9D9D9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Wymagania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  <w:lang w:val="en-US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keepNext/>
                    <w:jc w:val="center"/>
                    <w:outlineLvl w:val="0"/>
                    <w:rPr>
                      <w:rFonts w:eastAsia="Calibri"/>
                      <w:b/>
                      <w:bCs/>
                      <w:sz w:val="20"/>
                      <w:szCs w:val="20"/>
                      <w:lang w:val="en-US"/>
                    </w:rPr>
                  </w:pPr>
                  <w:proofErr w:type="spellStart"/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  <w:lang w:val="en-US"/>
                    </w:rPr>
                    <w:t>Masło</w:t>
                  </w:r>
                  <w:proofErr w:type="spellEnd"/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9F4181">
                    <w:rPr>
                      <w:b/>
                      <w:sz w:val="20"/>
                      <w:szCs w:val="20"/>
                    </w:rPr>
                    <w:t>Opakowanie jednostkowe</w:t>
                  </w:r>
                  <w:r w:rsidRPr="009F4181">
                    <w:rPr>
                      <w:sz w:val="20"/>
                      <w:szCs w:val="20"/>
                    </w:rPr>
                    <w:t xml:space="preserve"> – kostka 200 g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9F4181">
                    <w:rPr>
                      <w:b/>
                      <w:sz w:val="20"/>
                      <w:szCs w:val="20"/>
                    </w:rPr>
                    <w:t>Opakowanie zbiorcze</w:t>
                  </w:r>
                  <w:r w:rsidRPr="009F4181">
                    <w:rPr>
                      <w:sz w:val="20"/>
                      <w:szCs w:val="20"/>
                    </w:rPr>
                    <w:t xml:space="preserve"> – pudło kartonowe od 10 kg do 20 kg,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b/>
                      <w:bCs/>
                      <w:sz w:val="20"/>
                      <w:szCs w:val="20"/>
                    </w:rPr>
                    <w:t xml:space="preserve">Wymagania klasyfikacyjne: 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wygl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ą</w:t>
                  </w:r>
                  <w:r w:rsidRPr="009F4181">
                    <w:rPr>
                      <w:bCs/>
                      <w:sz w:val="20"/>
                      <w:szCs w:val="20"/>
                    </w:rPr>
                    <w:t>d – kostka starannie uformowana, barwy jednolitej, powierzchnia gładka sucha, barwa jednolita,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konsystencja – jednolita, zwarta, smarowna,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smak czysty lekko kwa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ś</w:t>
                  </w:r>
                  <w:r w:rsidRPr="009F4181">
                    <w:rPr>
                      <w:bCs/>
                      <w:sz w:val="20"/>
                      <w:szCs w:val="20"/>
                    </w:rPr>
                    <w:t>ny, mlekowy, zapach lekko tłuszczowy,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zawarto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ść </w:t>
                  </w:r>
                  <w:r w:rsidRPr="009F4181">
                    <w:rPr>
                      <w:bCs/>
                      <w:sz w:val="20"/>
                      <w:szCs w:val="20"/>
                    </w:rPr>
                    <w:t>wody nie wy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ż</w:t>
                  </w:r>
                  <w:r w:rsidRPr="009F4181">
                    <w:rPr>
                      <w:bCs/>
                      <w:sz w:val="20"/>
                      <w:szCs w:val="20"/>
                    </w:rPr>
                    <w:t>sza ni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ż </w:t>
                  </w:r>
                  <w:r w:rsidRPr="009F4181">
                    <w:rPr>
                      <w:bCs/>
                      <w:sz w:val="20"/>
                      <w:szCs w:val="20"/>
                    </w:rPr>
                    <w:t>16 %,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zawarto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ść </w:t>
                  </w:r>
                  <w:r w:rsidRPr="009F4181">
                    <w:rPr>
                      <w:bCs/>
                      <w:sz w:val="20"/>
                      <w:szCs w:val="20"/>
                    </w:rPr>
                    <w:t>tłuszczu nie mniej ni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ż </w:t>
                  </w:r>
                  <w:r w:rsidRPr="009F4181">
                    <w:rPr>
                      <w:bCs/>
                      <w:sz w:val="20"/>
                      <w:szCs w:val="20"/>
                    </w:rPr>
                    <w:t>82 %,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/>
                      <w:bCs/>
                      <w:sz w:val="20"/>
                      <w:szCs w:val="20"/>
                    </w:rPr>
                    <w:t>Cechy dyskwalifikuj</w:t>
                  </w:r>
                  <w:r w:rsidRPr="009F4181">
                    <w:rPr>
                      <w:rFonts w:eastAsia="TimesNewRoman"/>
                      <w:b/>
                      <w:sz w:val="20"/>
                      <w:szCs w:val="20"/>
                    </w:rPr>
                    <w:t>ą</w:t>
                  </w:r>
                  <w:r w:rsidRPr="009F4181">
                    <w:rPr>
                      <w:b/>
                      <w:bCs/>
                      <w:sz w:val="20"/>
                      <w:szCs w:val="20"/>
                    </w:rPr>
                    <w:t>ce</w:t>
                  </w:r>
                  <w:r w:rsidRPr="009F4181">
                    <w:rPr>
                      <w:bCs/>
                      <w:sz w:val="20"/>
                      <w:szCs w:val="20"/>
                    </w:rPr>
                    <w:t>: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 xml:space="preserve">zdeformowane kostki, roztopione, ze 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ś</w:t>
                  </w:r>
                  <w:r w:rsidRPr="009F4181">
                    <w:rPr>
                      <w:bCs/>
                      <w:sz w:val="20"/>
                      <w:szCs w:val="20"/>
                    </w:rPr>
                    <w:t>ladami kilkukrotnego schładzania, barwa niejednolita, rozwarstwienia, obce posmaki, zapachy, krople wody na powierzchni i wewn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ą</w:t>
                  </w:r>
                  <w:r w:rsidRPr="009F4181">
                    <w:rPr>
                      <w:bCs/>
                      <w:sz w:val="20"/>
                      <w:szCs w:val="20"/>
                    </w:rPr>
                    <w:t>trz bryłek, objawy psucia, zjełczenia, zaple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ś</w:t>
                  </w:r>
                  <w:r w:rsidRPr="009F4181">
                    <w:rPr>
                      <w:bCs/>
                      <w:sz w:val="20"/>
                      <w:szCs w:val="20"/>
                    </w:rPr>
                    <w:t>nienia, obni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ż</w:t>
                  </w:r>
                  <w:r w:rsidRPr="009F4181">
                    <w:rPr>
                      <w:bCs/>
                      <w:sz w:val="20"/>
                      <w:szCs w:val="20"/>
                    </w:rPr>
                    <w:t>ona zawarto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ść </w:t>
                  </w:r>
                  <w:r w:rsidRPr="009F4181">
                    <w:rPr>
                      <w:bCs/>
                      <w:sz w:val="20"/>
                      <w:szCs w:val="20"/>
                    </w:rPr>
                    <w:t>tłuszczu,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0"/>
                      <w:szCs w:val="20"/>
                    </w:rPr>
                  </w:pPr>
                  <w:r w:rsidRPr="009F4181">
                    <w:rPr>
                      <w:bCs/>
                      <w:sz w:val="20"/>
                      <w:szCs w:val="20"/>
                    </w:rPr>
                    <w:t>zwi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>ę</w:t>
                  </w:r>
                  <w:r w:rsidRPr="009F4181">
                    <w:rPr>
                      <w:bCs/>
                      <w:sz w:val="20"/>
                      <w:szCs w:val="20"/>
                    </w:rPr>
                    <w:t>kszona zawarto</w:t>
                  </w:r>
                  <w:r w:rsidRPr="009F4181">
                    <w:rPr>
                      <w:rFonts w:eastAsia="TimesNewRoman"/>
                      <w:sz w:val="20"/>
                      <w:szCs w:val="20"/>
                    </w:rPr>
                    <w:t xml:space="preserve">ść </w:t>
                  </w:r>
                  <w:r w:rsidRPr="009F4181">
                    <w:rPr>
                      <w:bCs/>
                      <w:sz w:val="20"/>
                      <w:szCs w:val="20"/>
                    </w:rPr>
                    <w:t xml:space="preserve">wody, soli, </w:t>
                  </w:r>
                  <w:r w:rsidRPr="009F4181">
                    <w:rPr>
                      <w:sz w:val="20"/>
                      <w:szCs w:val="20"/>
                    </w:rPr>
                    <w:t>opakowania uszkodzone, nieoznakowane, zabrudzone.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Mleko 2 %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torby z folii polietylenowej bezbarwnej, torby z jednorodnej folii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 xml:space="preserve">polietylenowej barwionej, od 5 L do </w:t>
                  </w:r>
                  <w:smartTag w:uri="urn:schemas-microsoft-com:office:smarttags" w:element="metricconverter">
                    <w:smartTagPr>
                      <w:attr w:name="ProductID" w:val="10 L"/>
                    </w:smartTagPr>
                    <w:r w:rsidRPr="009F4181">
                      <w:rPr>
                        <w:rFonts w:eastAsia="Calibri"/>
                        <w:sz w:val="20"/>
                        <w:szCs w:val="20"/>
                      </w:rPr>
                      <w:t>10 L</w:t>
                    </w:r>
                  </w:smartTag>
                  <w:r w:rsidRPr="009F4181">
                    <w:rPr>
                      <w:rFonts w:eastAsia="Calibri"/>
                      <w:sz w:val="20"/>
                      <w:szCs w:val="20"/>
                    </w:rPr>
                    <w:t>,</w:t>
                  </w:r>
                </w:p>
                <w:p w:rsidR="00BF58DB" w:rsidRPr="009F4181" w:rsidRDefault="00BF58DB" w:rsidP="00BF58D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pojemniki plastikowe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lastRenderedPageBreak/>
                    <w:t>Wymagania klasyfikacyjne: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jednorodna ciecz o barwie białej z odcieniem jasnokremowym lub białej, bez </w:t>
                  </w:r>
                  <w:proofErr w:type="spellStart"/>
                  <w:r w:rsidRPr="009F4181">
                    <w:rPr>
                      <w:rFonts w:eastAsia="Calibri"/>
                      <w:sz w:val="20"/>
                      <w:szCs w:val="20"/>
                    </w:rPr>
                    <w:t>odstoju</w:t>
                  </w:r>
                  <w:proofErr w:type="spellEnd"/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śmietanki, o zapachu charakterystycznym dla mleka, zawartość tłuszczu 2 %, </w:t>
                  </w:r>
                  <w:proofErr w:type="spellStart"/>
                  <w:r w:rsidRPr="009F4181">
                    <w:rPr>
                      <w:rFonts w:eastAsia="Calibri"/>
                      <w:sz w:val="20"/>
                      <w:szCs w:val="20"/>
                    </w:rPr>
                    <w:t>pH</w:t>
                  </w:r>
                  <w:proofErr w:type="spellEnd"/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6,0 – 7,8,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lastRenderedPageBreak/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obce posmaki, zapachy, zmiana barwy mleka, rozwarstwienie, objawy pleśnienia, fermentacji, jełczenia, psucia, zaniżona zawartość tłuszczu, rozwodnienie, pozostałość antybiotyków,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Śmietana 18 % 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torby z folii polietylenowej bezbarwnej, torby z jednorodnej folii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polietylenowej barwionej, od 0,4 do 1L lub karton/kubek plastikowy o poj.  0,4 L-0,5 L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Opakowanie zbiorcze</w:t>
                  </w:r>
                </w:p>
                <w:p w:rsidR="00BF58DB" w:rsidRPr="009F4181" w:rsidRDefault="00BF58DB" w:rsidP="00BF58DB">
                  <w:pPr>
                    <w:numPr>
                      <w:ilvl w:val="0"/>
                      <w:numId w:val="3"/>
                    </w:numPr>
                    <w:tabs>
                      <w:tab w:val="left" w:pos="213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pojemniki plastikowe przy torbach foliowych, paleta tekturowa przy kartonach/ kubkach plastikowy 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: wygląd – jednorodna gęsta ciecz, o barwie białej z odcieniem jasnokremowym lub białej, bez rozwarstwień, bez posmaków i zapachów obcych, surowiec – mleko według PN – A – 86002, zawartość tłuszczu nie mniejsza niż 18%,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niedopuszczalne jest wystąpienie objawów psucia, fermentacji, zjełczenia, zapleśnienie, wystąpienie rozwarstwienia produktu, zmiana zabarwienia, obce posmaki i zapachy, rozwodnienie, zafałszowanie zawartości tłuszczu,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  <w:highlight w:val="yellow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Ser twarogowy półtłusty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kostka, opakowana w papier pergaminowy, folię z  tworzyw sztucznych lub aluminiową laminowaną od 1kg do 1,5kg,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pojemnik plastikowy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transporterki lub skrzynka plastikowa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: struktura i konsystencja – jednolita, zwarta, bez grudek, lekko luźna, barwa – naturalna, biała do lekko kremowej, jednolita w całej masie, smak i zapach – czysty, łagodny, lekko kwaśny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obce posmaki, zapachy, zmiana barwy, jej niejednolitość, zdeformowane kształty, rozwarstwienie, objawy pleśnienia, fermentacji, jełczenia, psucia, zaniżona zawartość tłuszczu, przekroczenie normy zawartości wody i metali, obecność bakterii gronkowców i z grupy coli, brak oznakowania serów, ich uszkodzenia mechaniczne, zabrudzenia,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Ser topiony 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Opakowania jednostkowe: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opakowanie jednostkowe – kostka od 50g-100g [szt.] </w:t>
                  </w: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Opakowanie zbiorcze: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paletka tekturowa , pudełko tekturowe,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od 1kg do 5kg,</w:t>
                  </w:r>
                </w:p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: opakowanie bezpośrednie powinno być nieuszkodzone, kształt poszczególnych jednostek regularny (o kształcie podstawy zbliżonym do trójkąta, kwadratu, prostokąta, powierzchnia gładka, konsystencja smarowna, barwa naturalna, jednolita w całej masie, smak i zapach – charakterystyczny dla odpowiedniego sera naturalnego klasy I z którego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wyprodukowano ser topiony, ze swoistym posmakiem topienia, zawartość tłuszczu nie mniej niż 25%, zawartość soli nie więcej niż 3,0%, zawartość wody nie więcej niż 50%,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 xml:space="preserve">produkty </w:t>
                  </w:r>
                  <w:proofErr w:type="spellStart"/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>seropodobne</w:t>
                  </w:r>
                  <w:proofErr w:type="spellEnd"/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 xml:space="preserve">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obce posmaki, zapachy, zmiana barwy, jej niejednolitość, zdeformowane kształty, zanieczyszczenia mechaniczne, rozwarstwienie, objawy pleśnienia,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 xml:space="preserve">fermentacji,                      jełczenia, psucia, smak </w:t>
                  </w:r>
                  <w:proofErr w:type="spellStart"/>
                  <w:r w:rsidRPr="009F4181">
                    <w:rPr>
                      <w:rFonts w:eastAsia="Calibri"/>
                      <w:sz w:val="20"/>
                      <w:szCs w:val="20"/>
                    </w:rPr>
                    <w:t>jełki</w:t>
                  </w:r>
                  <w:proofErr w:type="spellEnd"/>
                  <w:r w:rsidRPr="009F4181">
                    <w:rPr>
                      <w:rFonts w:eastAsia="Calibri"/>
                      <w:sz w:val="20"/>
                      <w:szCs w:val="20"/>
                    </w:rPr>
                    <w:t>, piekący, mdły, mydlasty, gorzki, zaniżona zawartość tłuszczu, przekroczenie normy zawartości wody i soli,</w:t>
                  </w:r>
                </w:p>
              </w:tc>
            </w:tr>
            <w:tr w:rsidR="00BF58DB" w:rsidRPr="009F4181" w:rsidTr="006B2D93">
              <w:trPr>
                <w:cantSplit/>
                <w:trHeight w:val="1134"/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783" w:type="pct"/>
                  <w:textDirection w:val="btLr"/>
                  <w:vAlign w:val="center"/>
                </w:tcPr>
                <w:p w:rsidR="00BF58DB" w:rsidRPr="009F4181" w:rsidRDefault="00BF58DB" w:rsidP="00BF58DB">
                  <w:pPr>
                    <w:ind w:left="113" w:right="113"/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Ser żółty - podpuszczkowy dojrzewający 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Opakowanie jednostkowe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– kostka lub blok cylindryczny od 1,5 kg do 5 kg,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pojemnik plastikowy lub pudełko tekturowe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: kształt – płaski cylinder lub blok o bokach lekko wypukłych i krawędziach lekko zaokrąglonych, skórka gładka, mocna, ściśle przylegająca do skórki, oczka miękki, elastyczny, jednolity w całym serze, barwa naturalna, w serach barwionych żółta, jednolita w całej masie, smak i zapach – delikatny, łagodny, lekko orzechowy, aromatyczny zawartość tłuszczu nie mniej niż 45%, zawartość soli nie więcej niż 2,5 %, zawartość wody nie więcej niż 43 %,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 xml:space="preserve">produkty </w:t>
                  </w:r>
                  <w:proofErr w:type="spellStart"/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>seropodobne</w:t>
                  </w:r>
                  <w:proofErr w:type="spellEnd"/>
                  <w:r w:rsidRPr="009F4181">
                    <w:rPr>
                      <w:rFonts w:eastAsia="Calibri"/>
                      <w:bCs/>
                      <w:sz w:val="20"/>
                      <w:szCs w:val="20"/>
                    </w:rPr>
                    <w:t xml:space="preserve">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obce posmaki, zapachy, zmiana barwy, jej niejednolitość, zdeformowane kształty, rozwarstwienie, objawy pleśnienia, fermentacji, jełczenia, psucia, zaniżona zawartość tłuszczu, przekroczenie normy zawartości wody i soli, 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Jogurt owocowy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kubek z tworzywa sztucznego 150 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paletka tekturowa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: struktura i konsystencja – jednolita, kremowa, bez grudek, lekko luźna,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br/>
                    <w:t>z widocznymi kawałkami owoców użytych do produkcji barwa naturalna, charakterystyczna dla użytych owoców, jednolita w całej masie, smak i zapach – czysty, łagodny, słodko - kwaśny, smakowo właściwy dla owoców będących składnikiem jogurtu, zawartość tłuszczu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br/>
                    <w:t>w suchej masie nie mniej niż 1,5 % - 2,5 %,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  <w:highlight w:val="yellow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obce posmaki, zapachy, zmiana barwy, jej niejednolitość, rozwarstwienie, objawy pleśnienia, fermentacji, jełczenia, psucia, zaniżona zawartość tłuszczu,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Jogurt naturalny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kubek z tworzywa sztucznego 150 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paletka tekturowa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: Wygląd skrzep jednolity, zwarty; dopuszcza się lekki </w:t>
                  </w:r>
                  <w:proofErr w:type="spellStart"/>
                  <w:r w:rsidRPr="009F4181">
                    <w:rPr>
                      <w:rFonts w:eastAsia="Calibri"/>
                      <w:sz w:val="20"/>
                      <w:szCs w:val="20"/>
                    </w:rPr>
                    <w:t>podciek</w:t>
                  </w:r>
                  <w:proofErr w:type="spellEnd"/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serwatki oraz nieznaczne gazowanie; przy metodzie zbiornikowej – skrzep rozbity Barwa - biała do lekko kremowej Smak i zapach - czysty, orzeźwiający, lekko kwaśny; dopuszcza się lekko cierpki.  Konsystencja - jednolita, zwarta, w przekroju galaretowata; skrzep dający się kroić; przy metodzie zbiornikowej – jednolita, gęsta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  <w:highlight w:val="yellow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obce posmaki, zapachy, zmiana barwy, jej niejednolitość, rozwarstwienie, objawy pleśnienia, fermentacji, jełczenia, psucia, zaniżona zawartość tłuszczu,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Mleko </w:t>
                  </w:r>
                </w:p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lastRenderedPageBreak/>
                    <w:t>w proszku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lastRenderedPageBreak/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torby z jednorodnej folii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>polietylenowej barwionej, torba z folii aluminiowej laminowanej od 400 g do 1000 g,</w:t>
                  </w:r>
                </w:p>
                <w:p w:rsidR="00BF58DB" w:rsidRPr="009F4181" w:rsidRDefault="00BF58DB" w:rsidP="00BF58D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– pudło tekturowe lub worek papierowy od 10 do 15 kg 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lastRenderedPageBreak/>
                    <w:t>Wymagania klasyfikacyjne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: wygląd – sypki proszek, jednolity, drobno rozpylony, barwy biało-kremowej –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lastRenderedPageBreak/>
                    <w:t>jednolitej, o zapachu charakterystycznym dla mleka pasteryzowanego bez posmaków i zapachów obcych,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zawartość wody – nie więcej niż 4 %, zawartość tłuszczu – nie mniej niż 26 %,</w:t>
                  </w:r>
                </w:p>
                <w:p w:rsidR="00BF58DB" w:rsidRPr="009F4181" w:rsidRDefault="00BF58DB" w:rsidP="00BF58DB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zanieczyszczenia mechaniczne, nalot pleśni, oznaki psucia, zjełczenia, trwałe zbrylenia, zmiana koloru, obce zapachy i posmaki,</w:t>
                  </w:r>
                </w:p>
              </w:tc>
            </w:tr>
            <w:tr w:rsidR="00BF58DB" w:rsidRPr="009F4181" w:rsidTr="006B2D93">
              <w:trPr>
                <w:jc w:val="center"/>
              </w:trPr>
              <w:tc>
                <w:tcPr>
                  <w:tcW w:w="266" w:type="pct"/>
                  <w:vAlign w:val="center"/>
                </w:tcPr>
                <w:p w:rsidR="00BF58DB" w:rsidRPr="009F4181" w:rsidRDefault="00BF58DB" w:rsidP="00BF58DB">
                  <w:pPr>
                    <w:jc w:val="center"/>
                    <w:rPr>
                      <w:rFonts w:eastAsia="Calibri"/>
                      <w:sz w:val="20"/>
                      <w:szCs w:val="20"/>
                      <w:lang w:val="en-US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  <w:lang w:val="en-US"/>
                    </w:rPr>
                    <w:lastRenderedPageBreak/>
                    <w:t>10</w:t>
                  </w:r>
                </w:p>
              </w:tc>
              <w:tc>
                <w:tcPr>
                  <w:tcW w:w="783" w:type="pct"/>
                  <w:vAlign w:val="center"/>
                </w:tcPr>
                <w:p w:rsidR="00BF58DB" w:rsidRPr="009F4181" w:rsidRDefault="00BF58DB" w:rsidP="00BF58DB">
                  <w:pPr>
                    <w:keepNext/>
                    <w:jc w:val="center"/>
                    <w:outlineLvl w:val="0"/>
                    <w:rPr>
                      <w:rFonts w:eastAsia="Calibri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  <w:lang w:val="en-US"/>
                    </w:rPr>
                    <w:t>Kefir</w:t>
                  </w:r>
                </w:p>
              </w:tc>
              <w:tc>
                <w:tcPr>
                  <w:tcW w:w="1390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jednostkowe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kubek z tworzywa sztucznego od 200 g lub 500 g,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Opakowanie zbiorcze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>– pudło kartonowe lub zgrzewa termokurczliwa,</w:t>
                  </w:r>
                </w:p>
                <w:p w:rsidR="00BF58DB" w:rsidRPr="009F4181" w:rsidRDefault="00BF58DB" w:rsidP="00BF58DB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sz w:val="20"/>
                      <w:szCs w:val="20"/>
                    </w:rPr>
                    <w:t>kubek, paletka tekturowa</w:t>
                  </w:r>
                </w:p>
              </w:tc>
              <w:tc>
                <w:tcPr>
                  <w:tcW w:w="2561" w:type="pct"/>
                  <w:vAlign w:val="center"/>
                </w:tcPr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Wymagania klasyfikacyjne: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 struktura i konsystencja – jednolita, kremowa, bez trwałych grudek, lekko luźna, barwa – naturalna, biała, jednolita w całej masie, smak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br/>
                    <w:t>i zapach – czysty, łagodny, lekko kwaśny, mleczny zawartość tłuszczu nie mniej niż 1,5% - 2,5%,</w:t>
                  </w:r>
                </w:p>
                <w:p w:rsidR="00BF58DB" w:rsidRPr="009F4181" w:rsidRDefault="00BF58DB" w:rsidP="00BF58D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9F4181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 xml:space="preserve">Cechy dyskwalifikujące: </w:t>
                  </w:r>
                  <w:r w:rsidRPr="009F4181">
                    <w:rPr>
                      <w:rFonts w:eastAsia="Calibri"/>
                      <w:sz w:val="20"/>
                      <w:szCs w:val="20"/>
                    </w:rPr>
                    <w:t xml:space="preserve">obce posmaki, zapachy, zmiana barwy, jej niejednolitość, trwałe rozwarstwienie serwatki, objawy pleśnienia, fermentacji, jełczenia, psucia, zaniżona zawartość tłuszczu, </w:t>
                  </w:r>
                </w:p>
              </w:tc>
            </w:tr>
          </w:tbl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48" w:rsidRDefault="003E694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32F8" w:rsidRPr="00C849D4" w:rsidRDefault="009032F8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B4CB9" w:rsidRPr="002B4CB9" w:rsidRDefault="002B4CB9" w:rsidP="002B4CB9">
      <w:pPr>
        <w:tabs>
          <w:tab w:val="center" w:pos="4536"/>
        </w:tabs>
        <w:rPr>
          <w:rFonts w:ascii="Times New Roman" w:hAnsi="Times New Roman"/>
          <w:sz w:val="20"/>
          <w:szCs w:val="24"/>
        </w:rPr>
        <w:sectPr w:rsidR="002B4CB9" w:rsidRPr="002B4CB9" w:rsidSect="008B39EC">
          <w:pgSz w:w="11906" w:h="16838"/>
          <w:pgMar w:top="1417" w:right="1417" w:bottom="709" w:left="1417" w:header="708" w:footer="708" w:gutter="0"/>
          <w:cols w:space="708"/>
          <w:docGrid w:linePitch="360"/>
        </w:sectPr>
      </w:pPr>
    </w:p>
    <w:p w:rsidR="00CE2C65" w:rsidRPr="00C849D4" w:rsidRDefault="00CE2C65" w:rsidP="002B4CB9"/>
    <w:sectPr w:rsidR="00CE2C65" w:rsidRPr="00C849D4" w:rsidSect="008B39E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D75" w:rsidRDefault="00BA4D75" w:rsidP="00C849D4">
      <w:pPr>
        <w:spacing w:after="0" w:line="240" w:lineRule="auto"/>
      </w:pPr>
      <w:r>
        <w:separator/>
      </w:r>
    </w:p>
  </w:endnote>
  <w:endnote w:type="continuationSeparator" w:id="0">
    <w:p w:rsidR="00BA4D75" w:rsidRDefault="00BA4D75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D75" w:rsidRDefault="00BA4D75" w:rsidP="00C849D4">
      <w:pPr>
        <w:spacing w:after="0" w:line="240" w:lineRule="auto"/>
      </w:pPr>
      <w:r>
        <w:separator/>
      </w:r>
    </w:p>
  </w:footnote>
  <w:footnote w:type="continuationSeparator" w:id="0">
    <w:p w:rsidR="00BA4D75" w:rsidRDefault="00BA4D75" w:rsidP="00C84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7A6E1D93"/>
    <w:multiLevelType w:val="hybridMultilevel"/>
    <w:tmpl w:val="E38027A4"/>
    <w:lvl w:ilvl="0" w:tplc="9148F7F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C65"/>
    <w:rsid w:val="00054AA2"/>
    <w:rsid w:val="001860F7"/>
    <w:rsid w:val="001E45BE"/>
    <w:rsid w:val="00244C6F"/>
    <w:rsid w:val="002B4CB9"/>
    <w:rsid w:val="002E3E88"/>
    <w:rsid w:val="003E6948"/>
    <w:rsid w:val="00412C3A"/>
    <w:rsid w:val="00572996"/>
    <w:rsid w:val="005A13D5"/>
    <w:rsid w:val="005A154C"/>
    <w:rsid w:val="005C0B6C"/>
    <w:rsid w:val="005C7849"/>
    <w:rsid w:val="005E6CD2"/>
    <w:rsid w:val="00705E71"/>
    <w:rsid w:val="00796576"/>
    <w:rsid w:val="007A48F5"/>
    <w:rsid w:val="008B39EC"/>
    <w:rsid w:val="009032F8"/>
    <w:rsid w:val="00966D98"/>
    <w:rsid w:val="00987122"/>
    <w:rsid w:val="00996DE2"/>
    <w:rsid w:val="009C199F"/>
    <w:rsid w:val="00AA1745"/>
    <w:rsid w:val="00AD2465"/>
    <w:rsid w:val="00BA4D75"/>
    <w:rsid w:val="00BF1421"/>
    <w:rsid w:val="00BF58DB"/>
    <w:rsid w:val="00C849D4"/>
    <w:rsid w:val="00CE2C65"/>
    <w:rsid w:val="00D936AB"/>
    <w:rsid w:val="00E9772D"/>
    <w:rsid w:val="00F1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452D99"/>
  <w15:docId w15:val="{1CAE5B23-795D-4415-AEB8-9A011B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uiPriority w:val="1"/>
    <w:qFormat/>
    <w:rsid w:val="00C849D4"/>
    <w:pPr>
      <w:spacing w:after="0" w:line="240" w:lineRule="auto"/>
    </w:pPr>
  </w:style>
  <w:style w:type="table" w:customStyle="1" w:styleId="Tabela-Siatka4">
    <w:name w:val="Tabela - Siatka4"/>
    <w:basedOn w:val="Standardowy"/>
    <w:next w:val="Tabela-Siatka"/>
    <w:uiPriority w:val="59"/>
    <w:rsid w:val="00BF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1336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5</cp:revision>
  <dcterms:created xsi:type="dcterms:W3CDTF">2023-05-26T11:43:00Z</dcterms:created>
  <dcterms:modified xsi:type="dcterms:W3CDTF">2025-02-06T10:36:00Z</dcterms:modified>
</cp:coreProperties>
</file>