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36F19CFF"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73142A" w:rsidRPr="0073142A">
        <w:rPr>
          <w:rFonts w:ascii="Cambria" w:hAnsi="Cambria" w:cs="Century Gothic"/>
          <w:b/>
          <w:bCs/>
        </w:rPr>
        <w:t xml:space="preserve">Dostawa </w:t>
      </w:r>
      <w:r w:rsidR="004371CD">
        <w:rPr>
          <w:rFonts w:ascii="Cambria" w:hAnsi="Cambria" w:cs="Century Gothic"/>
          <w:b/>
          <w:bCs/>
        </w:rPr>
        <w:t>znaków drogowych</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08F6103F"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w:t>
      </w:r>
      <w:proofErr w:type="spellStart"/>
      <w:r w:rsidRPr="00DD6DE7">
        <w:rPr>
          <w:rFonts w:ascii="Cambria" w:hAnsi="Cambria" w:cs="Calibri"/>
        </w:rPr>
        <w:t>eZamówienia</w:t>
      </w:r>
      <w:proofErr w:type="spellEnd"/>
      <w:r w:rsidRPr="00DD6DE7">
        <w:rPr>
          <w:rFonts w:ascii="Cambria" w:hAnsi="Cambria" w:cs="Calibri"/>
        </w:rPr>
        <w:t xml:space="preserve">: </w:t>
      </w:r>
      <w:r w:rsidRPr="00DD6DE7">
        <w:rPr>
          <w:rFonts w:ascii="Cambria" w:hAnsi="Cambria"/>
        </w:rPr>
        <w:t xml:space="preserve">: </w:t>
      </w:r>
      <w:r w:rsidR="008D439D" w:rsidRPr="008D439D">
        <w:rPr>
          <w:rFonts w:ascii="Cambria" w:hAnsi="Cambria" w:cs="Calibri"/>
        </w:rPr>
        <w:t>2021/</w:t>
      </w:r>
      <w:proofErr w:type="spellStart"/>
      <w:r w:rsidR="008D439D" w:rsidRPr="008D439D">
        <w:rPr>
          <w:rFonts w:ascii="Cambria" w:hAnsi="Cambria" w:cs="Calibri"/>
        </w:rPr>
        <w:t>BZP</w:t>
      </w:r>
      <w:proofErr w:type="spellEnd"/>
      <w:r w:rsidR="008D439D" w:rsidRPr="008D439D">
        <w:rPr>
          <w:rFonts w:ascii="Cambria" w:hAnsi="Cambria" w:cs="Calibri"/>
        </w:rPr>
        <w:t xml:space="preserve"> </w:t>
      </w:r>
      <w:r w:rsidR="00BE66B0" w:rsidRPr="00BE66B0">
        <w:rPr>
          <w:rFonts w:ascii="Cambria" w:hAnsi="Cambria" w:cs="Calibri"/>
        </w:rPr>
        <w:t>00054025/01</w:t>
      </w:r>
      <w:bookmarkStart w:id="0" w:name="_GoBack"/>
      <w:bookmarkEnd w:id="0"/>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78DFE682"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DT4B.260.</w:t>
      </w:r>
      <w:r w:rsidR="009A2903">
        <w:rPr>
          <w:rFonts w:ascii="Cambria" w:hAnsi="Cambria" w:cs="Century Gothic"/>
          <w:b/>
          <w:bCs/>
        </w:rPr>
        <w:t>1</w:t>
      </w:r>
      <w:r w:rsidR="004371CD">
        <w:rPr>
          <w:rFonts w:ascii="Cambria" w:hAnsi="Cambria" w:cs="Century Gothic"/>
          <w:b/>
          <w:bCs/>
        </w:rPr>
        <w:t>6</w:t>
      </w:r>
      <w:r w:rsidR="0012174E" w:rsidRPr="0012174E">
        <w:rPr>
          <w:rFonts w:ascii="Cambria" w:hAnsi="Cambria" w:cs="Century Gothic"/>
          <w:b/>
          <w:bCs/>
        </w:rPr>
        <w:t>.202</w:t>
      </w:r>
      <w:r w:rsidR="0012174E">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1676D54A" w14:textId="77777777" w:rsidR="003353B2" w:rsidRPr="00DD6DE7" w:rsidRDefault="003353B2" w:rsidP="00285867">
      <w:pPr>
        <w:pStyle w:val="Zwykytekst"/>
        <w:spacing w:before="0" w:after="0"/>
        <w:jc w:val="center"/>
        <w:rPr>
          <w:rFonts w:ascii="Cambria" w:hAnsi="Cambria" w:cs="Century Gothic"/>
          <w:b/>
          <w:bCs/>
          <w:u w:val="single"/>
        </w:rPr>
      </w:pPr>
      <w:r w:rsidRPr="00DD6DE7">
        <w:rPr>
          <w:rFonts w:ascii="Cambria" w:hAnsi="Cambria" w:cs="Century Gothic"/>
          <w:b/>
          <w:bCs/>
          <w:u w:val="single"/>
        </w:rPr>
        <w:t>ZATWIERDZIŁ:</w:t>
      </w:r>
    </w:p>
    <w:p w14:paraId="67E12C2E" w14:textId="77777777" w:rsidR="003353B2" w:rsidRPr="00DD6DE7" w:rsidRDefault="003353B2" w:rsidP="00285867">
      <w:pPr>
        <w:pStyle w:val="Zwykytekst"/>
        <w:spacing w:before="0" w:after="0"/>
        <w:jc w:val="both"/>
        <w:rPr>
          <w:rFonts w:ascii="Cambria" w:hAnsi="Cambria" w:cs="Century Gothic"/>
          <w:b/>
          <w:bCs/>
          <w:color w:val="FF0000"/>
        </w:rPr>
      </w:pPr>
    </w:p>
    <w:p w14:paraId="49141403" w14:textId="77777777" w:rsidR="000944AC" w:rsidRPr="000944AC" w:rsidRDefault="003353B2" w:rsidP="000944AC">
      <w:pPr>
        <w:pStyle w:val="Zwykytekst"/>
        <w:spacing w:before="0" w:after="0"/>
        <w:jc w:val="both"/>
        <w:rPr>
          <w:rFonts w:ascii="Cambria" w:hAnsi="Cambria" w:cs="Century Gothic"/>
          <w:b/>
        </w:rPr>
      </w:pP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00F64113" w:rsidRPr="00DD6DE7">
        <w:rPr>
          <w:rFonts w:ascii="Cambria" w:hAnsi="Cambria" w:cs="Century Gothic"/>
        </w:rPr>
        <w:tab/>
      </w:r>
      <w:r w:rsidR="000944AC" w:rsidRPr="000944AC">
        <w:rPr>
          <w:rFonts w:ascii="Cambria" w:hAnsi="Cambria" w:cs="Century Gothic"/>
          <w:b/>
        </w:rPr>
        <w:t>Dyrektor</w:t>
      </w:r>
    </w:p>
    <w:p w14:paraId="788E66A0" w14:textId="225098B9" w:rsidR="003353B2" w:rsidRPr="00DD6DE7" w:rsidRDefault="000944AC" w:rsidP="000944AC">
      <w:pPr>
        <w:pStyle w:val="Zwykytekst"/>
        <w:spacing w:before="0" w:after="0"/>
        <w:ind w:left="3545" w:firstLine="709"/>
        <w:jc w:val="both"/>
        <w:rPr>
          <w:rFonts w:ascii="Cambria" w:hAnsi="Cambria" w:cs="Century Gothic"/>
          <w:u w:val="single"/>
        </w:rPr>
      </w:pPr>
      <w:r w:rsidRPr="000944AC">
        <w:rPr>
          <w:rFonts w:ascii="Cambria" w:hAnsi="Cambria" w:cs="Century Gothic"/>
          <w:b/>
        </w:rPr>
        <w:t>Lech Tatarek</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CE7BB4">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BE66B0">
          <w:rPr>
            <w:noProof/>
            <w:webHidden/>
          </w:rPr>
          <w:t>4</w:t>
        </w:r>
        <w:r w:rsidR="00987F92">
          <w:rPr>
            <w:noProof/>
            <w:webHidden/>
          </w:rPr>
          <w:fldChar w:fldCharType="end"/>
        </w:r>
      </w:hyperlink>
    </w:p>
    <w:p w14:paraId="368F27AD" w14:textId="610A855F" w:rsidR="00987F92" w:rsidRDefault="00CE7BB4">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BE66B0">
          <w:rPr>
            <w:noProof/>
            <w:webHidden/>
          </w:rPr>
          <w:t>4</w:t>
        </w:r>
        <w:r w:rsidR="00987F92">
          <w:rPr>
            <w:noProof/>
            <w:webHidden/>
          </w:rPr>
          <w:fldChar w:fldCharType="end"/>
        </w:r>
      </w:hyperlink>
    </w:p>
    <w:p w14:paraId="2CF1EA58" w14:textId="44B21270" w:rsidR="00987F92" w:rsidRDefault="00CE7BB4">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BE66B0">
          <w:rPr>
            <w:noProof/>
            <w:webHidden/>
          </w:rPr>
          <w:t>4</w:t>
        </w:r>
        <w:r w:rsidR="00987F92">
          <w:rPr>
            <w:noProof/>
            <w:webHidden/>
          </w:rPr>
          <w:fldChar w:fldCharType="end"/>
        </w:r>
      </w:hyperlink>
    </w:p>
    <w:p w14:paraId="57B80B48" w14:textId="5CA0D5B7" w:rsidR="00987F92" w:rsidRDefault="00CE7BB4">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BE66B0">
          <w:rPr>
            <w:noProof/>
            <w:webHidden/>
          </w:rPr>
          <w:t>5</w:t>
        </w:r>
        <w:r w:rsidR="00987F92">
          <w:rPr>
            <w:noProof/>
            <w:webHidden/>
          </w:rPr>
          <w:fldChar w:fldCharType="end"/>
        </w:r>
      </w:hyperlink>
    </w:p>
    <w:p w14:paraId="4A95B6C7" w14:textId="0A5FDC29" w:rsidR="00987F92" w:rsidRDefault="00CE7BB4">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BE66B0">
          <w:rPr>
            <w:noProof/>
            <w:webHidden/>
          </w:rPr>
          <w:t>7</w:t>
        </w:r>
        <w:r w:rsidR="00987F92">
          <w:rPr>
            <w:noProof/>
            <w:webHidden/>
          </w:rPr>
          <w:fldChar w:fldCharType="end"/>
        </w:r>
      </w:hyperlink>
    </w:p>
    <w:p w14:paraId="6C91C02A" w14:textId="6E322A84" w:rsidR="00987F92" w:rsidRDefault="00CE7BB4">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BE66B0">
          <w:rPr>
            <w:noProof/>
            <w:webHidden/>
          </w:rPr>
          <w:t>7</w:t>
        </w:r>
        <w:r w:rsidR="00987F92">
          <w:rPr>
            <w:noProof/>
            <w:webHidden/>
          </w:rPr>
          <w:fldChar w:fldCharType="end"/>
        </w:r>
      </w:hyperlink>
    </w:p>
    <w:p w14:paraId="2E85FD3A" w14:textId="688D061C" w:rsidR="00987F92" w:rsidRDefault="00CE7BB4">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BE66B0">
          <w:rPr>
            <w:noProof/>
            <w:webHidden/>
          </w:rPr>
          <w:t>8</w:t>
        </w:r>
        <w:r w:rsidR="00987F92">
          <w:rPr>
            <w:noProof/>
            <w:webHidden/>
          </w:rPr>
          <w:fldChar w:fldCharType="end"/>
        </w:r>
      </w:hyperlink>
    </w:p>
    <w:p w14:paraId="6550582F" w14:textId="2CEAA053" w:rsidR="00987F92" w:rsidRDefault="00CE7BB4">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BE66B0">
          <w:rPr>
            <w:noProof/>
            <w:webHidden/>
          </w:rPr>
          <w:t>9</w:t>
        </w:r>
        <w:r w:rsidR="00987F92">
          <w:rPr>
            <w:noProof/>
            <w:webHidden/>
          </w:rPr>
          <w:fldChar w:fldCharType="end"/>
        </w:r>
      </w:hyperlink>
    </w:p>
    <w:p w14:paraId="5653F32A" w14:textId="20211809" w:rsidR="00987F92" w:rsidRDefault="00CE7BB4">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BE66B0">
          <w:rPr>
            <w:noProof/>
            <w:webHidden/>
          </w:rPr>
          <w:t>11</w:t>
        </w:r>
        <w:r w:rsidR="00987F92">
          <w:rPr>
            <w:noProof/>
            <w:webHidden/>
          </w:rPr>
          <w:fldChar w:fldCharType="end"/>
        </w:r>
      </w:hyperlink>
    </w:p>
    <w:p w14:paraId="6DA48844" w14:textId="584DE9C3" w:rsidR="00987F92" w:rsidRDefault="00CE7BB4">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BE66B0">
          <w:rPr>
            <w:noProof/>
            <w:webHidden/>
          </w:rPr>
          <w:t>13</w:t>
        </w:r>
        <w:r w:rsidR="00987F92">
          <w:rPr>
            <w:noProof/>
            <w:webHidden/>
          </w:rPr>
          <w:fldChar w:fldCharType="end"/>
        </w:r>
      </w:hyperlink>
    </w:p>
    <w:p w14:paraId="5C0C9C20" w14:textId="56AF271A" w:rsidR="00987F92" w:rsidRDefault="00CE7BB4">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BE66B0">
          <w:rPr>
            <w:noProof/>
            <w:webHidden/>
          </w:rPr>
          <w:t>13</w:t>
        </w:r>
        <w:r w:rsidR="00987F92">
          <w:rPr>
            <w:noProof/>
            <w:webHidden/>
          </w:rPr>
          <w:fldChar w:fldCharType="end"/>
        </w:r>
      </w:hyperlink>
    </w:p>
    <w:p w14:paraId="6ACE688A" w14:textId="6C7B007E" w:rsidR="00987F92" w:rsidRDefault="00CE7BB4">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BE66B0">
          <w:rPr>
            <w:noProof/>
            <w:webHidden/>
          </w:rPr>
          <w:t>14</w:t>
        </w:r>
        <w:r w:rsidR="00987F92">
          <w:rPr>
            <w:noProof/>
            <w:webHidden/>
          </w:rPr>
          <w:fldChar w:fldCharType="end"/>
        </w:r>
      </w:hyperlink>
    </w:p>
    <w:p w14:paraId="0B8D6C13" w14:textId="6C0F4C8C" w:rsidR="00987F92" w:rsidRDefault="00CE7BB4">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BE66B0">
          <w:rPr>
            <w:noProof/>
            <w:webHidden/>
          </w:rPr>
          <w:t>14</w:t>
        </w:r>
        <w:r w:rsidR="00987F92">
          <w:rPr>
            <w:noProof/>
            <w:webHidden/>
          </w:rPr>
          <w:fldChar w:fldCharType="end"/>
        </w:r>
      </w:hyperlink>
    </w:p>
    <w:p w14:paraId="4B77C4C8" w14:textId="43FD6FFD" w:rsidR="00987F92" w:rsidRDefault="00CE7BB4">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BE66B0">
          <w:rPr>
            <w:noProof/>
            <w:webHidden/>
          </w:rPr>
          <w:t>15</w:t>
        </w:r>
        <w:r w:rsidR="00987F92">
          <w:rPr>
            <w:noProof/>
            <w:webHidden/>
          </w:rPr>
          <w:fldChar w:fldCharType="end"/>
        </w:r>
      </w:hyperlink>
    </w:p>
    <w:p w14:paraId="4CC5091E" w14:textId="50C64B38" w:rsidR="00987F92" w:rsidRDefault="00CE7BB4">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BE66B0">
          <w:rPr>
            <w:noProof/>
            <w:webHidden/>
          </w:rPr>
          <w:t>16</w:t>
        </w:r>
        <w:r w:rsidR="00987F92">
          <w:rPr>
            <w:noProof/>
            <w:webHidden/>
          </w:rPr>
          <w:fldChar w:fldCharType="end"/>
        </w:r>
      </w:hyperlink>
    </w:p>
    <w:p w14:paraId="3DFBA348" w14:textId="0D0EFA25" w:rsidR="00987F92" w:rsidRDefault="00CE7BB4">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BE66B0">
          <w:rPr>
            <w:noProof/>
            <w:webHidden/>
          </w:rPr>
          <w:t>17</w:t>
        </w:r>
        <w:r w:rsidR="00987F92">
          <w:rPr>
            <w:noProof/>
            <w:webHidden/>
          </w:rPr>
          <w:fldChar w:fldCharType="end"/>
        </w:r>
      </w:hyperlink>
    </w:p>
    <w:p w14:paraId="79B3E3C2" w14:textId="12878FAA" w:rsidR="00987F92" w:rsidRDefault="00CE7BB4">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BE66B0">
          <w:rPr>
            <w:noProof/>
            <w:webHidden/>
          </w:rPr>
          <w:t>18</w:t>
        </w:r>
        <w:r w:rsidR="00987F92">
          <w:rPr>
            <w:noProof/>
            <w:webHidden/>
          </w:rPr>
          <w:fldChar w:fldCharType="end"/>
        </w:r>
      </w:hyperlink>
    </w:p>
    <w:p w14:paraId="05358B2E" w14:textId="7699B838" w:rsidR="00987F92" w:rsidRDefault="00CE7BB4">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BE66B0">
          <w:rPr>
            <w:noProof/>
            <w:webHidden/>
          </w:rPr>
          <w:t>18</w:t>
        </w:r>
        <w:r w:rsidR="00987F92">
          <w:rPr>
            <w:noProof/>
            <w:webHidden/>
          </w:rPr>
          <w:fldChar w:fldCharType="end"/>
        </w:r>
      </w:hyperlink>
    </w:p>
    <w:p w14:paraId="7229275E" w14:textId="1E88683E" w:rsidR="00987F92" w:rsidRDefault="00CE7BB4">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2FD8422D" w14:textId="34DD6AF4" w:rsidR="00987F92" w:rsidRDefault="00CE7BB4">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166F8A19" w14:textId="7E3B090E" w:rsidR="00987F92" w:rsidRDefault="00CE7BB4">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50119B13" w14:textId="3E5A107D" w:rsidR="00987F92" w:rsidRDefault="00CE7BB4">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4E77185F" w14:textId="7B9B7B5E" w:rsidR="00987F92" w:rsidRDefault="00CE7BB4">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49EEC0A3" w14:textId="53629A23" w:rsidR="00987F92" w:rsidRDefault="00CE7BB4">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67611C08" w14:textId="4636FA6F" w:rsidR="00987F92" w:rsidRDefault="00CE7BB4">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137D518D" w14:textId="723B5B39" w:rsidR="00987F92" w:rsidRDefault="00CE7BB4">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BE66B0">
          <w:rPr>
            <w:noProof/>
            <w:webHidden/>
          </w:rPr>
          <w:t>20</w:t>
        </w:r>
        <w:r w:rsidR="00987F92">
          <w:rPr>
            <w:noProof/>
            <w:webHidden/>
          </w:rPr>
          <w:fldChar w:fldCharType="end"/>
        </w:r>
      </w:hyperlink>
    </w:p>
    <w:p w14:paraId="49AE3E40" w14:textId="07074136" w:rsidR="00987F92" w:rsidRDefault="00CE7BB4">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BE66B0">
          <w:rPr>
            <w:noProof/>
            <w:webHidden/>
          </w:rPr>
          <w:t>20</w:t>
        </w:r>
        <w:r w:rsidR="00987F92">
          <w:rPr>
            <w:noProof/>
            <w:webHidden/>
          </w:rPr>
          <w:fldChar w:fldCharType="end"/>
        </w:r>
      </w:hyperlink>
    </w:p>
    <w:p w14:paraId="3C9707A6" w14:textId="735B67D9" w:rsidR="00987F92" w:rsidRDefault="00CE7BB4">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BE66B0">
          <w:rPr>
            <w:noProof/>
            <w:webHidden/>
          </w:rPr>
          <w:t>20</w:t>
        </w:r>
        <w:r w:rsidR="00987F92">
          <w:rPr>
            <w:noProof/>
            <w:webHidden/>
          </w:rPr>
          <w:fldChar w:fldCharType="end"/>
        </w:r>
      </w:hyperlink>
    </w:p>
    <w:p w14:paraId="090D4273" w14:textId="32D8397C" w:rsidR="00987F92" w:rsidRDefault="00CE7BB4">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BE66B0">
          <w:rPr>
            <w:noProof/>
            <w:webHidden/>
          </w:rPr>
          <w:t>20</w:t>
        </w:r>
        <w:r w:rsidR="00987F92">
          <w:rPr>
            <w:noProof/>
            <w:webHidden/>
          </w:rPr>
          <w:fldChar w:fldCharType="end"/>
        </w:r>
      </w:hyperlink>
    </w:p>
    <w:p w14:paraId="5CBAF2C4" w14:textId="76DEEBC9" w:rsidR="00987F92" w:rsidRDefault="00CE7BB4">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0B0043DD" w14:textId="5CEB1E00" w:rsidR="00987F92" w:rsidRDefault="00CE7BB4">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24383606" w14:textId="53E1ACC6" w:rsidR="00987F92" w:rsidRDefault="00CE7BB4">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1B7D5BA0" w14:textId="681161FE" w:rsidR="00987F92" w:rsidRDefault="00CE7BB4">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3330BBA1" w14:textId="296EED56" w:rsidR="00987F92" w:rsidRDefault="00CE7BB4">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6F9AD34C" w14:textId="4948DFBF" w:rsidR="00987F92" w:rsidRDefault="00CE7BB4">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21A8F336" w14:textId="5CB7DAF5" w:rsidR="00987F92" w:rsidRDefault="00CE7BB4">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BE66B0">
          <w:rPr>
            <w:noProof/>
            <w:webHidden/>
          </w:rPr>
          <w:t>23</w:t>
        </w:r>
        <w:r w:rsidR="00987F92">
          <w:rPr>
            <w:noProof/>
            <w:webHidden/>
          </w:rPr>
          <w:fldChar w:fldCharType="end"/>
        </w:r>
      </w:hyperlink>
    </w:p>
    <w:p w14:paraId="698727F8" w14:textId="38851CBE" w:rsidR="00987F92" w:rsidRDefault="00CE7BB4">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BE66B0">
          <w:rPr>
            <w:noProof/>
            <w:webHidden/>
          </w:rPr>
          <w:t>25</w:t>
        </w:r>
        <w:r w:rsidR="00987F92">
          <w:rPr>
            <w:noProof/>
            <w:webHidden/>
          </w:rPr>
          <w:fldChar w:fldCharType="end"/>
        </w:r>
      </w:hyperlink>
    </w:p>
    <w:p w14:paraId="01154EA2" w14:textId="3A9A4696" w:rsidR="00987F92" w:rsidRDefault="00CE7BB4">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BE66B0">
          <w:rPr>
            <w:noProof/>
            <w:webHidden/>
          </w:rPr>
          <w:t>27</w:t>
        </w:r>
        <w:r w:rsidR="00987F92">
          <w:rPr>
            <w:noProof/>
            <w:webHidden/>
          </w:rPr>
          <w:fldChar w:fldCharType="end"/>
        </w:r>
      </w:hyperlink>
    </w:p>
    <w:p w14:paraId="3B5EE217" w14:textId="52588F2B" w:rsidR="00987F92" w:rsidRDefault="00CE7BB4"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BE66B0">
          <w:rPr>
            <w:noProof/>
            <w:webHidden/>
          </w:rPr>
          <w:t>28</w:t>
        </w:r>
        <w:r w:rsidR="00987F92">
          <w:rPr>
            <w:noProof/>
            <w:webHidden/>
          </w:rPr>
          <w:fldChar w:fldCharType="end"/>
        </w:r>
      </w:hyperlink>
      <w:hyperlink w:anchor="_Toc63242067" w:history="1"/>
    </w:p>
    <w:p w14:paraId="500BF383" w14:textId="4EC9D6F2" w:rsidR="00823B0B" w:rsidRPr="00823B0B" w:rsidRDefault="00CE7BB4"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6C2F2F09" w14:textId="6D2F710D" w:rsidR="00987F92" w:rsidRDefault="00CE7BB4">
      <w:pPr>
        <w:pStyle w:val="Spistreci4"/>
        <w:rPr>
          <w:rFonts w:asciiTheme="minorHAnsi" w:eastAsiaTheme="minorEastAsia" w:hAnsiTheme="minorHAnsi" w:cstheme="minorBidi"/>
          <w:noProof/>
          <w:sz w:val="22"/>
          <w:szCs w:val="22"/>
          <w:lang w:eastAsia="pl-PL" w:bidi="ar-SA"/>
        </w:rPr>
      </w:pPr>
      <w:hyperlink w:anchor="_Toc63242069" w:history="1">
        <w:r w:rsidR="00893996" w:rsidRPr="00D313CC">
          <w:rPr>
            <w:rStyle w:val="Hipercze"/>
            <w:rFonts w:ascii="Cambria" w:hAnsi="Cambria" w:cs="Century Gothic"/>
            <w:noProof/>
          </w:rPr>
          <w:t xml:space="preserve">Załącznik nr </w:t>
        </w:r>
        <w:r w:rsidR="00F21F4E">
          <w:rPr>
            <w:rStyle w:val="Hipercze"/>
            <w:rFonts w:ascii="Cambria" w:hAnsi="Cambria" w:cs="Century Gothic"/>
            <w:noProof/>
          </w:rPr>
          <w:t>5</w:t>
        </w:r>
        <w:r w:rsidR="00893996" w:rsidRPr="00D313CC">
          <w:rPr>
            <w:rStyle w:val="Hipercze"/>
            <w:rFonts w:ascii="Cambria" w:hAnsi="Cambria" w:cs="Century Gothic"/>
            <w:noProof/>
          </w:rPr>
          <w:t xml:space="preserve"> wzór/projekt umowy -</w:t>
        </w:r>
        <w:r w:rsidR="00893996" w:rsidRPr="00D313CC">
          <w:rPr>
            <w:rStyle w:val="Hipercze"/>
            <w:rFonts w:cs="Century Gothic"/>
            <w:noProof/>
            <w:webHidden/>
          </w:rPr>
          <w:tab/>
        </w:r>
        <w:r w:rsidR="00893996">
          <w:rPr>
            <w:rStyle w:val="Hipercze"/>
            <w:rFonts w:cs="Century Gothic"/>
            <w:noProof/>
            <w:webHidden/>
          </w:rPr>
          <w:t>29</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5D040A34" w:rsidR="00232DF3" w:rsidRPr="00691C55" w:rsidRDefault="00232DF3" w:rsidP="00150B2D">
      <w:pPr>
        <w:pStyle w:val="Tekstpodstawowy"/>
        <w:numPr>
          <w:ilvl w:val="0"/>
          <w:numId w:val="20"/>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w:t>
      </w:r>
      <w:r w:rsidR="00691C55" w:rsidRPr="00691C55">
        <w:rPr>
          <w:rFonts w:ascii="Cambria" w:hAnsi="Cambria"/>
          <w:b/>
        </w:rPr>
        <w:t>d</w:t>
      </w:r>
      <w:r w:rsidR="00691C55" w:rsidRPr="00691C55">
        <w:rPr>
          <w:rFonts w:ascii="Cambria" w:hAnsi="Cambria" w:cs="Century Gothic"/>
          <w:b/>
          <w:bCs/>
        </w:rPr>
        <w:t xml:space="preserve">ostawa </w:t>
      </w:r>
      <w:r w:rsidR="009A1372">
        <w:rPr>
          <w:rFonts w:ascii="Cambria" w:hAnsi="Cambria" w:cs="Century Gothic"/>
          <w:b/>
          <w:bCs/>
        </w:rPr>
        <w:t>znaków drogowych</w:t>
      </w:r>
      <w:r w:rsidR="00691C55" w:rsidRPr="00691C55">
        <w:rPr>
          <w:rFonts w:ascii="Cambria" w:hAnsi="Cambria" w:cs="Century Gothic"/>
          <w:b/>
          <w:bCs/>
        </w:rPr>
        <w:t xml:space="preserve"> do OD Iława</w:t>
      </w:r>
      <w:r w:rsidR="009A1372">
        <w:rPr>
          <w:rFonts w:ascii="Cambria" w:hAnsi="Cambria" w:cs="Century Gothic"/>
          <w:b/>
          <w:bCs/>
        </w:rPr>
        <w:t xml:space="preserve"> </w:t>
      </w:r>
      <w:r w:rsidR="009A1372" w:rsidRPr="009A1372">
        <w:rPr>
          <w:rFonts w:ascii="Cambria" w:hAnsi="Cambria" w:cs="Century Gothic"/>
          <w:b/>
          <w:bCs/>
        </w:rPr>
        <w:t>(14-200 Iława, Ul. Wyszyńskiego 45)</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2A575B2C" w14:textId="26D89074" w:rsidR="00096C26" w:rsidRPr="00096C26" w:rsidRDefault="00096C26" w:rsidP="00096C26">
      <w:pPr>
        <w:pStyle w:val="Akapitzlist"/>
        <w:numPr>
          <w:ilvl w:val="0"/>
          <w:numId w:val="20"/>
        </w:numPr>
        <w:spacing w:before="0" w:after="0"/>
        <w:ind w:left="426" w:hanging="426"/>
        <w:jc w:val="both"/>
        <w:rPr>
          <w:rFonts w:ascii="Cambria" w:eastAsia="Calibri" w:hAnsi="Cambria" w:cs="Tahoma"/>
          <w:lang w:bidi="ar-SA"/>
        </w:rPr>
      </w:pPr>
      <w:r w:rsidRPr="00096C26">
        <w:rPr>
          <w:rFonts w:ascii="Cambria" w:eastAsia="Calibri" w:hAnsi="Cambria" w:cs="Tahoma"/>
          <w:lang w:bidi="ar-SA"/>
        </w:rPr>
        <w:t xml:space="preserve">Znaki (wielkości średniej) i tablice drogowe należy wykonać na podkładzie ocynkowanym z podwójnie giętą krawędzią, lico tarczy wykonać z foli odblaskowej II generacji (na znakach typu „E” wymagana wielkość liter dużych – 16 cm a małych 10,5 cm zaś grubość liter 2,5 cm). Zamówienie obejmuje wszystkie koszty związane z wykonaniem znaków, tablic drogowych oraz kosztami załadunku, transportu i rozładunku do OD w Iławie. </w:t>
      </w:r>
    </w:p>
    <w:p w14:paraId="74517AAD" w14:textId="7DBE6400" w:rsidR="00096C26" w:rsidRPr="00096C26" w:rsidRDefault="00096C26" w:rsidP="00096C26">
      <w:pPr>
        <w:spacing w:before="0" w:after="0"/>
        <w:jc w:val="both"/>
        <w:rPr>
          <w:rFonts w:ascii="Cambria" w:eastAsia="Calibri" w:hAnsi="Cambria" w:cs="Tahoma"/>
          <w:lang w:bidi="ar-SA"/>
        </w:rPr>
      </w:pPr>
      <w:r>
        <w:rPr>
          <w:rFonts w:ascii="Cambria" w:eastAsia="Calibri" w:hAnsi="Cambria" w:cs="Tahoma"/>
          <w:lang w:bidi="ar-SA"/>
        </w:rPr>
        <w:t>3</w:t>
      </w:r>
      <w:r w:rsidRPr="00096C26">
        <w:rPr>
          <w:rFonts w:ascii="Cambria" w:eastAsia="Calibri" w:hAnsi="Cambria" w:cs="Tahoma"/>
          <w:lang w:bidi="ar-SA"/>
        </w:rPr>
        <w:t xml:space="preserve">. </w:t>
      </w:r>
      <w:r w:rsidRPr="00096C26">
        <w:rPr>
          <w:rFonts w:ascii="Cambria" w:eastAsia="Calibri" w:hAnsi="Cambria" w:cs="Tahoma"/>
          <w:u w:val="single"/>
          <w:lang w:bidi="ar-SA"/>
        </w:rPr>
        <w:t>Wymagania techniczne</w:t>
      </w:r>
      <w:r w:rsidRPr="00096C26">
        <w:rPr>
          <w:rFonts w:ascii="Cambria" w:eastAsia="Calibri" w:hAnsi="Cambria" w:cs="Tahoma"/>
          <w:lang w:bidi="ar-SA"/>
        </w:rPr>
        <w:t xml:space="preserve">: </w:t>
      </w:r>
    </w:p>
    <w:p w14:paraId="74DC3AED" w14:textId="4477111E" w:rsidR="00096C26" w:rsidRPr="00096C26" w:rsidRDefault="00096C26" w:rsidP="00096C26">
      <w:pPr>
        <w:spacing w:before="0" w:after="0"/>
        <w:jc w:val="both"/>
        <w:rPr>
          <w:rFonts w:ascii="Cambria" w:eastAsia="Calibri" w:hAnsi="Cambria" w:cs="Tahoma"/>
          <w:lang w:bidi="ar-SA"/>
        </w:rPr>
      </w:pPr>
      <w:r>
        <w:rPr>
          <w:rFonts w:ascii="Cambria" w:eastAsia="Calibri" w:hAnsi="Cambria" w:cs="Tahoma"/>
          <w:lang w:bidi="ar-SA"/>
        </w:rPr>
        <w:t>3</w:t>
      </w:r>
      <w:r w:rsidRPr="00096C26">
        <w:rPr>
          <w:rFonts w:ascii="Cambria" w:eastAsia="Calibri" w:hAnsi="Cambria" w:cs="Tahoma"/>
          <w:lang w:bidi="ar-SA"/>
        </w:rPr>
        <w:t xml:space="preserve">.1. Znaki drogowe pionowe:  </w:t>
      </w:r>
    </w:p>
    <w:p w14:paraId="3FCD8E82"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Znaki drogowe i elementy oznakowania pionowego winny spełniać warunki określone w rozporządzeniu Ministra Infrastruktury z dnia 3 lipca 2003 r. w sprawie szczegółowych warunków technicznych dla znaków i sygnałów drogowych oraz urządzeń bezpieczeństwa ruchu drogowego i warunków ich umieszczania na drogach (Dz. U z dnia 23 grudnia 2003 r. Nr 220, poz. 2181)</w:t>
      </w:r>
    </w:p>
    <w:p w14:paraId="4BE0E72B"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Wymiary znaków, symbole i kolorystyka powinny odpowiadać wzorom podanym w „Instrukcji o znakach drogowych pionowych” oraz powinny spełniać warunki zawarte w niniejszych warunkach uczestnictwa.</w:t>
      </w:r>
    </w:p>
    <w:p w14:paraId="0E114393"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 xml:space="preserve">Tarcze znaków winny być wykonane z blachy ocynkowanej o grubości min. 1,25 mm podwójnie zaginanej krawędziowo, a przy powierzchni tarczy tablicy &gt; 1 </w:t>
      </w:r>
      <w:proofErr w:type="spellStart"/>
      <w:r w:rsidRPr="00096C26">
        <w:rPr>
          <w:rFonts w:ascii="Cambria" w:eastAsia="Calibri" w:hAnsi="Cambria" w:cs="Tahoma"/>
          <w:lang w:bidi="ar-SA"/>
        </w:rPr>
        <w:t>m2</w:t>
      </w:r>
      <w:proofErr w:type="spellEnd"/>
      <w:r w:rsidRPr="00096C26">
        <w:rPr>
          <w:rFonts w:ascii="Cambria" w:eastAsia="Calibri" w:hAnsi="Cambria" w:cs="Tahoma"/>
          <w:lang w:bidi="ar-SA"/>
        </w:rPr>
        <w:t xml:space="preserve"> - grubość min. 1,5 mm, podwójnie zaginana krawędziowo oraz dodatkowo narożniki znaku i tablicy powinny być zaokrąglone.</w:t>
      </w:r>
    </w:p>
    <w:p w14:paraId="475A27E8" w14:textId="094590EE"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Tarcze znaków typu „E”</w:t>
      </w:r>
      <w:r w:rsidR="009A60E8">
        <w:rPr>
          <w:rFonts w:ascii="Cambria" w:eastAsia="Calibri" w:hAnsi="Cambria" w:cs="Tahoma"/>
          <w:lang w:bidi="ar-SA"/>
        </w:rPr>
        <w:t xml:space="preserve"> </w:t>
      </w:r>
      <w:r w:rsidRPr="00096C26">
        <w:rPr>
          <w:rFonts w:ascii="Cambria" w:eastAsia="Calibri" w:hAnsi="Cambria" w:cs="Tahoma"/>
          <w:lang w:bidi="ar-SA"/>
        </w:rPr>
        <w:t>muszą być wzmocnione profilami konstrukcyjno-montażowymi umieszczonymi w układzie poziomym o długości min. 80% szerokości tarczy znaku.</w:t>
      </w:r>
    </w:p>
    <w:p w14:paraId="68B9D063"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 xml:space="preserve">Tylna strona tarczy znaków winna być zabezpieczona matową farbą natryskową, </w:t>
      </w:r>
      <w:proofErr w:type="spellStart"/>
      <w:r w:rsidRPr="00096C26">
        <w:rPr>
          <w:rFonts w:ascii="Cambria" w:eastAsia="Calibri" w:hAnsi="Cambria" w:cs="Tahoma"/>
          <w:lang w:bidi="ar-SA"/>
        </w:rPr>
        <w:t>nieodblaskową</w:t>
      </w:r>
      <w:proofErr w:type="spellEnd"/>
      <w:r w:rsidRPr="00096C26">
        <w:rPr>
          <w:rFonts w:ascii="Cambria" w:eastAsia="Calibri" w:hAnsi="Cambria" w:cs="Tahoma"/>
          <w:lang w:bidi="ar-SA"/>
        </w:rPr>
        <w:t xml:space="preserve"> barwy ciemnoszarej, o grubości powłoki min. 60 mikronów.</w:t>
      </w:r>
    </w:p>
    <w:p w14:paraId="3B7C4F64"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Folia odblaskowa użyta do wykonania znaku powinna:  folia typu 2 - posiadać siedmioletni czas trwałości użytkowania i wykazywać pełne związanie z tarczą znaku przez ten okres.</w:t>
      </w:r>
    </w:p>
    <w:p w14:paraId="2AFE789C"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 xml:space="preserve">Każdy znak drogowy winien posiadać tabliczkę informacyjną zawierającą następujące dane: </w:t>
      </w:r>
    </w:p>
    <w:p w14:paraId="7F65C4DF" w14:textId="77777777" w:rsidR="00096C26" w:rsidRPr="00096C26" w:rsidRDefault="00096C26" w:rsidP="00096C26">
      <w:pPr>
        <w:numPr>
          <w:ilvl w:val="0"/>
          <w:numId w:val="79"/>
        </w:numPr>
        <w:spacing w:before="0" w:after="0"/>
        <w:jc w:val="both"/>
        <w:rPr>
          <w:rFonts w:ascii="Cambria" w:eastAsia="Calibri" w:hAnsi="Cambria" w:cs="Tahoma"/>
          <w:lang w:bidi="ar-SA"/>
        </w:rPr>
      </w:pPr>
      <w:r w:rsidRPr="00096C26">
        <w:rPr>
          <w:rFonts w:ascii="Cambria" w:eastAsia="Calibri" w:hAnsi="Cambria" w:cs="Tahoma"/>
          <w:lang w:bidi="ar-SA"/>
        </w:rPr>
        <w:t xml:space="preserve">numer i datę normy, </w:t>
      </w:r>
    </w:p>
    <w:p w14:paraId="7E3E94CC" w14:textId="77777777" w:rsidR="00096C26" w:rsidRPr="00096C26" w:rsidRDefault="00096C26" w:rsidP="00096C26">
      <w:pPr>
        <w:numPr>
          <w:ilvl w:val="0"/>
          <w:numId w:val="79"/>
        </w:numPr>
        <w:spacing w:before="0" w:after="0"/>
        <w:jc w:val="both"/>
        <w:rPr>
          <w:rFonts w:ascii="Cambria" w:eastAsia="Calibri" w:hAnsi="Cambria" w:cs="Tahoma"/>
          <w:lang w:bidi="ar-SA"/>
        </w:rPr>
      </w:pPr>
      <w:r w:rsidRPr="00096C26">
        <w:rPr>
          <w:rFonts w:ascii="Cambria" w:eastAsia="Calibri" w:hAnsi="Cambria" w:cs="Tahoma"/>
          <w:lang w:bidi="ar-SA"/>
        </w:rPr>
        <w:t xml:space="preserve">klasy istotnych właściwości wyrobu, </w:t>
      </w:r>
    </w:p>
    <w:p w14:paraId="41DF44A1" w14:textId="77777777" w:rsidR="00096C26" w:rsidRPr="00096C26" w:rsidRDefault="00096C26" w:rsidP="00096C26">
      <w:pPr>
        <w:numPr>
          <w:ilvl w:val="0"/>
          <w:numId w:val="79"/>
        </w:numPr>
        <w:spacing w:before="0" w:after="0"/>
        <w:jc w:val="both"/>
        <w:rPr>
          <w:rFonts w:ascii="Cambria" w:eastAsia="Calibri" w:hAnsi="Cambria" w:cs="Tahoma"/>
          <w:lang w:bidi="ar-SA"/>
        </w:rPr>
      </w:pPr>
      <w:r w:rsidRPr="00096C26">
        <w:rPr>
          <w:rFonts w:ascii="Cambria" w:eastAsia="Calibri" w:hAnsi="Cambria" w:cs="Tahoma"/>
          <w:lang w:bidi="ar-SA"/>
        </w:rPr>
        <w:t xml:space="preserve">miesiąc i rok produkcji, </w:t>
      </w:r>
    </w:p>
    <w:p w14:paraId="2D58AB55" w14:textId="77777777" w:rsidR="00096C26" w:rsidRPr="00096C26" w:rsidRDefault="00096C26" w:rsidP="00096C26">
      <w:pPr>
        <w:numPr>
          <w:ilvl w:val="0"/>
          <w:numId w:val="79"/>
        </w:numPr>
        <w:spacing w:before="0" w:after="0"/>
        <w:jc w:val="both"/>
        <w:rPr>
          <w:rFonts w:ascii="Cambria" w:eastAsia="Calibri" w:hAnsi="Cambria" w:cs="Tahoma"/>
          <w:lang w:bidi="ar-SA"/>
        </w:rPr>
      </w:pPr>
      <w:r w:rsidRPr="00096C26">
        <w:rPr>
          <w:rFonts w:ascii="Cambria" w:eastAsia="Calibri" w:hAnsi="Cambria" w:cs="Tahoma"/>
          <w:lang w:bidi="ar-SA"/>
        </w:rPr>
        <w:t>nazwę, znak handlowy i inne oznaczenia identyfikujące producenta lub dostawcę jeśli nie jest producentem,</w:t>
      </w:r>
    </w:p>
    <w:p w14:paraId="3DB1A35C" w14:textId="77777777" w:rsidR="00096C26" w:rsidRPr="00096C26" w:rsidRDefault="00096C26" w:rsidP="00096C26">
      <w:pPr>
        <w:numPr>
          <w:ilvl w:val="0"/>
          <w:numId w:val="79"/>
        </w:numPr>
        <w:spacing w:before="0" w:after="0"/>
        <w:jc w:val="both"/>
        <w:rPr>
          <w:rFonts w:ascii="Cambria" w:eastAsia="Calibri" w:hAnsi="Cambria" w:cs="Tahoma"/>
          <w:lang w:bidi="ar-SA"/>
        </w:rPr>
      </w:pPr>
      <w:r w:rsidRPr="00096C26">
        <w:rPr>
          <w:rFonts w:ascii="Cambria" w:eastAsia="Calibri" w:hAnsi="Cambria" w:cs="Tahoma"/>
          <w:lang w:bidi="ar-SA"/>
        </w:rPr>
        <w:t xml:space="preserve">znak budowlany B, lub numer Aprobaty Technicznej ,  </w:t>
      </w:r>
    </w:p>
    <w:p w14:paraId="62D4E533" w14:textId="77777777" w:rsidR="00096C26" w:rsidRPr="00096C26" w:rsidRDefault="00096C26" w:rsidP="00096C26">
      <w:pPr>
        <w:numPr>
          <w:ilvl w:val="0"/>
          <w:numId w:val="79"/>
        </w:numPr>
        <w:spacing w:before="0" w:after="0"/>
        <w:jc w:val="both"/>
        <w:rPr>
          <w:rFonts w:ascii="Cambria" w:eastAsia="Calibri" w:hAnsi="Cambria" w:cs="Tahoma"/>
          <w:lang w:bidi="ar-SA"/>
        </w:rPr>
      </w:pPr>
      <w:r w:rsidRPr="00096C26">
        <w:rPr>
          <w:rFonts w:ascii="Cambria" w:eastAsia="Calibri" w:hAnsi="Cambria" w:cs="Tahoma"/>
          <w:lang w:bidi="ar-SA"/>
        </w:rPr>
        <w:t>numer certyfikatu zgodności i numer jednostki certyfikującej</w:t>
      </w:r>
    </w:p>
    <w:p w14:paraId="1C69BB22" w14:textId="77777777" w:rsidR="00096C26" w:rsidRPr="00096C26" w:rsidRDefault="00096C26" w:rsidP="00096C26">
      <w:pPr>
        <w:numPr>
          <w:ilvl w:val="0"/>
          <w:numId w:val="79"/>
        </w:numPr>
        <w:spacing w:before="0" w:after="0"/>
        <w:jc w:val="both"/>
        <w:rPr>
          <w:rFonts w:ascii="Cambria" w:eastAsia="Calibri" w:hAnsi="Cambria" w:cs="Tahoma"/>
          <w:lang w:bidi="ar-SA"/>
        </w:rPr>
      </w:pPr>
      <w:r w:rsidRPr="00096C26">
        <w:rPr>
          <w:rFonts w:ascii="Cambria" w:eastAsia="Calibri" w:hAnsi="Cambria" w:cs="Tahoma"/>
          <w:lang w:bidi="ar-SA"/>
        </w:rPr>
        <w:t xml:space="preserve">Właścicielem znaku jest „Powiatowy Zarząd Dróg w Iławie ul. T. Kościuszki </w:t>
      </w:r>
      <w:proofErr w:type="spellStart"/>
      <w:r w:rsidRPr="00096C26">
        <w:rPr>
          <w:rFonts w:ascii="Cambria" w:eastAsia="Calibri" w:hAnsi="Cambria" w:cs="Tahoma"/>
          <w:lang w:bidi="ar-SA"/>
        </w:rPr>
        <w:t>33A</w:t>
      </w:r>
      <w:proofErr w:type="spellEnd"/>
      <w:r w:rsidRPr="00096C26">
        <w:rPr>
          <w:rFonts w:ascii="Cambria" w:eastAsia="Calibri" w:hAnsi="Cambria" w:cs="Tahoma"/>
          <w:lang w:bidi="ar-SA"/>
        </w:rPr>
        <w:t xml:space="preserve">, 14 – 200 Iława Tel. (0-89) 648 54 68 </w:t>
      </w:r>
    </w:p>
    <w:p w14:paraId="79989482"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b/>
          <w:lang w:bidi="ar-SA"/>
        </w:rPr>
        <w:t>Wszystkie znaki wykonać z folii odblaskowej II generacji</w:t>
      </w:r>
      <w:r w:rsidRPr="00096C26">
        <w:rPr>
          <w:rFonts w:ascii="Cambria" w:eastAsia="Calibri" w:hAnsi="Cambria" w:cs="Tahoma"/>
          <w:lang w:bidi="ar-SA"/>
        </w:rPr>
        <w:t>.</w:t>
      </w:r>
    </w:p>
    <w:p w14:paraId="6D864845"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 xml:space="preserve">Wszystkie materiały użyte do produkcji znaków muszą posiadać atesty i certyfikaty zgodnie z wymaganiami normy </w:t>
      </w:r>
      <w:proofErr w:type="spellStart"/>
      <w:r w:rsidRPr="00096C26">
        <w:rPr>
          <w:rFonts w:ascii="Cambria" w:eastAsia="Calibri" w:hAnsi="Cambria" w:cs="Tahoma"/>
          <w:lang w:bidi="ar-SA"/>
        </w:rPr>
        <w:t>PN</w:t>
      </w:r>
      <w:proofErr w:type="spellEnd"/>
      <w:r w:rsidRPr="00096C26">
        <w:rPr>
          <w:rFonts w:ascii="Cambria" w:eastAsia="Calibri" w:hAnsi="Cambria" w:cs="Tahoma"/>
          <w:lang w:bidi="ar-SA"/>
        </w:rPr>
        <w:t>-EN 12899-1:2010.  Do produkcji lic znaków należy użyć folii odblaskowej z certyfikatem CE.</w:t>
      </w:r>
    </w:p>
    <w:p w14:paraId="538F6172"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Znaki muszą posiadać aktualne certyfikaty, świadectwa bądź aprobaty techniczne dopuszczające do  stosowania w drogownictwie.</w:t>
      </w:r>
    </w:p>
    <w:p w14:paraId="3E9A3F49" w14:textId="77777777" w:rsidR="00096C26" w:rsidRPr="00096C26" w:rsidRDefault="00096C26" w:rsidP="00096C26">
      <w:pPr>
        <w:numPr>
          <w:ilvl w:val="0"/>
          <w:numId w:val="78"/>
        </w:numPr>
        <w:spacing w:before="0" w:after="0"/>
        <w:jc w:val="both"/>
        <w:rPr>
          <w:rFonts w:ascii="Cambria" w:eastAsia="Calibri" w:hAnsi="Cambria" w:cs="Tahoma"/>
          <w:lang w:bidi="ar-SA"/>
        </w:rPr>
      </w:pPr>
      <w:r w:rsidRPr="00096C26">
        <w:rPr>
          <w:rFonts w:ascii="Cambria" w:eastAsia="Calibri" w:hAnsi="Cambria" w:cs="Tahoma"/>
          <w:lang w:bidi="ar-SA"/>
        </w:rPr>
        <w:t>Napisy musza być wykonane w sposób wyraźny, czytelny w normalnych warunkach przez cały okres użytkowania znaku.</w:t>
      </w:r>
    </w:p>
    <w:p w14:paraId="3E7AAA70" w14:textId="5D5D80EA" w:rsidR="00096C26" w:rsidRPr="00096C26" w:rsidRDefault="00F92454" w:rsidP="00096C26">
      <w:pPr>
        <w:spacing w:before="0" w:after="0"/>
        <w:jc w:val="both"/>
        <w:rPr>
          <w:rFonts w:ascii="Cambria" w:eastAsia="Calibri" w:hAnsi="Cambria" w:cs="Tahoma"/>
          <w:b/>
          <w:lang w:bidi="ar-SA"/>
        </w:rPr>
      </w:pPr>
      <w:r>
        <w:rPr>
          <w:rFonts w:ascii="Cambria" w:eastAsia="Calibri" w:hAnsi="Cambria" w:cs="Tahoma"/>
          <w:lang w:bidi="ar-SA"/>
        </w:rPr>
        <w:t>3</w:t>
      </w:r>
      <w:r w:rsidR="00096C26" w:rsidRPr="00096C26">
        <w:rPr>
          <w:rFonts w:ascii="Cambria" w:eastAsia="Calibri" w:hAnsi="Cambria" w:cs="Tahoma"/>
          <w:lang w:bidi="ar-SA"/>
        </w:rPr>
        <w:t>.2. Transport</w:t>
      </w:r>
      <w:r w:rsidR="00096C26" w:rsidRPr="00096C26">
        <w:rPr>
          <w:rFonts w:ascii="Cambria" w:eastAsia="Calibri" w:hAnsi="Cambria" w:cs="Tahoma"/>
          <w:b/>
          <w:lang w:bidi="ar-SA"/>
        </w:rPr>
        <w:t xml:space="preserve"> </w:t>
      </w:r>
    </w:p>
    <w:p w14:paraId="02E95924" w14:textId="77777777" w:rsidR="00096C26" w:rsidRPr="00096C26" w:rsidRDefault="00096C26" w:rsidP="00096C26">
      <w:pPr>
        <w:spacing w:before="0" w:after="0"/>
        <w:jc w:val="both"/>
        <w:rPr>
          <w:rFonts w:ascii="Cambria" w:eastAsia="Calibri" w:hAnsi="Cambria" w:cs="Tahoma"/>
          <w:lang w:bidi="ar-SA"/>
        </w:rPr>
      </w:pPr>
      <w:r w:rsidRPr="00096C26">
        <w:rPr>
          <w:rFonts w:ascii="Cambria" w:eastAsia="Calibri" w:hAnsi="Cambria" w:cs="Tahoma"/>
          <w:lang w:bidi="ar-SA"/>
        </w:rPr>
        <w:t xml:space="preserve">W trakcie transportu należy zabezpieczyć asortyment przed przemieszczaniem, ocieraniem o siebie i uszkodzeniem. Przy rozładunku należy zachować kolejność zdejmowania oznakowania ze środka  transportowego aby uniknąć porysowania powierzchni szczególnie pokrytych folią.  </w:t>
      </w:r>
    </w:p>
    <w:bookmarkEnd w:id="7"/>
    <w:p w14:paraId="59E3EBB8" w14:textId="41192494" w:rsidR="00585588" w:rsidRPr="00F92454" w:rsidRDefault="00585588" w:rsidP="009472CC">
      <w:pPr>
        <w:pStyle w:val="Tekstpodstawowy"/>
        <w:numPr>
          <w:ilvl w:val="0"/>
          <w:numId w:val="81"/>
        </w:numPr>
        <w:spacing w:before="0" w:after="40" w:line="264" w:lineRule="auto"/>
        <w:ind w:left="426" w:hanging="426"/>
        <w:jc w:val="both"/>
        <w:rPr>
          <w:rFonts w:ascii="Cambria" w:hAnsi="Cambria"/>
          <w:bCs/>
        </w:rPr>
      </w:pPr>
      <w:r w:rsidRPr="00F92454">
        <w:rPr>
          <w:rFonts w:ascii="Cambria" w:hAnsi="Cambria"/>
        </w:rPr>
        <w:lastRenderedPageBreak/>
        <w:t xml:space="preserve">Szczegółowy </w:t>
      </w:r>
      <w:r w:rsidR="009472CC">
        <w:rPr>
          <w:rFonts w:ascii="Cambria" w:hAnsi="Cambria"/>
        </w:rPr>
        <w:t>wykaz znaków</w:t>
      </w:r>
      <w:r w:rsidRPr="00F92454">
        <w:rPr>
          <w:rFonts w:ascii="Cambria" w:hAnsi="Cambria"/>
        </w:rPr>
        <w:t xml:space="preserve"> </w:t>
      </w:r>
      <w:r w:rsidR="009472CC">
        <w:rPr>
          <w:rFonts w:ascii="Cambria" w:hAnsi="Cambria"/>
        </w:rPr>
        <w:t xml:space="preserve">i tablic drogowych </w:t>
      </w:r>
      <w:r w:rsidRPr="00F92454">
        <w:rPr>
          <w:rFonts w:ascii="Cambria" w:hAnsi="Cambria"/>
        </w:rPr>
        <w:t xml:space="preserve">został zawarty </w:t>
      </w:r>
      <w:r w:rsidR="009472CC">
        <w:rPr>
          <w:rFonts w:ascii="Cambria" w:hAnsi="Cambria"/>
        </w:rPr>
        <w:t>w kosztorysie ofertowym w załączniku nr 2 do umowy</w:t>
      </w:r>
      <w:r w:rsidRPr="00F92454">
        <w:rPr>
          <w:rFonts w:ascii="Cambria" w:hAnsi="Cambria"/>
        </w:rPr>
        <w:t>.</w:t>
      </w:r>
    </w:p>
    <w:p w14:paraId="17D6D2A5" w14:textId="2C4E6225" w:rsidR="00585588" w:rsidRPr="00F92454" w:rsidRDefault="00585588" w:rsidP="00647643">
      <w:pPr>
        <w:pStyle w:val="Tekstpodstawowy"/>
        <w:numPr>
          <w:ilvl w:val="0"/>
          <w:numId w:val="81"/>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F92454">
      <w:pPr>
        <w:pStyle w:val="Tekstpodstawowy"/>
        <w:numPr>
          <w:ilvl w:val="0"/>
          <w:numId w:val="81"/>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lastRenderedPageBreak/>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F92454">
      <w:pPr>
        <w:pStyle w:val="Tekstpodstawowy"/>
        <w:numPr>
          <w:ilvl w:val="0"/>
          <w:numId w:val="81"/>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F92454">
      <w:pPr>
        <w:pStyle w:val="Tekstpodstawowy"/>
        <w:numPr>
          <w:ilvl w:val="0"/>
          <w:numId w:val="81"/>
        </w:numPr>
        <w:spacing w:before="0" w:after="0" w:line="269" w:lineRule="auto"/>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F92454">
      <w:pPr>
        <w:pStyle w:val="Tekstpodstawowy"/>
        <w:numPr>
          <w:ilvl w:val="0"/>
          <w:numId w:val="81"/>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F92454">
      <w:pPr>
        <w:pStyle w:val="Tekstpodstawowy"/>
        <w:numPr>
          <w:ilvl w:val="0"/>
          <w:numId w:val="81"/>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1DD6345C" w:rsidR="00585588" w:rsidRPr="00622C98" w:rsidRDefault="00F92454" w:rsidP="00F92454">
      <w:pPr>
        <w:pStyle w:val="Tekstpodstawowy"/>
        <w:spacing w:before="0" w:after="0" w:line="269" w:lineRule="auto"/>
        <w:ind w:firstLine="709"/>
        <w:jc w:val="both"/>
        <w:rPr>
          <w:rFonts w:ascii="Cambria" w:hAnsi="Cambria"/>
        </w:rPr>
      </w:pPr>
      <w:r>
        <w:rPr>
          <w:rFonts w:ascii="Cambria" w:hAnsi="Cambria"/>
          <w:bCs/>
        </w:rPr>
        <w:t>Z</w:t>
      </w:r>
      <w:r w:rsidRPr="00F92454">
        <w:rPr>
          <w:rFonts w:ascii="Cambria" w:hAnsi="Cambria"/>
          <w:bCs/>
        </w:rPr>
        <w:t>naki drogowe</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F92454">
        <w:rPr>
          <w:rFonts w:ascii="Cambria" w:hAnsi="Cambria"/>
          <w:bCs/>
        </w:rPr>
        <w:t>34992200-9</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03CC51BD"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8F052A">
        <w:rPr>
          <w:rFonts w:ascii="Cambria" w:hAnsi="Cambria" w:cs="Century Gothic"/>
        </w:rPr>
        <w:t xml:space="preserve"> do </w:t>
      </w:r>
      <w:r w:rsidR="008C316D">
        <w:rPr>
          <w:rFonts w:ascii="Cambria" w:hAnsi="Cambria" w:cs="Century Gothic"/>
          <w:b/>
        </w:rPr>
        <w:t>15</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301C8B">
      <w:pPr>
        <w:pStyle w:val="Akapitzlist11"/>
        <w:numPr>
          <w:ilvl w:val="0"/>
          <w:numId w:val="34"/>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301C8B">
      <w:pPr>
        <w:pStyle w:val="Akapitzlist11"/>
        <w:numPr>
          <w:ilvl w:val="0"/>
          <w:numId w:val="34"/>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301C8B">
      <w:pPr>
        <w:pStyle w:val="Teksttreci0"/>
        <w:numPr>
          <w:ilvl w:val="0"/>
          <w:numId w:val="35"/>
        </w:numPr>
        <w:shd w:val="clear" w:color="auto" w:fill="auto"/>
        <w:spacing w:line="276" w:lineRule="auto"/>
        <w:ind w:right="23"/>
        <w:jc w:val="both"/>
        <w:rPr>
          <w:rFonts w:ascii="Cambria" w:hAnsi="Cambria" w:cs="Arial"/>
          <w:sz w:val="20"/>
        </w:rPr>
      </w:pPr>
      <w:r w:rsidRPr="009F170B">
        <w:rPr>
          <w:rFonts w:ascii="Cambria" w:hAnsi="Cambria" w:cs="Tahoma"/>
          <w:b/>
          <w:sz w:val="20"/>
        </w:rPr>
        <w:lastRenderedPageBreak/>
        <w:t>zdolności technicznej lub zawodowej. Wykonawca spełni warunek, jeżeli wykaże, że:</w:t>
      </w:r>
    </w:p>
    <w:p w14:paraId="60BFE5B5" w14:textId="77777777" w:rsidR="009F170B" w:rsidRPr="009B12E4" w:rsidRDefault="009F170B" w:rsidP="00301C8B">
      <w:pPr>
        <w:pStyle w:val="Akapitzlist11"/>
        <w:numPr>
          <w:ilvl w:val="1"/>
          <w:numId w:val="6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753661C" w:rsidR="009F170B" w:rsidRPr="00F92454" w:rsidRDefault="009F170B" w:rsidP="00F92454">
      <w:pPr>
        <w:pStyle w:val="Teksttreci0"/>
        <w:numPr>
          <w:ilvl w:val="0"/>
          <w:numId w:val="82"/>
        </w:numPr>
        <w:tabs>
          <w:tab w:val="clear" w:pos="1146"/>
        </w:tabs>
        <w:spacing w:line="276" w:lineRule="auto"/>
        <w:ind w:left="709" w:right="23" w:hanging="283"/>
        <w:jc w:val="both"/>
        <w:rPr>
          <w:rFonts w:ascii="Cambria" w:hAnsi="Cambria"/>
          <w:sz w:val="20"/>
        </w:rPr>
      </w:pPr>
      <w:r w:rsidRPr="00F92454">
        <w:rPr>
          <w:rFonts w:ascii="Cambria" w:hAnsi="Cambria"/>
          <w:sz w:val="20"/>
        </w:rPr>
        <w:t xml:space="preserve">dla uznania, że Wykonawca spełnia warunek posiadania doświadczenia zamawiający żąda, </w:t>
      </w:r>
      <w:r w:rsidR="00F92454" w:rsidRPr="00F92454">
        <w:rPr>
          <w:rFonts w:ascii="Cambria" w:hAnsi="Cambria"/>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F92454">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301C8B">
      <w:pPr>
        <w:pStyle w:val="Akapitzlist11"/>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301C8B">
      <w:pPr>
        <w:pStyle w:val="Akapitzlist11"/>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301C8B">
      <w:pPr>
        <w:pStyle w:val="Akapitzlist11"/>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301C8B">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301C8B">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lastRenderedPageBreak/>
        <w:t xml:space="preserve">potwierdzające brak podstaw do wykluczenia: </w:t>
      </w:r>
    </w:p>
    <w:p w14:paraId="4F888571" w14:textId="780C4088" w:rsidR="00C96634" w:rsidRPr="00C96634" w:rsidRDefault="00FB783A" w:rsidP="00301C8B">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301C8B">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301C8B">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sidRPr="002E1E40">
        <w:rPr>
          <w:rFonts w:ascii="Cambria" w:hAnsi="Cambria" w:cs="Arial"/>
          <w:sz w:val="20"/>
          <w:szCs w:val="20"/>
        </w:rPr>
        <w:lastRenderedPageBreak/>
        <w:t>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lastRenderedPageBreak/>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lastRenderedPageBreak/>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206C47">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206C47">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301C8B">
      <w:pPr>
        <w:pStyle w:val="Akapitzlist"/>
        <w:numPr>
          <w:ilvl w:val="0"/>
          <w:numId w:val="5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301C8B">
      <w:pPr>
        <w:pStyle w:val="Akapitzlist11"/>
        <w:numPr>
          <w:ilvl w:val="0"/>
          <w:numId w:val="32"/>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301C8B">
      <w:pPr>
        <w:pStyle w:val="Akapitzlist11"/>
        <w:numPr>
          <w:ilvl w:val="0"/>
          <w:numId w:val="32"/>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25362C51"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69186D">
        <w:rPr>
          <w:rFonts w:ascii="Cambria" w:hAnsi="Cambria" w:cs="Arial"/>
          <w:b/>
          <w:sz w:val="20"/>
          <w:szCs w:val="20"/>
        </w:rPr>
        <w:t>2</w:t>
      </w:r>
      <w:r w:rsidR="008B218C">
        <w:rPr>
          <w:rFonts w:ascii="Cambria" w:hAnsi="Cambria" w:cs="Arial"/>
          <w:b/>
          <w:sz w:val="20"/>
          <w:szCs w:val="20"/>
        </w:rPr>
        <w:t>7</w:t>
      </w:r>
      <w:r w:rsidR="0069186D">
        <w:rPr>
          <w:rFonts w:ascii="Cambria" w:hAnsi="Cambria" w:cs="Arial"/>
          <w:b/>
          <w:sz w:val="20"/>
          <w:szCs w:val="20"/>
        </w:rPr>
        <w:t>.05</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26946011"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69186D">
        <w:rPr>
          <w:rFonts w:ascii="Cambria" w:hAnsi="Cambria" w:cs="Century Gothic"/>
          <w:b/>
          <w:bCs/>
          <w:color w:val="0000FF"/>
          <w:sz w:val="20"/>
          <w:szCs w:val="20"/>
        </w:rPr>
        <w:t>2</w:t>
      </w:r>
      <w:r w:rsidR="008B218C">
        <w:rPr>
          <w:rFonts w:ascii="Cambria" w:hAnsi="Cambria" w:cs="Century Gothic"/>
          <w:b/>
          <w:bCs/>
          <w:color w:val="0000FF"/>
          <w:sz w:val="20"/>
          <w:szCs w:val="20"/>
        </w:rPr>
        <w:t>7</w:t>
      </w:r>
      <w:r w:rsidR="0069186D">
        <w:rPr>
          <w:rFonts w:ascii="Cambria" w:hAnsi="Cambria" w:cs="Century Gothic"/>
          <w:b/>
          <w:bCs/>
          <w:color w:val="0000FF"/>
          <w:sz w:val="20"/>
          <w:szCs w:val="20"/>
        </w:rPr>
        <w:t>.05</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w:t>
      </w:r>
      <w:r w:rsidRPr="004227D0">
        <w:rPr>
          <w:rFonts w:ascii="Cambria" w:hAnsi="Cambria"/>
        </w:rPr>
        <w:lastRenderedPageBreak/>
        <w:t xml:space="preserve">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67184C8A"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103CFF">
        <w:rPr>
          <w:rFonts w:asciiTheme="majorHAnsi" w:hAnsiTheme="majorHAnsi"/>
        </w:rPr>
        <w:t>15</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05E907E0"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Pr>
          <w:rFonts w:asciiTheme="majorHAnsi" w:hAnsiTheme="majorHAnsi"/>
        </w:rPr>
        <w:t>0</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57DFE009"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5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6DE32CA5"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do 15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4E280294" w:rsidR="004227D0" w:rsidRPr="00CF073C" w:rsidRDefault="004227D0" w:rsidP="00301C8B">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9A7CBB">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301C8B">
      <w:pPr>
        <w:pStyle w:val="Tekstpodstawowy"/>
        <w:numPr>
          <w:ilvl w:val="0"/>
          <w:numId w:val="50"/>
        </w:numPr>
        <w:suppressAutoHyphens/>
        <w:spacing w:before="0" w:after="0" w:line="269" w:lineRule="auto"/>
        <w:jc w:val="both"/>
        <w:rPr>
          <w:rFonts w:ascii="Cambria" w:hAnsi="Cambria" w:cs="Verdana"/>
        </w:rPr>
      </w:pPr>
      <w:r w:rsidRPr="00D078E1">
        <w:rPr>
          <w:rFonts w:ascii="Cambria" w:hAnsi="Cambria" w:cs="Tahoma"/>
        </w:rPr>
        <w:lastRenderedPageBreak/>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7B91B874" w:rsidR="00F2114F" w:rsidRPr="00F2114F" w:rsidRDefault="008B218C" w:rsidP="00301C8B">
      <w:pPr>
        <w:pStyle w:val="Tekstpodstawowy"/>
        <w:numPr>
          <w:ilvl w:val="2"/>
          <w:numId w:val="25"/>
        </w:numPr>
        <w:spacing w:before="0" w:after="0"/>
        <w:jc w:val="both"/>
        <w:rPr>
          <w:rFonts w:ascii="Cambria" w:hAnsi="Cambria" w:cs="Verdana"/>
        </w:rPr>
      </w:pPr>
      <w:r>
        <w:rPr>
          <w:rFonts w:ascii="Cambria" w:hAnsi="Cambria" w:cs="Verdana"/>
          <w:b/>
        </w:rPr>
        <w:t xml:space="preserve">Kosztorys ofertowy w wersji edytowalnej – </w:t>
      </w:r>
      <w:r w:rsidRPr="008B218C">
        <w:rPr>
          <w:rFonts w:ascii="Cambria" w:hAnsi="Cambria" w:cs="Verdana"/>
          <w:b/>
        </w:rPr>
        <w:t xml:space="preserve">Załącznik Nr </w:t>
      </w:r>
      <w:r>
        <w:rPr>
          <w:rFonts w:ascii="Cambria" w:hAnsi="Cambria" w:cs="Verdana"/>
          <w:b/>
        </w:rPr>
        <w:t>2</w:t>
      </w:r>
      <w:r w:rsidRPr="008B218C">
        <w:rPr>
          <w:rFonts w:ascii="Cambria" w:hAnsi="Cambria" w:cs="Verdana"/>
          <w:b/>
        </w:rPr>
        <w:t xml:space="preserve"> do umowy</w:t>
      </w:r>
      <w:r>
        <w:rPr>
          <w:rFonts w:ascii="Cambria" w:hAnsi="Cambria" w:cs="Verdana"/>
          <w:b/>
        </w:rPr>
        <w:t>.</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301C8B">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301C8B">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7777777" w:rsidR="00892570" w:rsidRPr="005E080A" w:rsidRDefault="00892570" w:rsidP="00892570">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18DCEC5C" w14:textId="77777777" w:rsidR="00892570" w:rsidRPr="005E080A" w:rsidRDefault="00892570" w:rsidP="00892570">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07AEEFE0" w14:textId="2B437EE8" w:rsidR="00892570" w:rsidRPr="005E080A" w:rsidRDefault="00892570" w:rsidP="00892570">
      <w:pPr>
        <w:pStyle w:val="Akapitzlist11"/>
        <w:spacing w:before="0" w:after="0" w:line="269" w:lineRule="auto"/>
        <w:ind w:left="0" w:firstLine="709"/>
        <w:rPr>
          <w:rFonts w:ascii="Cambria" w:hAnsi="Cambria" w:cs="Century Gothic"/>
          <w:sz w:val="20"/>
          <w:szCs w:val="20"/>
        </w:rPr>
      </w:pPr>
      <w:r>
        <w:rPr>
          <w:rFonts w:ascii="Cambria" w:hAnsi="Cambria" w:cs="Century Gothic"/>
          <w:b/>
          <w:sz w:val="20"/>
          <w:szCs w:val="20"/>
        </w:rPr>
        <w:t>4</w:t>
      </w:r>
      <w:r w:rsidRPr="005E080A">
        <w:rPr>
          <w:rFonts w:ascii="Cambria" w:hAnsi="Cambria" w:cs="Century Gothic"/>
          <w:b/>
          <w:sz w:val="20"/>
          <w:szCs w:val="20"/>
        </w:rPr>
        <w:t xml:space="preserve">00,00 zł (słownie: </w:t>
      </w:r>
      <w:r>
        <w:rPr>
          <w:rFonts w:ascii="Cambria" w:hAnsi="Cambria" w:cs="Century Gothic"/>
          <w:b/>
          <w:sz w:val="20"/>
          <w:szCs w:val="20"/>
        </w:rPr>
        <w:t>czterysta</w:t>
      </w:r>
      <w:r w:rsidRPr="005E080A">
        <w:rPr>
          <w:rFonts w:ascii="Cambria" w:hAnsi="Cambria" w:cs="Century Gothic"/>
          <w:b/>
          <w:sz w:val="20"/>
          <w:szCs w:val="20"/>
        </w:rPr>
        <w:t xml:space="preserve"> złotych)</w:t>
      </w:r>
      <w:r w:rsidRPr="005E080A">
        <w:rPr>
          <w:rFonts w:ascii="Cambria" w:hAnsi="Cambria" w:cs="Century Gothic"/>
          <w:sz w:val="20"/>
          <w:szCs w:val="20"/>
        </w:rPr>
        <w:t xml:space="preserve"> </w:t>
      </w:r>
    </w:p>
    <w:p w14:paraId="5D351D3E" w14:textId="77777777" w:rsidR="00892570" w:rsidRPr="005E080A" w:rsidRDefault="00892570" w:rsidP="00892570">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9AFCE8E" w14:textId="77777777" w:rsidR="00892570" w:rsidRPr="005E080A" w:rsidRDefault="00892570" w:rsidP="00892570">
      <w:pPr>
        <w:pStyle w:val="Akapitzlist11"/>
        <w:numPr>
          <w:ilvl w:val="0"/>
          <w:numId w:val="8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4894012A"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lastRenderedPageBreak/>
        <w:t>Powiatowy Zarząd Dróg w Iławie,</w:t>
      </w:r>
      <w:r w:rsidRPr="005E080A">
        <w:rPr>
          <w:rFonts w:ascii="Cambria" w:hAnsi="Cambria" w:cs="Century Gothic"/>
          <w:sz w:val="20"/>
          <w:szCs w:val="20"/>
        </w:rPr>
        <w:tab/>
      </w:r>
    </w:p>
    <w:p w14:paraId="70FD9174"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11FFB8A4" w:rsidR="00892570" w:rsidRPr="005E080A" w:rsidRDefault="00892570" w:rsidP="00892570">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DT4B.260.</w:t>
      </w:r>
      <w:r>
        <w:rPr>
          <w:rFonts w:ascii="Cambria" w:hAnsi="Cambria" w:cs="Century Gothic"/>
          <w:b/>
          <w:bCs/>
          <w:sz w:val="20"/>
          <w:szCs w:val="20"/>
        </w:rPr>
        <w:t>16</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Pr>
          <w:rFonts w:ascii="Cambria" w:hAnsi="Cambria" w:cs="Century Gothic"/>
          <w:b/>
          <w:bCs/>
          <w:sz w:val="20"/>
          <w:szCs w:val="20"/>
        </w:rPr>
        <w:t>Dostawa znaków drogowych</w:t>
      </w:r>
    </w:p>
    <w:p w14:paraId="11F5F32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892570">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8F45707" w:rsidR="00FE0BD4" w:rsidRPr="00C10F46" w:rsidRDefault="00FE0BD4" w:rsidP="00301C8B">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C93842">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lastRenderedPageBreak/>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301C8B">
      <w:pPr>
        <w:numPr>
          <w:ilvl w:val="0"/>
          <w:numId w:val="29"/>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w odniesieniu do Pani/Pana danych osobowych decyzje nie będą podejmowane w sposób zautomatyzowany, stosownie do art. 22 RODO.</w:t>
      </w:r>
    </w:p>
    <w:p w14:paraId="74DD1A16"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301C8B">
      <w:pPr>
        <w:pStyle w:val="Akapitzlist"/>
        <w:numPr>
          <w:ilvl w:val="1"/>
          <w:numId w:val="28"/>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ED80A5A"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750AB1" w:rsidRPr="00750AB1">
        <w:rPr>
          <w:rFonts w:ascii="Cambria" w:hAnsi="Cambria" w:cs="Century Gothic"/>
          <w:b/>
          <w:bCs/>
        </w:rPr>
        <w:t xml:space="preserve">Dostawa </w:t>
      </w:r>
      <w:r w:rsidR="00C93842">
        <w:rPr>
          <w:rFonts w:ascii="Cambria" w:hAnsi="Cambria" w:cs="Century Gothic"/>
          <w:b/>
          <w:bCs/>
        </w:rPr>
        <w:t>znaków drogowych</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1111F8">
        <w:rPr>
          <w:rFonts w:ascii="Cambria" w:hAnsi="Cambria" w:cs="Calibri"/>
          <w:b/>
          <w:bCs/>
          <w:color w:val="0000FF"/>
        </w:rPr>
        <w:t>1</w:t>
      </w:r>
      <w:r w:rsidR="00C93842">
        <w:rPr>
          <w:rFonts w:ascii="Cambria" w:hAnsi="Cambria" w:cs="Calibri"/>
          <w:b/>
          <w:bCs/>
          <w:color w:val="0000FF"/>
        </w:rPr>
        <w:t>6</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CE7BB4">
        <w:rPr>
          <w:rFonts w:ascii="Cambria" w:hAnsi="Cambria" w:cs="Century Gothic"/>
          <w:b/>
          <w:bCs/>
        </w:rPr>
      </w:r>
      <w:r w:rsidR="00CE7BB4">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E7BB4">
        <w:rPr>
          <w:rFonts w:ascii="Cambria" w:hAnsi="Cambria" w:cs="Century Gothic"/>
          <w:b/>
          <w:bCs/>
        </w:rPr>
      </w:r>
      <w:r w:rsidR="00CE7BB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E7BB4">
        <w:rPr>
          <w:rFonts w:ascii="Cambria" w:hAnsi="Cambria" w:cs="Century Gothic"/>
          <w:b/>
          <w:bCs/>
        </w:rPr>
      </w:r>
      <w:r w:rsidR="00CE7BB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E7BB4">
        <w:rPr>
          <w:rFonts w:ascii="Cambria" w:hAnsi="Cambria" w:cs="Century Gothic"/>
          <w:b/>
          <w:bCs/>
        </w:rPr>
      </w:r>
      <w:r w:rsidR="00CE7BB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3B6BD396"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93842" w:rsidRPr="00C93842">
        <w:rPr>
          <w:rFonts w:ascii="Cambria" w:hAnsi="Cambria" w:cs="Century Gothic"/>
          <w:b/>
          <w:bCs/>
        </w:rPr>
        <w:t xml:space="preserve">Dostawa znaków drogowych - postępowanie znak: </w:t>
      </w:r>
      <w:proofErr w:type="spellStart"/>
      <w:r w:rsidR="00C93842" w:rsidRPr="00C93842">
        <w:rPr>
          <w:rFonts w:ascii="Cambria" w:hAnsi="Cambria" w:cs="Century Gothic"/>
          <w:b/>
          <w:bCs/>
        </w:rPr>
        <w:t>DT4B.260.16.2021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301C8B">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301C8B">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301C8B">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301C8B">
      <w:pPr>
        <w:pStyle w:val="Akapitzlist11"/>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301C8B">
      <w:pPr>
        <w:pStyle w:val="Akapitzlist"/>
        <w:numPr>
          <w:ilvl w:val="1"/>
          <w:numId w:val="5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301C8B">
      <w:pPr>
        <w:pStyle w:val="Akapitzlist11"/>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301C8B">
      <w:pPr>
        <w:pStyle w:val="Akapitzlist"/>
        <w:numPr>
          <w:ilvl w:val="1"/>
          <w:numId w:val="5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301C8B">
      <w:pPr>
        <w:pStyle w:val="Akapitzlist"/>
        <w:numPr>
          <w:ilvl w:val="1"/>
          <w:numId w:val="5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301C8B">
      <w:pPr>
        <w:pStyle w:val="Akapitzlist"/>
        <w:numPr>
          <w:ilvl w:val="1"/>
          <w:numId w:val="5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E7BB4">
        <w:rPr>
          <w:rFonts w:ascii="Cambria" w:hAnsi="Cambria" w:cs="Century Gothic"/>
          <w:b/>
          <w:bCs/>
        </w:rPr>
      </w:r>
      <w:r w:rsidR="00CE7BB4">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E7BB4">
        <w:rPr>
          <w:rFonts w:ascii="Cambria" w:hAnsi="Cambria" w:cs="Century Gothic"/>
          <w:b/>
          <w:bCs/>
        </w:rPr>
      </w:r>
      <w:r w:rsidR="00CE7BB4">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3DFD7488"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93842" w:rsidRPr="00C93842">
        <w:rPr>
          <w:rFonts w:ascii="Cambria" w:hAnsi="Cambria" w:cs="Century Gothic"/>
          <w:b/>
          <w:bCs/>
        </w:rPr>
        <w:t xml:space="preserve">Dostawa znaków drogowych - postępowanie znak: </w:t>
      </w:r>
      <w:proofErr w:type="spellStart"/>
      <w:r w:rsidR="00C93842" w:rsidRPr="00C93842">
        <w:rPr>
          <w:rFonts w:ascii="Cambria" w:hAnsi="Cambria" w:cs="Century Gothic"/>
          <w:b/>
          <w:bCs/>
        </w:rPr>
        <w:t>DT4B.260.16.2021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301C8B">
      <w:pPr>
        <w:pStyle w:val="Akapitzlist11"/>
        <w:numPr>
          <w:ilvl w:val="0"/>
          <w:numId w:val="5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301C8B">
      <w:pPr>
        <w:pStyle w:val="Akapitzlist11"/>
        <w:numPr>
          <w:ilvl w:val="0"/>
          <w:numId w:val="5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301C8B">
      <w:pPr>
        <w:pStyle w:val="Akapitzlist11"/>
        <w:numPr>
          <w:ilvl w:val="0"/>
          <w:numId w:val="5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301C8B">
      <w:pPr>
        <w:pStyle w:val="Akapitzlist"/>
        <w:numPr>
          <w:ilvl w:val="1"/>
          <w:numId w:val="5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301C8B">
      <w:pPr>
        <w:pStyle w:val="Akapitzlist"/>
        <w:numPr>
          <w:ilvl w:val="1"/>
          <w:numId w:val="5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E7BB4">
        <w:rPr>
          <w:rFonts w:ascii="Cambria" w:hAnsi="Cambria" w:cs="Century Gothic"/>
          <w:b/>
          <w:bCs/>
        </w:rPr>
      </w:r>
      <w:r w:rsidR="00CE7BB4">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E7BB4">
        <w:rPr>
          <w:rFonts w:ascii="Cambria" w:hAnsi="Cambria" w:cs="Century Gothic"/>
          <w:b/>
          <w:bCs/>
        </w:rPr>
      </w:r>
      <w:r w:rsidR="00CE7BB4">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95457E3"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C93842" w:rsidRPr="00C93842">
        <w:rPr>
          <w:rFonts w:ascii="Cambria" w:hAnsi="Cambria" w:cs="Century Gothic"/>
          <w:b/>
          <w:bCs/>
        </w:rPr>
        <w:t>Dostawa znaków drogowych</w:t>
      </w:r>
      <w:r w:rsidR="00C93842">
        <w:rPr>
          <w:rFonts w:ascii="Cambria" w:hAnsi="Cambria" w:cs="Century Gothic"/>
          <w:b/>
          <w:bCs/>
        </w:rPr>
        <w:t>”</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DT4B.260.16.2021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5ECA84A5" w:rsidR="0007698E" w:rsidRPr="00E8441E" w:rsidRDefault="0007698E" w:rsidP="0007698E">
      <w:pPr>
        <w:spacing w:before="0" w:after="0"/>
        <w:jc w:val="both"/>
        <w:rPr>
          <w:rFonts w:ascii="Cambria" w:hAnsi="Cambria" w:cs="Tahoma"/>
          <w:b/>
          <w:color w:val="FF0000"/>
          <w:sz w:val="18"/>
          <w:szCs w:val="18"/>
        </w:rPr>
      </w:pPr>
      <w:r w:rsidRPr="00E8441E">
        <w:rPr>
          <w:rFonts w:ascii="Cambria" w:hAnsi="Cambria" w:cs="Arial"/>
          <w:b/>
          <w:bCs/>
          <w:sz w:val="18"/>
          <w:szCs w:val="18"/>
        </w:rPr>
        <w:t>„</w:t>
      </w:r>
      <w:r w:rsidR="00C93842" w:rsidRPr="00C93842">
        <w:rPr>
          <w:rFonts w:ascii="Cambria" w:hAnsi="Cambria" w:cs="Century Gothic"/>
          <w:b/>
          <w:bCs/>
        </w:rPr>
        <w:t>Dostawa znaków drogowych</w:t>
      </w:r>
      <w:r w:rsidR="00C93842">
        <w:rPr>
          <w:rFonts w:ascii="Cambria" w:hAnsi="Cambria" w:cs="Century Gothic"/>
          <w:b/>
          <w:bCs/>
        </w:rPr>
        <w:t>”</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DT4B.260.16.2021</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301C8B">
      <w:pPr>
        <w:numPr>
          <w:ilvl w:val="0"/>
          <w:numId w:val="7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505BBC65"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1139D62D" w14:textId="7B42CB04"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w:t>
      </w:r>
      <w:r w:rsidR="00750AB1">
        <w:rPr>
          <w:rFonts w:ascii="Cambria" w:hAnsi="Cambria" w:cs="Calibri"/>
        </w:rPr>
        <w:t>D</w:t>
      </w:r>
      <w:r w:rsidRPr="00E6144E">
        <w:rPr>
          <w:rFonts w:ascii="Cambria" w:hAnsi="Cambria" w:cs="Calibri"/>
        </w:rPr>
        <w:t>/202</w:t>
      </w:r>
      <w:r w:rsidR="00492A90">
        <w:rPr>
          <w:rFonts w:ascii="Cambria" w:hAnsi="Cambria" w:cs="Calibri"/>
        </w:rPr>
        <w:t>1</w:t>
      </w:r>
    </w:p>
    <w:p w14:paraId="72DA4314" w14:textId="77777777" w:rsidR="00E6144E" w:rsidRPr="00E6144E" w:rsidRDefault="00E6144E" w:rsidP="00E6144E">
      <w:pPr>
        <w:spacing w:before="0" w:after="0" w:line="264" w:lineRule="auto"/>
        <w:rPr>
          <w:rFonts w:ascii="Cambria" w:hAnsi="Cambria" w:cs="Calibri"/>
        </w:rPr>
      </w:pPr>
    </w:p>
    <w:p w14:paraId="3A4C4217" w14:textId="1A7FCCCB"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ul. Gen Wł. Andersa 2 A, 14-200 Iława, NIP 744-17-74-059 zwanym dalej „Nabywcą” reprezentow</w:t>
      </w:r>
      <w:r w:rsidR="00560A3C">
        <w:rPr>
          <w:rFonts w:ascii="Cambria" w:hAnsi="Cambria" w:cs="Calibri"/>
        </w:rPr>
        <w:t xml:space="preserve">anym przez jego jednostkę </w:t>
      </w:r>
      <w:r w:rsidRPr="00E6144E">
        <w:rPr>
          <w:rFonts w:ascii="Cambria" w:hAnsi="Cambria" w:cs="Calibri"/>
        </w:rPr>
        <w:t xml:space="preserve">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1B7188D"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sym w:font="Arial" w:char="00A7"/>
      </w:r>
      <w:r w:rsidRPr="00750AB1">
        <w:rPr>
          <w:rFonts w:asciiTheme="majorHAnsi" w:hAnsiTheme="majorHAnsi" w:cs="Tahoma"/>
          <w:b/>
          <w:lang w:eastAsia="pl-PL"/>
        </w:rPr>
        <w:t xml:space="preserve"> 1 </w:t>
      </w:r>
      <w:r w:rsidRPr="00750AB1">
        <w:rPr>
          <w:rFonts w:asciiTheme="majorHAnsi" w:hAnsiTheme="majorHAnsi" w:cs="Tahoma"/>
          <w:b/>
          <w:u w:val="single"/>
          <w:lang w:eastAsia="pl-PL"/>
        </w:rPr>
        <w:t>Przedmiot umowy</w:t>
      </w:r>
    </w:p>
    <w:p w14:paraId="54393F6F" w14:textId="25013C09" w:rsidR="00B61A92" w:rsidRPr="00B61A92" w:rsidRDefault="00B61A92" w:rsidP="00B61A92">
      <w:pPr>
        <w:numPr>
          <w:ilvl w:val="0"/>
          <w:numId w:val="85"/>
        </w:numPr>
        <w:spacing w:before="0" w:after="40" w:line="264" w:lineRule="auto"/>
        <w:ind w:hanging="717"/>
        <w:jc w:val="both"/>
        <w:rPr>
          <w:rFonts w:ascii="Cambria" w:hAnsi="Cambria" w:cs="Century Gothic"/>
          <w:b/>
          <w:bCs/>
        </w:rPr>
      </w:pPr>
      <w:r w:rsidRPr="00B61A92">
        <w:rPr>
          <w:rFonts w:ascii="Cambria" w:hAnsi="Cambria"/>
        </w:rPr>
        <w:t xml:space="preserve">Przedmiotem zamówienia jest </w:t>
      </w:r>
      <w:r w:rsidRPr="00B61A92">
        <w:rPr>
          <w:rFonts w:ascii="Cambria" w:hAnsi="Cambria"/>
          <w:b/>
        </w:rPr>
        <w:t>d</w:t>
      </w:r>
      <w:r w:rsidRPr="00B61A92">
        <w:rPr>
          <w:rFonts w:ascii="Cambria" w:hAnsi="Cambria" w:cs="Century Gothic"/>
          <w:b/>
          <w:bCs/>
        </w:rPr>
        <w:t>ostawa znaków drogowych do OD Iława (14-200 Iława, Ul. Wyszyńskiego 45)</w:t>
      </w:r>
      <w:r w:rsidRPr="00B61A92">
        <w:rPr>
          <w:rFonts w:ascii="Cambria" w:hAnsi="Cambria"/>
        </w:rPr>
        <w:t xml:space="preserve">. </w:t>
      </w:r>
    </w:p>
    <w:p w14:paraId="33436276" w14:textId="77777777" w:rsidR="00B61A92" w:rsidRPr="00B61A92" w:rsidRDefault="00B61A92" w:rsidP="00B61A92">
      <w:pPr>
        <w:numPr>
          <w:ilvl w:val="0"/>
          <w:numId w:val="85"/>
        </w:numPr>
        <w:spacing w:before="0" w:after="0"/>
        <w:ind w:left="426" w:hanging="426"/>
        <w:contextualSpacing/>
        <w:jc w:val="both"/>
        <w:rPr>
          <w:rFonts w:ascii="Cambria" w:eastAsia="Calibri" w:hAnsi="Cambria" w:cs="Tahoma"/>
          <w:lang w:bidi="ar-SA"/>
        </w:rPr>
      </w:pPr>
      <w:r w:rsidRPr="00B61A92">
        <w:rPr>
          <w:rFonts w:ascii="Cambria" w:eastAsia="Calibri" w:hAnsi="Cambria" w:cs="Tahoma"/>
          <w:lang w:bidi="ar-SA"/>
        </w:rPr>
        <w:t xml:space="preserve">Znaki (wielkości średniej) i tablice drogowe należy wykonać na podkładzie ocynkowanym z podwójnie giętą krawędzią, lico tarczy wykonać z foli odblaskowej II generacji (na znakach typu „E” wymagana wielkość liter dużych – 16 cm a małych 10,5 cm zaś grubość liter 2,5 cm). Zamówienie obejmuje wszystkie koszty związane z wykonaniem znaków, tablic drogowych oraz kosztami załadunku, transportu i rozładunku do OD w Iławie. </w:t>
      </w:r>
    </w:p>
    <w:p w14:paraId="3B251A3D" w14:textId="77777777" w:rsidR="00B61A92" w:rsidRPr="00B61A92" w:rsidRDefault="00B61A92" w:rsidP="00B61A92">
      <w:pPr>
        <w:spacing w:before="0" w:after="0"/>
        <w:jc w:val="both"/>
        <w:rPr>
          <w:rFonts w:ascii="Cambria" w:eastAsia="Calibri" w:hAnsi="Cambria" w:cs="Tahoma"/>
          <w:lang w:bidi="ar-SA"/>
        </w:rPr>
      </w:pPr>
      <w:r w:rsidRPr="00B61A92">
        <w:rPr>
          <w:rFonts w:ascii="Cambria" w:eastAsia="Calibri" w:hAnsi="Cambria" w:cs="Tahoma"/>
          <w:lang w:bidi="ar-SA"/>
        </w:rPr>
        <w:t xml:space="preserve">3. </w:t>
      </w:r>
      <w:r w:rsidRPr="00B61A92">
        <w:rPr>
          <w:rFonts w:ascii="Cambria" w:eastAsia="Calibri" w:hAnsi="Cambria" w:cs="Tahoma"/>
          <w:u w:val="single"/>
          <w:lang w:bidi="ar-SA"/>
        </w:rPr>
        <w:t>Wymagania techniczne</w:t>
      </w:r>
      <w:r w:rsidRPr="00B61A92">
        <w:rPr>
          <w:rFonts w:ascii="Cambria" w:eastAsia="Calibri" w:hAnsi="Cambria" w:cs="Tahoma"/>
          <w:lang w:bidi="ar-SA"/>
        </w:rPr>
        <w:t xml:space="preserve">: </w:t>
      </w:r>
    </w:p>
    <w:p w14:paraId="196C7A0B" w14:textId="77777777" w:rsidR="00B61A92" w:rsidRPr="00B61A92" w:rsidRDefault="00B61A92" w:rsidP="00B61A92">
      <w:pPr>
        <w:spacing w:before="0" w:after="0"/>
        <w:jc w:val="both"/>
        <w:rPr>
          <w:rFonts w:ascii="Cambria" w:eastAsia="Calibri" w:hAnsi="Cambria" w:cs="Tahoma"/>
          <w:lang w:bidi="ar-SA"/>
        </w:rPr>
      </w:pPr>
      <w:r w:rsidRPr="00B61A92">
        <w:rPr>
          <w:rFonts w:ascii="Cambria" w:eastAsia="Calibri" w:hAnsi="Cambria" w:cs="Tahoma"/>
          <w:lang w:bidi="ar-SA"/>
        </w:rPr>
        <w:t xml:space="preserve">3.1. Znaki drogowe pionowe:  </w:t>
      </w:r>
    </w:p>
    <w:p w14:paraId="7192B057"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t>Znaki drogowe i elementy oznakowania pionowego winny spełniać warunki określone w rozporządzeniu Ministra Infrastruktury z dnia 3 lipca 2003 r. w sprawie szczegółowych warunków technicznych dla znaków i sygnałów drogowych oraz urządzeń bezpieczeństwa ruchu drogowego i warunków ich umieszczania na drogach (Dz. U z dnia 23 grudnia 2003 r. Nr 220, poz. 2181)</w:t>
      </w:r>
    </w:p>
    <w:p w14:paraId="2383EA3A"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t>Wymiary znaków, symbole i kolorystyka powinny odpowiadać wzorom podanym w „Instrukcji o znakach drogowych pionowych” oraz powinny spełniać warunki zawarte w niniejszych warunkach uczestnictwa.</w:t>
      </w:r>
    </w:p>
    <w:p w14:paraId="16BD66D9"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t xml:space="preserve">Tarcze znaków winny być wykonane z blachy ocynkowanej o grubości min. 1,25 mm podwójnie zaginanej krawędziowo, a przy powierzchni tarczy tablicy &gt; 1 </w:t>
      </w:r>
      <w:proofErr w:type="spellStart"/>
      <w:r w:rsidRPr="00B61A92">
        <w:rPr>
          <w:rFonts w:ascii="Cambria" w:eastAsia="Calibri" w:hAnsi="Cambria" w:cs="Tahoma"/>
          <w:lang w:bidi="ar-SA"/>
        </w:rPr>
        <w:t>m2</w:t>
      </w:r>
      <w:proofErr w:type="spellEnd"/>
      <w:r w:rsidRPr="00B61A92">
        <w:rPr>
          <w:rFonts w:ascii="Cambria" w:eastAsia="Calibri" w:hAnsi="Cambria" w:cs="Tahoma"/>
          <w:lang w:bidi="ar-SA"/>
        </w:rPr>
        <w:t xml:space="preserve"> - grubość min. 1,5 mm, podwójnie zaginana krawędziowo oraz dodatkowo narożniki znaku i tablicy powinny być zaokrąglone.</w:t>
      </w:r>
    </w:p>
    <w:p w14:paraId="7B1F5A03"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t>Tarcze znaków typu „E” muszą być wzmocnione profilami konstrukcyjno-montażowymi umieszczonymi w układzie poziomym o długości min. 80% szerokości tarczy znaku.</w:t>
      </w:r>
    </w:p>
    <w:p w14:paraId="7CCD145B"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t xml:space="preserve">Tylna strona tarczy znaków winna być zabezpieczona matową farbą natryskową, </w:t>
      </w:r>
      <w:proofErr w:type="spellStart"/>
      <w:r w:rsidRPr="00B61A92">
        <w:rPr>
          <w:rFonts w:ascii="Cambria" w:eastAsia="Calibri" w:hAnsi="Cambria" w:cs="Tahoma"/>
          <w:lang w:bidi="ar-SA"/>
        </w:rPr>
        <w:t>nieodblaskową</w:t>
      </w:r>
      <w:proofErr w:type="spellEnd"/>
      <w:r w:rsidRPr="00B61A92">
        <w:rPr>
          <w:rFonts w:ascii="Cambria" w:eastAsia="Calibri" w:hAnsi="Cambria" w:cs="Tahoma"/>
          <w:lang w:bidi="ar-SA"/>
        </w:rPr>
        <w:t xml:space="preserve"> barwy ciemnoszarej, o grubości powłoki min. 60 mikronów.</w:t>
      </w:r>
    </w:p>
    <w:p w14:paraId="6292DD38"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t>Folia odblaskowa użyta do wykonania znaku powinna:  folia typu 2 - posiadać siedmioletni czas trwałości użytkowania i wykazywać pełne związanie z tarczą znaku przez ten okres.</w:t>
      </w:r>
    </w:p>
    <w:p w14:paraId="373D986B"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t xml:space="preserve">Każdy znak drogowy winien posiadać tabliczkę informacyjną zawierającą następujące dane: </w:t>
      </w:r>
    </w:p>
    <w:p w14:paraId="510D0A00" w14:textId="77777777" w:rsidR="00B61A92" w:rsidRPr="00B61A92" w:rsidRDefault="00B61A92" w:rsidP="00B61A92">
      <w:pPr>
        <w:numPr>
          <w:ilvl w:val="0"/>
          <w:numId w:val="79"/>
        </w:numPr>
        <w:spacing w:before="0" w:after="0"/>
        <w:jc w:val="both"/>
        <w:rPr>
          <w:rFonts w:ascii="Cambria" w:eastAsia="Calibri" w:hAnsi="Cambria" w:cs="Tahoma"/>
          <w:lang w:bidi="ar-SA"/>
        </w:rPr>
      </w:pPr>
      <w:r w:rsidRPr="00B61A92">
        <w:rPr>
          <w:rFonts w:ascii="Cambria" w:eastAsia="Calibri" w:hAnsi="Cambria" w:cs="Tahoma"/>
          <w:lang w:bidi="ar-SA"/>
        </w:rPr>
        <w:t xml:space="preserve">numer i datę normy, </w:t>
      </w:r>
    </w:p>
    <w:p w14:paraId="7C4586A0" w14:textId="77777777" w:rsidR="00B61A92" w:rsidRPr="00B61A92" w:rsidRDefault="00B61A92" w:rsidP="00B61A92">
      <w:pPr>
        <w:numPr>
          <w:ilvl w:val="0"/>
          <w:numId w:val="79"/>
        </w:numPr>
        <w:spacing w:before="0" w:after="0"/>
        <w:jc w:val="both"/>
        <w:rPr>
          <w:rFonts w:ascii="Cambria" w:eastAsia="Calibri" w:hAnsi="Cambria" w:cs="Tahoma"/>
          <w:lang w:bidi="ar-SA"/>
        </w:rPr>
      </w:pPr>
      <w:r w:rsidRPr="00B61A92">
        <w:rPr>
          <w:rFonts w:ascii="Cambria" w:eastAsia="Calibri" w:hAnsi="Cambria" w:cs="Tahoma"/>
          <w:lang w:bidi="ar-SA"/>
        </w:rPr>
        <w:t xml:space="preserve">klasy istotnych właściwości wyrobu, </w:t>
      </w:r>
    </w:p>
    <w:p w14:paraId="124AA628" w14:textId="77777777" w:rsidR="00B61A92" w:rsidRPr="00B61A92" w:rsidRDefault="00B61A92" w:rsidP="00B61A92">
      <w:pPr>
        <w:numPr>
          <w:ilvl w:val="0"/>
          <w:numId w:val="79"/>
        </w:numPr>
        <w:spacing w:before="0" w:after="0"/>
        <w:jc w:val="both"/>
        <w:rPr>
          <w:rFonts w:ascii="Cambria" w:eastAsia="Calibri" w:hAnsi="Cambria" w:cs="Tahoma"/>
          <w:lang w:bidi="ar-SA"/>
        </w:rPr>
      </w:pPr>
      <w:r w:rsidRPr="00B61A92">
        <w:rPr>
          <w:rFonts w:ascii="Cambria" w:eastAsia="Calibri" w:hAnsi="Cambria" w:cs="Tahoma"/>
          <w:lang w:bidi="ar-SA"/>
        </w:rPr>
        <w:t xml:space="preserve">miesiąc i rok produkcji, </w:t>
      </w:r>
    </w:p>
    <w:p w14:paraId="54D51416" w14:textId="77777777" w:rsidR="00B61A92" w:rsidRPr="00B61A92" w:rsidRDefault="00B61A92" w:rsidP="00B61A92">
      <w:pPr>
        <w:numPr>
          <w:ilvl w:val="0"/>
          <w:numId w:val="79"/>
        </w:numPr>
        <w:spacing w:before="0" w:after="0"/>
        <w:jc w:val="both"/>
        <w:rPr>
          <w:rFonts w:ascii="Cambria" w:eastAsia="Calibri" w:hAnsi="Cambria" w:cs="Tahoma"/>
          <w:lang w:bidi="ar-SA"/>
        </w:rPr>
      </w:pPr>
      <w:r w:rsidRPr="00B61A92">
        <w:rPr>
          <w:rFonts w:ascii="Cambria" w:eastAsia="Calibri" w:hAnsi="Cambria" w:cs="Tahoma"/>
          <w:lang w:bidi="ar-SA"/>
        </w:rPr>
        <w:t>nazwę, znak handlowy i inne oznaczenia identyfikujące producenta lub dostawcę jeśli nie jest producentem,</w:t>
      </w:r>
    </w:p>
    <w:p w14:paraId="0D707BBE" w14:textId="77777777" w:rsidR="00B61A92" w:rsidRPr="00B61A92" w:rsidRDefault="00B61A92" w:rsidP="00B61A92">
      <w:pPr>
        <w:numPr>
          <w:ilvl w:val="0"/>
          <w:numId w:val="79"/>
        </w:numPr>
        <w:spacing w:before="0" w:after="0"/>
        <w:jc w:val="both"/>
        <w:rPr>
          <w:rFonts w:ascii="Cambria" w:eastAsia="Calibri" w:hAnsi="Cambria" w:cs="Tahoma"/>
          <w:lang w:bidi="ar-SA"/>
        </w:rPr>
      </w:pPr>
      <w:r w:rsidRPr="00B61A92">
        <w:rPr>
          <w:rFonts w:ascii="Cambria" w:eastAsia="Calibri" w:hAnsi="Cambria" w:cs="Tahoma"/>
          <w:lang w:bidi="ar-SA"/>
        </w:rPr>
        <w:t xml:space="preserve">znak budowlany B, lub numer Aprobaty Technicznej ,  </w:t>
      </w:r>
    </w:p>
    <w:p w14:paraId="2F47E325" w14:textId="77777777" w:rsidR="00B61A92" w:rsidRPr="00B61A92" w:rsidRDefault="00B61A92" w:rsidP="00B61A92">
      <w:pPr>
        <w:numPr>
          <w:ilvl w:val="0"/>
          <w:numId w:val="79"/>
        </w:numPr>
        <w:spacing w:before="0" w:after="0"/>
        <w:jc w:val="both"/>
        <w:rPr>
          <w:rFonts w:ascii="Cambria" w:eastAsia="Calibri" w:hAnsi="Cambria" w:cs="Tahoma"/>
          <w:lang w:bidi="ar-SA"/>
        </w:rPr>
      </w:pPr>
      <w:r w:rsidRPr="00B61A92">
        <w:rPr>
          <w:rFonts w:ascii="Cambria" w:eastAsia="Calibri" w:hAnsi="Cambria" w:cs="Tahoma"/>
          <w:lang w:bidi="ar-SA"/>
        </w:rPr>
        <w:t>numer certyfikatu zgodności i numer jednostki certyfikującej</w:t>
      </w:r>
    </w:p>
    <w:p w14:paraId="73E1C1FA" w14:textId="77777777" w:rsidR="00B61A92" w:rsidRPr="00B61A92" w:rsidRDefault="00B61A92" w:rsidP="00B61A92">
      <w:pPr>
        <w:numPr>
          <w:ilvl w:val="0"/>
          <w:numId w:val="79"/>
        </w:numPr>
        <w:spacing w:before="0" w:after="0"/>
        <w:jc w:val="both"/>
        <w:rPr>
          <w:rFonts w:ascii="Cambria" w:eastAsia="Calibri" w:hAnsi="Cambria" w:cs="Tahoma"/>
          <w:lang w:bidi="ar-SA"/>
        </w:rPr>
      </w:pPr>
      <w:r w:rsidRPr="00B61A92">
        <w:rPr>
          <w:rFonts w:ascii="Cambria" w:eastAsia="Calibri" w:hAnsi="Cambria" w:cs="Tahoma"/>
          <w:lang w:bidi="ar-SA"/>
        </w:rPr>
        <w:t xml:space="preserve">Właścicielem znaku jest „Powiatowy Zarząd Dróg w Iławie ul. T. Kościuszki </w:t>
      </w:r>
      <w:proofErr w:type="spellStart"/>
      <w:r w:rsidRPr="00B61A92">
        <w:rPr>
          <w:rFonts w:ascii="Cambria" w:eastAsia="Calibri" w:hAnsi="Cambria" w:cs="Tahoma"/>
          <w:lang w:bidi="ar-SA"/>
        </w:rPr>
        <w:t>33A</w:t>
      </w:r>
      <w:proofErr w:type="spellEnd"/>
      <w:r w:rsidRPr="00B61A92">
        <w:rPr>
          <w:rFonts w:ascii="Cambria" w:eastAsia="Calibri" w:hAnsi="Cambria" w:cs="Tahoma"/>
          <w:lang w:bidi="ar-SA"/>
        </w:rPr>
        <w:t xml:space="preserve">, 14 – 200 Iława Tel. (0-89) 648 54 68 </w:t>
      </w:r>
    </w:p>
    <w:p w14:paraId="36DB9539"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b/>
          <w:lang w:bidi="ar-SA"/>
        </w:rPr>
        <w:t>Wszystkie znaki wykonać z folii odblaskowej II generacji</w:t>
      </w:r>
      <w:r w:rsidRPr="00B61A92">
        <w:rPr>
          <w:rFonts w:ascii="Cambria" w:eastAsia="Calibri" w:hAnsi="Cambria" w:cs="Tahoma"/>
          <w:lang w:bidi="ar-SA"/>
        </w:rPr>
        <w:t>.</w:t>
      </w:r>
    </w:p>
    <w:p w14:paraId="20F879DC"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t xml:space="preserve">Wszystkie materiały użyte do produkcji znaków muszą posiadać atesty i certyfikaty zgodnie z wymaganiami normy </w:t>
      </w:r>
      <w:proofErr w:type="spellStart"/>
      <w:r w:rsidRPr="00B61A92">
        <w:rPr>
          <w:rFonts w:ascii="Cambria" w:eastAsia="Calibri" w:hAnsi="Cambria" w:cs="Tahoma"/>
          <w:lang w:bidi="ar-SA"/>
        </w:rPr>
        <w:t>PN</w:t>
      </w:r>
      <w:proofErr w:type="spellEnd"/>
      <w:r w:rsidRPr="00B61A92">
        <w:rPr>
          <w:rFonts w:ascii="Cambria" w:eastAsia="Calibri" w:hAnsi="Cambria" w:cs="Tahoma"/>
          <w:lang w:bidi="ar-SA"/>
        </w:rPr>
        <w:t>-EN 12899-1:2010.  Do produkcji lic znaków należy użyć folii odblaskowej z certyfikatem CE.</w:t>
      </w:r>
    </w:p>
    <w:p w14:paraId="7767B1B4"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lastRenderedPageBreak/>
        <w:t>Znaki muszą posiadać aktualne certyfikaty, świadectwa bądź aprobaty techniczne dopuszczające do  stosowania w drogownictwie.</w:t>
      </w:r>
    </w:p>
    <w:p w14:paraId="60193CDA" w14:textId="77777777" w:rsidR="00B61A92" w:rsidRPr="00B61A92" w:rsidRDefault="00B61A92" w:rsidP="00B61A92">
      <w:pPr>
        <w:numPr>
          <w:ilvl w:val="0"/>
          <w:numId w:val="84"/>
        </w:numPr>
        <w:spacing w:before="0" w:after="0"/>
        <w:jc w:val="both"/>
        <w:rPr>
          <w:rFonts w:ascii="Cambria" w:eastAsia="Calibri" w:hAnsi="Cambria" w:cs="Tahoma"/>
          <w:lang w:bidi="ar-SA"/>
        </w:rPr>
      </w:pPr>
      <w:r w:rsidRPr="00B61A92">
        <w:rPr>
          <w:rFonts w:ascii="Cambria" w:eastAsia="Calibri" w:hAnsi="Cambria" w:cs="Tahoma"/>
          <w:lang w:bidi="ar-SA"/>
        </w:rPr>
        <w:t>Napisy musza być wykonane w sposób wyraźny, czytelny w normalnych warunkach przez cały okres użytkowania znaku.</w:t>
      </w:r>
    </w:p>
    <w:p w14:paraId="434057C7" w14:textId="77777777" w:rsidR="00B61A92" w:rsidRPr="00B61A92" w:rsidRDefault="00B61A92" w:rsidP="00B61A92">
      <w:pPr>
        <w:spacing w:before="0" w:after="0"/>
        <w:jc w:val="both"/>
        <w:rPr>
          <w:rFonts w:ascii="Cambria" w:eastAsia="Calibri" w:hAnsi="Cambria" w:cs="Tahoma"/>
          <w:b/>
          <w:lang w:bidi="ar-SA"/>
        </w:rPr>
      </w:pPr>
      <w:r w:rsidRPr="00B61A92">
        <w:rPr>
          <w:rFonts w:ascii="Cambria" w:eastAsia="Calibri" w:hAnsi="Cambria" w:cs="Tahoma"/>
          <w:lang w:bidi="ar-SA"/>
        </w:rPr>
        <w:t>3.2. Transport</w:t>
      </w:r>
      <w:r w:rsidRPr="00B61A92">
        <w:rPr>
          <w:rFonts w:ascii="Cambria" w:eastAsia="Calibri" w:hAnsi="Cambria" w:cs="Tahoma"/>
          <w:b/>
          <w:lang w:bidi="ar-SA"/>
        </w:rPr>
        <w:t xml:space="preserve"> </w:t>
      </w:r>
    </w:p>
    <w:p w14:paraId="16744C4E" w14:textId="77777777" w:rsidR="00B61A92" w:rsidRPr="00B61A92" w:rsidRDefault="00B61A92" w:rsidP="00947A72">
      <w:pPr>
        <w:spacing w:before="0" w:after="0"/>
        <w:ind w:left="426"/>
        <w:jc w:val="both"/>
        <w:rPr>
          <w:rFonts w:ascii="Cambria" w:eastAsia="Calibri" w:hAnsi="Cambria" w:cs="Tahoma"/>
          <w:lang w:bidi="ar-SA"/>
        </w:rPr>
      </w:pPr>
      <w:r w:rsidRPr="00B61A92">
        <w:rPr>
          <w:rFonts w:ascii="Cambria" w:eastAsia="Calibri" w:hAnsi="Cambria" w:cs="Tahoma"/>
          <w:lang w:bidi="ar-SA"/>
        </w:rPr>
        <w:t xml:space="preserve">W trakcie transportu należy zabezpieczyć asortyment przed przemieszczaniem, ocieraniem o siebie i uszkodzeniem. Przy rozładunku należy zachować kolejność zdejmowania oznakowania ze środka  transportowego aby uniknąć porysowania powierzchni szczególnie pokrytych folią.  </w:t>
      </w:r>
    </w:p>
    <w:p w14:paraId="18BCD866" w14:textId="06A00C1B" w:rsidR="009472CC" w:rsidRPr="009472CC" w:rsidRDefault="00B61A92" w:rsidP="00947A72">
      <w:pPr>
        <w:widowControl w:val="0"/>
        <w:numPr>
          <w:ilvl w:val="0"/>
          <w:numId w:val="86"/>
        </w:numPr>
        <w:tabs>
          <w:tab w:val="clear" w:pos="720"/>
        </w:tabs>
        <w:autoSpaceDE w:val="0"/>
        <w:autoSpaceDN w:val="0"/>
        <w:adjustRightInd w:val="0"/>
        <w:spacing w:before="0" w:after="0" w:line="240" w:lineRule="auto"/>
        <w:ind w:left="426" w:hanging="426"/>
        <w:rPr>
          <w:rFonts w:asciiTheme="majorHAnsi" w:hAnsiTheme="majorHAnsi" w:cs="Arial"/>
          <w:color w:val="000000"/>
          <w:lang w:eastAsia="pl-PL"/>
        </w:rPr>
      </w:pPr>
      <w:r w:rsidRPr="00B61A92">
        <w:rPr>
          <w:rFonts w:ascii="Cambria" w:hAnsi="Cambria"/>
        </w:rPr>
        <w:t>Szczegółowy wykaz znaków i tablic drogowych został zawarty w kosztorysie ofertowym w załączniku nr 2 do umowy.</w:t>
      </w:r>
    </w:p>
    <w:p w14:paraId="1FC6786E" w14:textId="69FDEDC5" w:rsidR="009472CC" w:rsidRPr="009472CC" w:rsidRDefault="009472CC" w:rsidP="00947A72">
      <w:pPr>
        <w:widowControl w:val="0"/>
        <w:numPr>
          <w:ilvl w:val="0"/>
          <w:numId w:val="86"/>
        </w:numPr>
        <w:autoSpaceDE w:val="0"/>
        <w:autoSpaceDN w:val="0"/>
        <w:adjustRightInd w:val="0"/>
        <w:spacing w:before="0" w:after="0" w:line="240" w:lineRule="auto"/>
        <w:ind w:left="426" w:hanging="426"/>
        <w:rPr>
          <w:rFonts w:asciiTheme="majorHAnsi" w:hAnsiTheme="majorHAnsi" w:cs="Arial"/>
          <w:color w:val="000000"/>
          <w:lang w:eastAsia="pl-PL"/>
        </w:rPr>
      </w:pPr>
      <w:r w:rsidRPr="009472CC">
        <w:rPr>
          <w:rFonts w:asciiTheme="majorHAnsi" w:hAnsiTheme="majorHAnsi" w:cs="Arial"/>
          <w:color w:val="000000"/>
          <w:lang w:eastAsia="pl-PL"/>
        </w:rPr>
        <w:t xml:space="preserve">Szczegółowy zakres dostawy jest zgodny z warunkami określonymi w specyfikacji warunków zamówienia i ofertą złożoną </w:t>
      </w:r>
      <w:r>
        <w:rPr>
          <w:rFonts w:asciiTheme="majorHAnsi" w:hAnsiTheme="majorHAnsi" w:cs="Arial"/>
          <w:color w:val="000000"/>
          <w:lang w:eastAsia="pl-PL"/>
        </w:rPr>
        <w:t>na przetarg.</w:t>
      </w:r>
    </w:p>
    <w:p w14:paraId="5835AD84" w14:textId="4D978A17" w:rsidR="00750AB1" w:rsidRPr="00750AB1" w:rsidRDefault="009472CC" w:rsidP="00947A72">
      <w:pPr>
        <w:widowControl w:val="0"/>
        <w:numPr>
          <w:ilvl w:val="0"/>
          <w:numId w:val="86"/>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9472CC">
        <w:rPr>
          <w:rFonts w:asciiTheme="majorHAnsi" w:hAnsiTheme="majorHAnsi" w:cs="Arial"/>
          <w:color w:val="000000"/>
          <w:lang w:eastAsia="pl-PL"/>
        </w:rPr>
        <w:t>Dostawa znaków nie spełniających wymogów norm i zapisów „Warunków uczestnictwa w przetargu” może spowodować wypowiedzenie umowy przez Zamawiającego w terminie natychmiastowym nie dając Wykonawcy prawa dochodzenia roszczeń z tego tytułu.</w:t>
      </w:r>
      <w:r w:rsidR="00750AB1" w:rsidRPr="00750AB1">
        <w:rPr>
          <w:rFonts w:asciiTheme="majorHAnsi" w:hAnsiTheme="majorHAnsi" w:cs="Tahoma"/>
          <w:color w:val="000000"/>
          <w:lang w:eastAsia="pl-PL"/>
        </w:rPr>
        <w:t xml:space="preserve"> </w:t>
      </w:r>
    </w:p>
    <w:p w14:paraId="653F0BE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2 </w:t>
      </w:r>
      <w:r w:rsidRPr="00750AB1">
        <w:rPr>
          <w:rFonts w:asciiTheme="majorHAnsi" w:hAnsiTheme="majorHAnsi" w:cs="Tahoma"/>
          <w:b/>
          <w:u w:val="single"/>
          <w:lang w:eastAsia="pl-PL"/>
        </w:rPr>
        <w:t>Wymogi jakościowe</w:t>
      </w:r>
    </w:p>
    <w:p w14:paraId="4DE323BD" w14:textId="03F88FDE" w:rsidR="00750AB1" w:rsidRPr="00750AB1" w:rsidRDefault="009472CC"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9472CC">
        <w:rPr>
          <w:rFonts w:asciiTheme="majorHAnsi" w:hAnsiTheme="majorHAnsi" w:cs="Tahoma"/>
          <w:color w:val="000000"/>
          <w:lang w:eastAsia="pl-PL"/>
        </w:rPr>
        <w:t>Wykonawca</w:t>
      </w:r>
      <w:r w:rsidRPr="009472CC">
        <w:rPr>
          <w:rFonts w:asciiTheme="majorHAnsi" w:hAnsiTheme="majorHAnsi" w:cs="Tahoma"/>
          <w:bCs/>
          <w:color w:val="000000"/>
          <w:lang w:eastAsia="pl-PL"/>
        </w:rPr>
        <w:t xml:space="preserve"> oświadcza, że dostarczone znaki, tablice drogowe spełniają wymogi wyrobów dopuszczonych do obrotu i stosowania oraz warunki określone w specyfikacji istotnych warunków zamówienia.</w:t>
      </w:r>
      <w:r w:rsidR="00750AB1" w:rsidRPr="00750AB1">
        <w:rPr>
          <w:rFonts w:asciiTheme="majorHAnsi" w:hAnsiTheme="majorHAnsi" w:cs="Tahoma"/>
          <w:color w:val="000000"/>
          <w:lang w:eastAsia="pl-PL"/>
        </w:rPr>
        <w:t xml:space="preserve"> </w:t>
      </w:r>
    </w:p>
    <w:p w14:paraId="1DDEF961" w14:textId="77777777" w:rsidR="00750AB1" w:rsidRPr="00750AB1" w:rsidRDefault="00750AB1" w:rsidP="00750AB1">
      <w:pPr>
        <w:ind w:left="360"/>
        <w:rPr>
          <w:rFonts w:asciiTheme="majorHAnsi" w:hAnsiTheme="majorHAnsi" w:cs="Tahoma"/>
          <w:lang w:eastAsia="pl-PL"/>
        </w:rPr>
      </w:pPr>
      <w:r w:rsidRPr="00750AB1">
        <w:rPr>
          <w:rFonts w:asciiTheme="majorHAnsi" w:hAnsiTheme="majorHAnsi" w:cs="Tahoma"/>
          <w:lang w:eastAsia="pl-PL"/>
        </w:rPr>
        <w:t xml:space="preserve"> </w:t>
      </w:r>
    </w:p>
    <w:p w14:paraId="0E11D16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3 </w:t>
      </w:r>
      <w:r w:rsidRPr="00750AB1">
        <w:rPr>
          <w:rFonts w:asciiTheme="majorHAnsi" w:hAnsiTheme="majorHAnsi" w:cs="Tahoma"/>
          <w:b/>
          <w:u w:val="single"/>
          <w:lang w:eastAsia="pl-PL"/>
        </w:rPr>
        <w:t>Wynagrodzenie</w:t>
      </w:r>
    </w:p>
    <w:p w14:paraId="5C9B7472" w14:textId="36961702" w:rsidR="00750AB1" w:rsidRPr="00750AB1" w:rsidRDefault="00750AB1" w:rsidP="00301C8B">
      <w:pPr>
        <w:numPr>
          <w:ilvl w:val="0"/>
          <w:numId w:val="63"/>
        </w:numPr>
        <w:spacing w:before="0" w:after="0" w:line="240" w:lineRule="auto"/>
        <w:jc w:val="both"/>
        <w:rPr>
          <w:rFonts w:asciiTheme="majorHAnsi" w:hAnsiTheme="majorHAnsi" w:cs="Tahoma"/>
        </w:rPr>
      </w:pPr>
      <w:r w:rsidRPr="00750AB1">
        <w:rPr>
          <w:rFonts w:asciiTheme="majorHAnsi" w:hAnsiTheme="majorHAnsi" w:cs="Tahoma"/>
        </w:rPr>
        <w:t>Za wykonanie przedmiotu umowy strony ustalają wynagrodzenie zgodne z pr</w:t>
      </w:r>
      <w:r w:rsidR="009472CC">
        <w:rPr>
          <w:rFonts w:asciiTheme="majorHAnsi" w:hAnsiTheme="majorHAnsi" w:cs="Tahoma"/>
        </w:rPr>
        <w:t>zedstawioną ofertą do przetargu</w:t>
      </w:r>
    </w:p>
    <w:p w14:paraId="704A31F1" w14:textId="36FD8011" w:rsidR="00750AB1" w:rsidRPr="00852D98" w:rsidRDefault="00750AB1" w:rsidP="009472CC">
      <w:pPr>
        <w:widowControl w:val="0"/>
        <w:autoSpaceDE w:val="0"/>
        <w:autoSpaceDN w:val="0"/>
        <w:adjustRightInd w:val="0"/>
        <w:spacing w:before="0" w:after="0" w:line="240" w:lineRule="auto"/>
        <w:ind w:left="360"/>
        <w:rPr>
          <w:rFonts w:asciiTheme="majorHAnsi" w:hAnsiTheme="majorHAnsi" w:cs="Tahoma"/>
          <w:lang w:eastAsia="pl-PL"/>
        </w:rPr>
      </w:pPr>
      <w:r w:rsidRPr="00852D98">
        <w:rPr>
          <w:rFonts w:asciiTheme="majorHAnsi" w:hAnsiTheme="majorHAnsi" w:cs="Tahoma"/>
        </w:rPr>
        <w:t>przez Wykonawcę i wynosi:</w:t>
      </w:r>
      <w:r w:rsidRPr="00852D98">
        <w:rPr>
          <w:rFonts w:asciiTheme="majorHAnsi" w:hAnsiTheme="majorHAnsi" w:cs="Tahoma"/>
          <w:bCs/>
          <w:color w:val="000000"/>
          <w:lang w:eastAsia="pl-PL"/>
        </w:rPr>
        <w:t xml:space="preserve"> </w:t>
      </w:r>
      <w:r w:rsidRPr="00852D98">
        <w:rPr>
          <w:rFonts w:asciiTheme="majorHAnsi" w:hAnsiTheme="majorHAnsi" w:cs="Tahoma"/>
          <w:bCs/>
          <w:color w:val="000000"/>
          <w:lang w:eastAsia="pl-PL"/>
        </w:rPr>
        <w:br/>
      </w:r>
      <w:r w:rsidRPr="00852D98">
        <w:rPr>
          <w:rFonts w:asciiTheme="majorHAnsi" w:hAnsiTheme="majorHAnsi" w:cs="Tahoma"/>
          <w:lang w:eastAsia="pl-PL"/>
        </w:rPr>
        <w:t xml:space="preserve">Netto </w:t>
      </w:r>
      <w:r w:rsidRPr="00852D98">
        <w:rPr>
          <w:rFonts w:asciiTheme="majorHAnsi" w:hAnsiTheme="majorHAnsi" w:cs="Tahoma"/>
          <w:lang w:eastAsia="pl-PL"/>
        </w:rPr>
        <w:tab/>
      </w:r>
      <w:r w:rsidRPr="00852D98">
        <w:rPr>
          <w:rFonts w:asciiTheme="majorHAnsi" w:hAnsiTheme="majorHAnsi" w:cs="Tahoma"/>
          <w:lang w:eastAsia="pl-PL"/>
        </w:rPr>
        <w:tab/>
      </w:r>
      <w:r w:rsidRPr="00852D98">
        <w:rPr>
          <w:rFonts w:asciiTheme="majorHAnsi" w:hAnsiTheme="majorHAnsi" w:cs="Tahoma"/>
          <w:lang w:eastAsia="pl-PL"/>
        </w:rPr>
        <w:tab/>
      </w:r>
      <w:r w:rsidRPr="00852D98">
        <w:rPr>
          <w:rFonts w:asciiTheme="majorHAnsi" w:hAnsiTheme="majorHAnsi" w:cs="Tahoma"/>
          <w:lang w:eastAsia="pl-PL"/>
        </w:rPr>
        <w:tab/>
        <w:t>…………… zł</w:t>
      </w:r>
      <w:r w:rsidRPr="00852D98">
        <w:rPr>
          <w:rFonts w:asciiTheme="majorHAnsi" w:hAnsiTheme="majorHAnsi" w:cs="Tahoma"/>
          <w:lang w:eastAsia="pl-PL"/>
        </w:rPr>
        <w:br/>
        <w:t xml:space="preserve">Podatek VAT 23%                                 </w:t>
      </w:r>
      <w:r w:rsidRPr="00852D98">
        <w:rPr>
          <w:rFonts w:asciiTheme="majorHAnsi" w:hAnsiTheme="majorHAnsi" w:cs="Tahoma"/>
          <w:lang w:eastAsia="pl-PL"/>
        </w:rPr>
        <w:tab/>
        <w:t>…………. zł</w:t>
      </w:r>
      <w:r w:rsidRPr="00852D98">
        <w:rPr>
          <w:rFonts w:asciiTheme="majorHAnsi" w:hAnsiTheme="majorHAnsi" w:cs="Tahoma"/>
          <w:lang w:eastAsia="pl-PL"/>
        </w:rPr>
        <w:br/>
      </w:r>
      <w:r w:rsidRPr="00852D98">
        <w:rPr>
          <w:rFonts w:asciiTheme="majorHAnsi" w:hAnsiTheme="majorHAnsi" w:cs="Tahoma"/>
          <w:b/>
          <w:lang w:eastAsia="pl-PL"/>
        </w:rPr>
        <w:t xml:space="preserve">Brutto                                                  </w:t>
      </w:r>
      <w:r w:rsidRPr="00852D98">
        <w:rPr>
          <w:rFonts w:asciiTheme="majorHAnsi" w:hAnsiTheme="majorHAnsi" w:cs="Tahoma"/>
          <w:b/>
          <w:lang w:eastAsia="pl-PL"/>
        </w:rPr>
        <w:tab/>
        <w:t>…………… zł</w:t>
      </w:r>
      <w:r w:rsidRPr="00852D98">
        <w:rPr>
          <w:rFonts w:asciiTheme="majorHAnsi" w:hAnsiTheme="majorHAnsi" w:cs="Tahoma"/>
          <w:lang w:eastAsia="pl-PL"/>
        </w:rPr>
        <w:br/>
        <w:t>(słownie brutto: ………………………………………………………………………………..).</w:t>
      </w:r>
    </w:p>
    <w:p w14:paraId="696AE32F" w14:textId="77777777" w:rsidR="00750AB1" w:rsidRPr="00750AB1" w:rsidRDefault="00750AB1" w:rsidP="00301C8B">
      <w:pPr>
        <w:widowControl w:val="0"/>
        <w:numPr>
          <w:ilvl w:val="0"/>
          <w:numId w:val="74"/>
        </w:numPr>
        <w:tabs>
          <w:tab w:val="clear" w:pos="720"/>
        </w:tabs>
        <w:autoSpaceDE w:val="0"/>
        <w:autoSpaceDN w:val="0"/>
        <w:adjustRightInd w:val="0"/>
        <w:spacing w:before="0" w:after="0" w:line="240" w:lineRule="auto"/>
        <w:ind w:left="284" w:hanging="284"/>
        <w:rPr>
          <w:rFonts w:asciiTheme="majorHAnsi" w:hAnsiTheme="majorHAnsi" w:cs="Tahoma"/>
          <w:bCs/>
          <w:color w:val="000000"/>
          <w:lang w:eastAsia="pl-PL"/>
        </w:rPr>
      </w:pPr>
      <w:r w:rsidRPr="00750AB1">
        <w:rPr>
          <w:rFonts w:asciiTheme="majorHAnsi" w:hAnsiTheme="majorHAnsi" w:cs="Tahoma"/>
          <w:bCs/>
          <w:color w:val="000000"/>
          <w:lang w:eastAsia="pl-PL"/>
        </w:rPr>
        <w:t>Kwota określona w p. 1 jest stała i obowiązuje do zakończenia realizacji dostaw.</w:t>
      </w:r>
    </w:p>
    <w:p w14:paraId="449A6CFF" w14:textId="77777777" w:rsidR="00750AB1" w:rsidRPr="00750AB1" w:rsidRDefault="00750AB1" w:rsidP="00750AB1">
      <w:pPr>
        <w:spacing w:after="120"/>
        <w:rPr>
          <w:rFonts w:asciiTheme="majorHAnsi" w:hAnsiTheme="majorHAnsi" w:cs="Tahoma"/>
          <w:lang w:eastAsia="pl-PL"/>
        </w:rPr>
      </w:pPr>
    </w:p>
    <w:p w14:paraId="73545431"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4 </w:t>
      </w:r>
      <w:r w:rsidRPr="00750AB1">
        <w:rPr>
          <w:rFonts w:asciiTheme="majorHAnsi" w:hAnsiTheme="majorHAnsi" w:cs="Tahoma"/>
          <w:b/>
          <w:u w:val="single"/>
          <w:lang w:eastAsia="pl-PL"/>
        </w:rPr>
        <w:t>Terminy</w:t>
      </w:r>
    </w:p>
    <w:p w14:paraId="052EC8AD" w14:textId="77777777" w:rsidR="00750AB1" w:rsidRPr="00750AB1" w:rsidRDefault="00750AB1" w:rsidP="00852D98">
      <w:pPr>
        <w:ind w:firstLine="709"/>
        <w:rPr>
          <w:rFonts w:asciiTheme="majorHAnsi" w:hAnsiTheme="majorHAnsi" w:cs="Tahoma"/>
          <w:b/>
          <w:lang w:eastAsia="pl-PL"/>
        </w:rPr>
      </w:pPr>
      <w:r w:rsidRPr="00750AB1">
        <w:rPr>
          <w:rFonts w:asciiTheme="majorHAnsi" w:hAnsiTheme="majorHAnsi" w:cs="Tahoma"/>
          <w:color w:val="000000"/>
          <w:lang w:eastAsia="pl-PL"/>
        </w:rPr>
        <w:t>Termin realizacji zam</w:t>
      </w:r>
      <w:r w:rsidRPr="00750AB1">
        <w:rPr>
          <w:rFonts w:asciiTheme="majorHAnsi" w:hAnsiTheme="majorHAnsi" w:cs="Tahoma"/>
          <w:color w:val="000000"/>
          <w:highlight w:val="white"/>
          <w:lang w:eastAsia="pl-PL"/>
        </w:rPr>
        <w:t>ówienia</w:t>
      </w:r>
      <w:r w:rsidRPr="00750AB1">
        <w:rPr>
          <w:rFonts w:asciiTheme="majorHAnsi" w:hAnsiTheme="majorHAnsi" w:cs="Tahoma"/>
          <w:color w:val="000000"/>
          <w:lang w:eastAsia="pl-PL"/>
        </w:rPr>
        <w:t xml:space="preserve"> – do dnia ………………..</w:t>
      </w:r>
    </w:p>
    <w:p w14:paraId="6ED5457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5 </w:t>
      </w:r>
      <w:r w:rsidRPr="00750AB1">
        <w:rPr>
          <w:rFonts w:asciiTheme="majorHAnsi" w:hAnsiTheme="majorHAnsi" w:cs="Tahoma"/>
          <w:b/>
          <w:u w:val="single"/>
          <w:lang w:eastAsia="pl-PL"/>
        </w:rPr>
        <w:t>Ustalenia</w:t>
      </w:r>
    </w:p>
    <w:p w14:paraId="06D72EBE" w14:textId="3BFE0AD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Strony ustalają, że rozliczenie za </w:t>
      </w:r>
      <w:r w:rsidR="009472CC" w:rsidRPr="009472CC">
        <w:rPr>
          <w:rFonts w:asciiTheme="majorHAnsi" w:hAnsiTheme="majorHAnsi" w:cs="Tahoma"/>
          <w:color w:val="000000"/>
          <w:lang w:eastAsia="pl-PL"/>
        </w:rPr>
        <w:t>dostawę znaków drogowych</w:t>
      </w:r>
      <w:r w:rsidRPr="00750AB1">
        <w:rPr>
          <w:rFonts w:asciiTheme="majorHAnsi" w:hAnsiTheme="majorHAnsi" w:cs="Tahoma"/>
          <w:color w:val="000000"/>
          <w:lang w:eastAsia="pl-PL"/>
        </w:rPr>
        <w:t xml:space="preserve"> nastąpi, na podstawie faktury. </w:t>
      </w:r>
    </w:p>
    <w:p w14:paraId="0828E533" w14:textId="1929D4A6"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Podstawą do wystawienia faktury będzie potwierdzenie odbioru dostarczon</w:t>
      </w:r>
      <w:r w:rsidR="009472CC">
        <w:rPr>
          <w:rFonts w:asciiTheme="majorHAnsi" w:hAnsiTheme="majorHAnsi" w:cs="Tahoma"/>
          <w:color w:val="000000"/>
          <w:lang w:eastAsia="pl-PL"/>
        </w:rPr>
        <w:t>ych</w:t>
      </w:r>
      <w:r w:rsidRPr="00750AB1">
        <w:rPr>
          <w:rFonts w:asciiTheme="majorHAnsi" w:hAnsiTheme="majorHAnsi" w:cs="Tahoma"/>
          <w:color w:val="000000"/>
          <w:lang w:eastAsia="pl-PL"/>
        </w:rPr>
        <w:t xml:space="preserve"> </w:t>
      </w:r>
      <w:r w:rsidR="009472CC" w:rsidRPr="009472CC">
        <w:rPr>
          <w:rFonts w:asciiTheme="majorHAnsi" w:hAnsiTheme="majorHAnsi" w:cs="Tahoma"/>
          <w:color w:val="000000"/>
          <w:lang w:eastAsia="pl-PL"/>
        </w:rPr>
        <w:t>znaków drogowych</w:t>
      </w:r>
      <w:r w:rsidRPr="00750AB1">
        <w:rPr>
          <w:rFonts w:asciiTheme="majorHAnsi" w:hAnsiTheme="majorHAnsi" w:cs="Tahoma"/>
          <w:color w:val="000000"/>
          <w:lang w:eastAsia="pl-PL"/>
        </w:rPr>
        <w:t xml:space="preserve">. </w:t>
      </w:r>
    </w:p>
    <w:p w14:paraId="23ED9585" w14:textId="727C1ABF"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750AB1">
        <w:rPr>
          <w:rFonts w:asciiTheme="majorHAnsi" w:hAnsiTheme="majorHAnsi" w:cs="Tahoma"/>
          <w:u w:val="single"/>
          <w:lang w:eastAsia="pl-PL"/>
        </w:rPr>
        <w:t xml:space="preserve">Nabywcę – Powiat Iławski ul. Gen. Wł. Andersa </w:t>
      </w:r>
      <w:proofErr w:type="spellStart"/>
      <w:r w:rsidRPr="00750AB1">
        <w:rPr>
          <w:rFonts w:asciiTheme="majorHAnsi" w:hAnsiTheme="majorHAnsi" w:cs="Tahoma"/>
          <w:u w:val="single"/>
          <w:lang w:eastAsia="pl-PL"/>
        </w:rPr>
        <w:t>2A</w:t>
      </w:r>
      <w:proofErr w:type="spellEnd"/>
      <w:r w:rsidRPr="00750AB1">
        <w:rPr>
          <w:rFonts w:asciiTheme="majorHAnsi" w:hAnsiTheme="majorHAnsi" w:cs="Tahoma"/>
          <w:u w:val="single"/>
          <w:lang w:eastAsia="pl-PL"/>
        </w:rPr>
        <w:t>, 14 – 200 Iława, NIP 744 17 74 059, w rubryce odbiorca należy wskazać dane Zamawiającego tj. Powiatowy Zarząd Dróg w Iławie (</w:t>
      </w:r>
      <w:proofErr w:type="spellStart"/>
      <w:r w:rsidRPr="00750AB1">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ul. Tadeusza Kościuszki 33 A, 14-200 Iława wraz z dołączonym protokołem odbioru dostaw przez </w:t>
      </w:r>
      <w:r w:rsidR="00852D98">
        <w:rPr>
          <w:rFonts w:asciiTheme="majorHAnsi" w:hAnsiTheme="majorHAnsi" w:cs="Tahoma"/>
          <w:u w:val="single"/>
          <w:lang w:eastAsia="pl-PL"/>
        </w:rPr>
        <w:t xml:space="preserve">pracownika </w:t>
      </w:r>
      <w:proofErr w:type="spellStart"/>
      <w:r w:rsidR="00852D98">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w Iławie</w:t>
      </w:r>
      <w:r w:rsidRPr="00750AB1">
        <w:rPr>
          <w:rFonts w:asciiTheme="majorHAnsi" w:hAnsiTheme="majorHAnsi" w:cs="Tahoma"/>
          <w:lang w:eastAsia="pl-PL"/>
        </w:rPr>
        <w:t>.</w:t>
      </w:r>
    </w:p>
    <w:p w14:paraId="6C8DC76F"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750AB1">
        <w:rPr>
          <w:rFonts w:asciiTheme="majorHAnsi" w:hAnsiTheme="majorHAnsi" w:cs="Tahoma"/>
          <w:lang w:eastAsia="pl-PL"/>
        </w:rPr>
        <w:t>https</w:t>
      </w:r>
      <w:proofErr w:type="spellEnd"/>
      <w:r w:rsidRPr="00750AB1">
        <w:rPr>
          <w:rFonts w:asciiTheme="majorHAnsi" w:hAnsiTheme="majorHAnsi" w:cs="Tahoma"/>
          <w:lang w:eastAsia="pl-PL"/>
        </w:rPr>
        <w:t>://</w:t>
      </w:r>
      <w:proofErr w:type="spellStart"/>
      <w:r w:rsidRPr="00750AB1">
        <w:rPr>
          <w:rFonts w:asciiTheme="majorHAnsi" w:hAnsiTheme="majorHAnsi" w:cs="Tahoma"/>
          <w:lang w:eastAsia="pl-PL"/>
        </w:rPr>
        <w:t>pefbroker.pl</w:t>
      </w:r>
      <w:proofErr w:type="spellEnd"/>
      <w:r w:rsidRPr="00750AB1">
        <w:rPr>
          <w:rFonts w:asciiTheme="majorHAnsi" w:hAnsiTheme="majorHAnsi" w:cs="Tahoma"/>
          <w:lang w:eastAsia="pl-PL"/>
        </w:rPr>
        <w:t>/obszar/dla-</w:t>
      </w:r>
      <w:proofErr w:type="spellStart"/>
      <w:r w:rsidRPr="00750AB1">
        <w:rPr>
          <w:rFonts w:asciiTheme="majorHAnsi" w:hAnsiTheme="majorHAnsi" w:cs="Tahoma"/>
          <w:lang w:eastAsia="pl-PL"/>
        </w:rPr>
        <w:t>wystawcow</w:t>
      </w:r>
      <w:proofErr w:type="spellEnd"/>
      <w:r w:rsidRPr="00750AB1">
        <w:rPr>
          <w:rFonts w:asciiTheme="majorHAnsi" w:hAnsiTheme="majorHAnsi" w:cs="Tahoma"/>
          <w:lang w:eastAsia="pl-PL"/>
        </w:rPr>
        <w:t>/ oraz musi być opatrzona kwalifikowanym podpisem elektronicznym.</w:t>
      </w:r>
    </w:p>
    <w:p w14:paraId="1628EF67"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W przypadku zwłoki w zapłacie faktury Zamawiający zapłaci ustawowe odsetki. </w:t>
      </w:r>
    </w:p>
    <w:p w14:paraId="3B75027B" w14:textId="77777777" w:rsidR="00750AB1" w:rsidRPr="00750AB1" w:rsidRDefault="00750AB1" w:rsidP="00301C8B">
      <w:pPr>
        <w:numPr>
          <w:ilvl w:val="0"/>
          <w:numId w:val="70"/>
        </w:numPr>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Zapłata należności zostanie przelana na konto Wykonawcy w terminie 14 dni od daty dostarczenia faktury.</w:t>
      </w:r>
    </w:p>
    <w:p w14:paraId="12ED0E24" w14:textId="77777777" w:rsidR="00750AB1" w:rsidRPr="00750AB1" w:rsidRDefault="00750AB1" w:rsidP="00301C8B">
      <w:pPr>
        <w:numPr>
          <w:ilvl w:val="0"/>
          <w:numId w:val="70"/>
        </w:numPr>
        <w:spacing w:before="0" w:after="0" w:line="240" w:lineRule="auto"/>
        <w:jc w:val="both"/>
        <w:rPr>
          <w:rFonts w:asciiTheme="majorHAnsi" w:hAnsiTheme="majorHAnsi" w:cs="Tahoma"/>
          <w:lang w:eastAsia="pl-PL"/>
        </w:rPr>
      </w:pPr>
      <w:r w:rsidRPr="00750AB1">
        <w:rPr>
          <w:rFonts w:asciiTheme="majorHAnsi" w:hAnsiTheme="majorHAnsi" w:cs="Tahoma"/>
          <w:lang w:eastAsia="pl-PL"/>
        </w:rPr>
        <w:t>Zasady dotyczące płatności wynagrodzenia należnego dla Wykonawcy z tytułu realizacji Umowy z zastosowaniem mechanizmu podzielonej płatności:</w:t>
      </w:r>
    </w:p>
    <w:p w14:paraId="2B442C4F"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50AB1">
        <w:rPr>
          <w:rFonts w:asciiTheme="majorHAnsi" w:hAnsiTheme="majorHAnsi" w:cs="Tahoma"/>
          <w:lang w:eastAsia="pl-PL"/>
        </w:rPr>
        <w:t>split</w:t>
      </w:r>
      <w:proofErr w:type="spellEnd"/>
      <w:r w:rsidRPr="00750AB1">
        <w:rPr>
          <w:rFonts w:asciiTheme="majorHAnsi" w:hAnsiTheme="majorHAnsi" w:cs="Tahoma"/>
          <w:lang w:eastAsia="pl-PL"/>
        </w:rPr>
        <w:t xml:space="preserve"> </w:t>
      </w:r>
      <w:proofErr w:type="spellStart"/>
      <w:r w:rsidRPr="00750AB1">
        <w:rPr>
          <w:rFonts w:asciiTheme="majorHAnsi" w:hAnsiTheme="majorHAnsi" w:cs="Tahoma"/>
          <w:lang w:eastAsia="pl-PL"/>
        </w:rPr>
        <w:t>payment</w:t>
      </w:r>
      <w:proofErr w:type="spellEnd"/>
      <w:r w:rsidRPr="00750AB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71649323"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lastRenderedPageBreak/>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A6D87A6"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6F9AE5E" w14:textId="77777777" w:rsidR="00750AB1" w:rsidRPr="00750AB1" w:rsidRDefault="00750AB1" w:rsidP="00750AB1">
      <w:pPr>
        <w:jc w:val="center"/>
        <w:rPr>
          <w:rFonts w:asciiTheme="majorHAnsi" w:hAnsiTheme="majorHAnsi" w:cs="Tahoma"/>
          <w:b/>
          <w:lang w:eastAsia="pl-PL"/>
        </w:rPr>
      </w:pPr>
      <w:r w:rsidRPr="00750AB1">
        <w:rPr>
          <w:rFonts w:asciiTheme="majorHAnsi" w:hAnsiTheme="majorHAnsi" w:cs="Tahoma"/>
          <w:b/>
          <w:lang w:eastAsia="pl-PL"/>
        </w:rPr>
        <w:t xml:space="preserve">§ 6 </w:t>
      </w:r>
      <w:r w:rsidRPr="00750AB1">
        <w:rPr>
          <w:rFonts w:asciiTheme="majorHAnsi" w:hAnsiTheme="majorHAnsi" w:cs="Tahoma"/>
          <w:b/>
          <w:u w:val="single"/>
          <w:lang w:eastAsia="pl-PL"/>
        </w:rPr>
        <w:t>Warunki szczegółowe</w:t>
      </w:r>
    </w:p>
    <w:p w14:paraId="78FC0A94" w14:textId="4BF6FF45" w:rsidR="009472CC" w:rsidRPr="009472CC" w:rsidRDefault="009472CC" w:rsidP="009472CC">
      <w:pPr>
        <w:widowControl w:val="0"/>
        <w:numPr>
          <w:ilvl w:val="0"/>
          <w:numId w:val="71"/>
        </w:numPr>
        <w:autoSpaceDE w:val="0"/>
        <w:autoSpaceDN w:val="0"/>
        <w:adjustRightInd w:val="0"/>
        <w:spacing w:before="0" w:after="0" w:line="240" w:lineRule="auto"/>
        <w:rPr>
          <w:rFonts w:asciiTheme="majorHAnsi" w:hAnsiTheme="majorHAnsi" w:cs="Tahoma"/>
          <w:color w:val="000000"/>
          <w:lang w:eastAsia="pl-PL"/>
        </w:rPr>
      </w:pPr>
      <w:r w:rsidRPr="009472CC">
        <w:rPr>
          <w:rFonts w:asciiTheme="majorHAnsi" w:hAnsiTheme="majorHAnsi" w:cs="Tahoma"/>
          <w:color w:val="000000"/>
          <w:lang w:eastAsia="pl-PL"/>
        </w:rPr>
        <w:t>Znaki drogowe będą dostarczone do OD Iława przez Wykonawcę własnym transportem. Koszty załadunku, transportu oraz rozładunku obciążają Wykonawcę.</w:t>
      </w:r>
    </w:p>
    <w:p w14:paraId="33F0913E" w14:textId="5B5D3632" w:rsidR="009472CC" w:rsidRPr="009472CC" w:rsidRDefault="009472CC" w:rsidP="009472CC">
      <w:pPr>
        <w:widowControl w:val="0"/>
        <w:numPr>
          <w:ilvl w:val="0"/>
          <w:numId w:val="71"/>
        </w:numPr>
        <w:autoSpaceDE w:val="0"/>
        <w:autoSpaceDN w:val="0"/>
        <w:adjustRightInd w:val="0"/>
        <w:spacing w:before="0" w:after="0" w:line="240" w:lineRule="auto"/>
        <w:rPr>
          <w:rFonts w:asciiTheme="majorHAnsi" w:hAnsiTheme="majorHAnsi" w:cs="Tahoma"/>
          <w:color w:val="000000"/>
          <w:lang w:eastAsia="pl-PL"/>
        </w:rPr>
      </w:pPr>
      <w:r w:rsidRPr="009472CC">
        <w:rPr>
          <w:rFonts w:asciiTheme="majorHAnsi" w:hAnsiTheme="majorHAnsi" w:cs="Tahoma"/>
          <w:color w:val="000000"/>
          <w:lang w:eastAsia="pl-PL"/>
        </w:rPr>
        <w:t>Zamawiający dokona odbioru jakościowego i ilościowego. Wykonawca zobowiązuje się do przyjęcia</w:t>
      </w:r>
      <w:r>
        <w:rPr>
          <w:rFonts w:asciiTheme="majorHAnsi" w:hAnsiTheme="majorHAnsi" w:cs="Tahoma"/>
          <w:color w:val="000000"/>
          <w:lang w:eastAsia="pl-PL"/>
        </w:rPr>
        <w:t>,</w:t>
      </w:r>
      <w:r w:rsidRPr="009472CC">
        <w:rPr>
          <w:rFonts w:asciiTheme="majorHAnsi" w:hAnsiTheme="majorHAnsi" w:cs="Tahoma"/>
          <w:color w:val="000000"/>
          <w:lang w:eastAsia="pl-PL"/>
        </w:rPr>
        <w:t xml:space="preserve"> zwrotu i wymiany złej jakości znaków drogowych i pokrycia kosztów transportu z tym związanych. </w:t>
      </w:r>
    </w:p>
    <w:p w14:paraId="39F2BFAF" w14:textId="2F00C7A0" w:rsidR="00750AB1" w:rsidRPr="00750AB1" w:rsidRDefault="009472CC" w:rsidP="009472CC">
      <w:pPr>
        <w:widowControl w:val="0"/>
        <w:numPr>
          <w:ilvl w:val="0"/>
          <w:numId w:val="71"/>
        </w:numPr>
        <w:autoSpaceDE w:val="0"/>
        <w:autoSpaceDN w:val="0"/>
        <w:adjustRightInd w:val="0"/>
        <w:spacing w:before="0" w:after="0" w:line="240" w:lineRule="auto"/>
        <w:rPr>
          <w:rFonts w:asciiTheme="majorHAnsi" w:hAnsiTheme="majorHAnsi" w:cs="Tahoma"/>
          <w:color w:val="000000"/>
          <w:lang w:eastAsia="pl-PL"/>
        </w:rPr>
      </w:pPr>
      <w:r w:rsidRPr="009472CC">
        <w:rPr>
          <w:rFonts w:asciiTheme="majorHAnsi" w:hAnsiTheme="majorHAnsi" w:cs="Tahoma"/>
          <w:color w:val="000000"/>
          <w:lang w:eastAsia="pl-PL"/>
        </w:rPr>
        <w:t>Reklamacje Zamawiającego załatwiane będą w terminie 5 dni licząc od daty zgłoszenia.</w:t>
      </w:r>
    </w:p>
    <w:p w14:paraId="7A1530B3"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7 </w:t>
      </w:r>
      <w:r w:rsidRPr="00750AB1">
        <w:rPr>
          <w:rFonts w:asciiTheme="majorHAnsi" w:hAnsiTheme="majorHAnsi" w:cs="Tahoma"/>
          <w:b/>
          <w:u w:val="single"/>
          <w:lang w:eastAsia="pl-PL"/>
        </w:rPr>
        <w:t>Kary umowne</w:t>
      </w:r>
    </w:p>
    <w:p w14:paraId="19FA29E8" w14:textId="77777777" w:rsidR="00750AB1" w:rsidRPr="00750AB1" w:rsidRDefault="00750AB1" w:rsidP="00750AB1">
      <w:pPr>
        <w:widowControl w:val="0"/>
        <w:tabs>
          <w:tab w:val="left" w:pos="709"/>
        </w:tabs>
        <w:autoSpaceDE w:val="0"/>
        <w:autoSpaceDN w:val="0"/>
        <w:adjustRightInd w:val="0"/>
        <w:spacing w:after="0"/>
        <w:rPr>
          <w:rFonts w:asciiTheme="majorHAnsi" w:hAnsiTheme="majorHAnsi" w:cs="Tahoma"/>
          <w:color w:val="000000"/>
          <w:lang w:eastAsia="pl-PL"/>
        </w:rPr>
      </w:pPr>
      <w:r w:rsidRPr="00750AB1">
        <w:rPr>
          <w:rFonts w:asciiTheme="majorHAnsi" w:hAnsiTheme="majorHAnsi" w:cs="Tahoma"/>
          <w:color w:val="000000"/>
          <w:lang w:eastAsia="pl-PL"/>
        </w:rPr>
        <w:t xml:space="preserve">W razie niewykonania lub nienależytego wykonania umowy strony zobowiązują się zapłacić kary umowne w następujących wypadkach i wysokościach: </w:t>
      </w:r>
    </w:p>
    <w:p w14:paraId="2D266BE5" w14:textId="1DB1F15A"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Wykonawca zapłaci Zamawiającemu kary umowne: </w:t>
      </w:r>
      <w:r w:rsidRPr="00750AB1">
        <w:rPr>
          <w:rFonts w:asciiTheme="majorHAnsi" w:hAnsiTheme="majorHAnsi" w:cs="Tahoma"/>
          <w:color w:val="000000"/>
          <w:lang w:eastAsia="pl-PL"/>
        </w:rPr>
        <w:br/>
        <w:t>a) w wysokości 10% wartości umownej (brutto), gdy Z</w:t>
      </w:r>
      <w:r w:rsidR="009472CC">
        <w:rPr>
          <w:rFonts w:asciiTheme="majorHAnsi" w:hAnsiTheme="majorHAnsi" w:cs="Tahoma"/>
          <w:color w:val="000000"/>
          <w:lang w:eastAsia="pl-PL"/>
        </w:rPr>
        <w:t xml:space="preserve">amawiający odstąpi od umowy </w:t>
      </w:r>
      <w:r w:rsidRPr="00750AB1">
        <w:rPr>
          <w:rFonts w:asciiTheme="majorHAnsi" w:hAnsiTheme="majorHAnsi" w:cs="Tahoma"/>
          <w:color w:val="000000"/>
          <w:lang w:eastAsia="pl-PL"/>
        </w:rPr>
        <w:t xml:space="preserve"> z powodu okoliczności, za które odpowiada Wykonawca, </w:t>
      </w:r>
      <w:r w:rsidRPr="00750AB1">
        <w:rPr>
          <w:rFonts w:asciiTheme="majorHAnsi" w:hAnsiTheme="majorHAnsi" w:cs="Tahoma"/>
          <w:color w:val="000000"/>
          <w:lang w:eastAsia="pl-PL"/>
        </w:rPr>
        <w:br/>
        <w:t xml:space="preserve">b) w wysokości 0,5% wartości umownej (brutto) za zwłokę w dostarczeniu </w:t>
      </w:r>
      <w:r w:rsidR="009472CC">
        <w:rPr>
          <w:rFonts w:asciiTheme="majorHAnsi" w:hAnsiTheme="majorHAnsi" w:cs="Tahoma"/>
          <w:color w:val="000000"/>
          <w:lang w:eastAsia="pl-PL"/>
        </w:rPr>
        <w:t>znaków drogowych</w:t>
      </w:r>
      <w:r w:rsidRPr="00750AB1">
        <w:rPr>
          <w:rFonts w:asciiTheme="majorHAnsi" w:hAnsiTheme="majorHAnsi" w:cs="Tahoma"/>
          <w:color w:val="000000"/>
          <w:lang w:eastAsia="pl-PL"/>
        </w:rPr>
        <w:t xml:space="preserve"> za każdy rozpoczęty dzień zwłoki. </w:t>
      </w:r>
    </w:p>
    <w:p w14:paraId="3605F607" w14:textId="323BEA45"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Zamawiający zapłaci Wykonawcy kary umowne: </w:t>
      </w:r>
      <w:r w:rsidRPr="00750AB1">
        <w:rPr>
          <w:rFonts w:asciiTheme="majorHAnsi" w:hAnsiTheme="majorHAnsi" w:cs="Tahoma"/>
          <w:color w:val="000000"/>
          <w:lang w:eastAsia="pl-PL"/>
        </w:rPr>
        <w:br/>
        <w:t>a) 10% wartości umownej (brutto) w razie odstąpieni</w:t>
      </w:r>
      <w:r w:rsidR="009472CC">
        <w:rPr>
          <w:rFonts w:asciiTheme="majorHAnsi" w:hAnsiTheme="majorHAnsi" w:cs="Tahoma"/>
          <w:color w:val="000000"/>
          <w:lang w:eastAsia="pl-PL"/>
        </w:rPr>
        <w:t>a przez Wykonawcę od umowy</w:t>
      </w:r>
      <w:r w:rsidRPr="00750AB1">
        <w:rPr>
          <w:rFonts w:asciiTheme="majorHAnsi" w:hAnsiTheme="majorHAnsi" w:cs="Tahoma"/>
          <w:color w:val="000000"/>
          <w:lang w:eastAsia="pl-PL"/>
        </w:rPr>
        <w:t xml:space="preserve"> z powodu okoliczności, za które ponosi odpo</w:t>
      </w:r>
      <w:r w:rsidR="009472CC">
        <w:rPr>
          <w:rFonts w:asciiTheme="majorHAnsi" w:hAnsiTheme="majorHAnsi" w:cs="Tahoma"/>
          <w:color w:val="000000"/>
          <w:lang w:eastAsia="pl-PL"/>
        </w:rPr>
        <w:t xml:space="preserve">wiedzialność Zamawiający, </w:t>
      </w:r>
      <w:r w:rsidRPr="00750AB1">
        <w:rPr>
          <w:rFonts w:asciiTheme="majorHAnsi" w:hAnsiTheme="majorHAnsi" w:cs="Tahoma"/>
          <w:color w:val="000000"/>
          <w:lang w:eastAsia="pl-PL"/>
        </w:rPr>
        <w:t xml:space="preserve">z zastrzeżeniem, o którym mowa w § 8. </w:t>
      </w:r>
    </w:p>
    <w:p w14:paraId="1DBC291C" w14:textId="0277A253" w:rsidR="00750AB1" w:rsidRPr="00750AB1" w:rsidRDefault="00750AB1" w:rsidP="00750AB1">
      <w:pPr>
        <w:rPr>
          <w:rFonts w:asciiTheme="majorHAnsi" w:hAnsiTheme="majorHAnsi" w:cs="Tahoma"/>
          <w:b/>
          <w:lang w:eastAsia="pl-PL"/>
        </w:rPr>
      </w:pPr>
      <w:r w:rsidRPr="00750AB1">
        <w:rPr>
          <w:rFonts w:asciiTheme="majorHAnsi" w:hAnsiTheme="majorHAnsi" w:cs="Tahoma"/>
          <w:color w:val="000000"/>
          <w:lang w:eastAsia="pl-PL"/>
        </w:rPr>
        <w:t>Jeżeli wysokość zastrzeżonych kar umownych nie pokrywa poniesionej szkody, strony mogą dochodzić odszkodowania uzupełniającego</w:t>
      </w:r>
      <w:r w:rsidR="0007698E">
        <w:rPr>
          <w:rFonts w:asciiTheme="majorHAnsi" w:hAnsiTheme="majorHAnsi" w:cs="Tahoma"/>
          <w:color w:val="000000"/>
          <w:lang w:eastAsia="pl-PL"/>
        </w:rPr>
        <w:t>.</w:t>
      </w:r>
    </w:p>
    <w:p w14:paraId="5681E459"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8 </w:t>
      </w:r>
      <w:r w:rsidRPr="00750AB1">
        <w:rPr>
          <w:rFonts w:asciiTheme="majorHAnsi" w:hAnsiTheme="majorHAnsi" w:cs="Tahoma"/>
          <w:b/>
          <w:u w:val="single"/>
          <w:lang w:eastAsia="pl-PL"/>
        </w:rPr>
        <w:t>Zmiany</w:t>
      </w:r>
    </w:p>
    <w:p w14:paraId="5022079E"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448B17B5" w14:textId="22C2EB69"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 xml:space="preserve"> W takim wypadku Wykonawca może żądać jedy</w:t>
      </w:r>
      <w:r w:rsidR="009472CC">
        <w:rPr>
          <w:rFonts w:asciiTheme="majorHAnsi" w:hAnsiTheme="majorHAnsi" w:cs="Tahoma"/>
          <w:lang w:eastAsia="pl-PL"/>
        </w:rPr>
        <w:t xml:space="preserve">nie wynagrodzenia należnego mu </w:t>
      </w:r>
      <w:r w:rsidRPr="00750AB1">
        <w:rPr>
          <w:rFonts w:asciiTheme="majorHAnsi" w:hAnsiTheme="majorHAnsi" w:cs="Tahoma"/>
          <w:lang w:eastAsia="pl-PL"/>
        </w:rPr>
        <w:t>z tytułu wykonanej części umowy.</w:t>
      </w:r>
    </w:p>
    <w:p w14:paraId="2719566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Odstąpienie od umowy powinno nastąpić w formie pisemnej pod rygorem nieważności takiego oświadczenia i powinno zawierać uzasadnienie.</w:t>
      </w:r>
    </w:p>
    <w:p w14:paraId="282E1D9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9 </w:t>
      </w:r>
      <w:r w:rsidRPr="00750AB1">
        <w:rPr>
          <w:rFonts w:asciiTheme="majorHAnsi" w:hAnsiTheme="majorHAnsi" w:cs="Tahoma"/>
          <w:b/>
          <w:u w:val="single"/>
          <w:lang w:eastAsia="pl-PL"/>
        </w:rPr>
        <w:t>Odstąpienie od umowy</w:t>
      </w:r>
    </w:p>
    <w:p w14:paraId="0C322770" w14:textId="27E76978" w:rsidR="00750AB1" w:rsidRPr="00750AB1" w:rsidRDefault="00750AB1" w:rsidP="00750AB1">
      <w:pPr>
        <w:spacing w:after="0"/>
        <w:rPr>
          <w:rFonts w:asciiTheme="majorHAnsi" w:hAnsiTheme="majorHAnsi" w:cs="Tahoma"/>
          <w:lang w:eastAsia="pl-PL"/>
        </w:rPr>
      </w:pPr>
      <w:r w:rsidRPr="00750AB1">
        <w:rPr>
          <w:rFonts w:asciiTheme="majorHAnsi" w:hAnsiTheme="majorHAnsi" w:cs="Tahoma"/>
          <w:lang w:eastAsia="pl-PL"/>
        </w:rPr>
        <w:t>Poza przypadkiem, o którym mowa w § 8, stronom</w:t>
      </w:r>
      <w:r w:rsidR="00B775E0">
        <w:rPr>
          <w:rFonts w:asciiTheme="majorHAnsi" w:hAnsiTheme="majorHAnsi" w:cs="Tahoma"/>
          <w:lang w:eastAsia="pl-PL"/>
        </w:rPr>
        <w:t xml:space="preserve"> przysługuje prawo odstąpienia </w:t>
      </w:r>
      <w:r w:rsidRPr="00750AB1">
        <w:rPr>
          <w:rFonts w:asciiTheme="majorHAnsi" w:hAnsiTheme="majorHAnsi" w:cs="Tahoma"/>
          <w:lang w:eastAsia="pl-PL"/>
        </w:rPr>
        <w:t>od umowy w następujących sytuacjach:</w:t>
      </w:r>
    </w:p>
    <w:p w14:paraId="7B1FB7A5"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Zamawiającemu przysługuje prawo odstąpienia od umowy, gdy:</w:t>
      </w:r>
    </w:p>
    <w:p w14:paraId="0AD52B7B"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ogłoszona upadłość lub rozwiązanie firmy Wykonawcy</w:t>
      </w:r>
    </w:p>
    <w:p w14:paraId="2EF1CEF3"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wydany nakaz zajęcia majątku Wykonawcy,</w:t>
      </w:r>
    </w:p>
    <w:p w14:paraId="0D9CFBC6"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Wykonawca nie rozpoczął realizacji przedmiotu umowy bez uzasadnionych przyczyn oraz nie kontynuuje jej pomimo wezwania Zamawiającego złożonego na piśmie.</w:t>
      </w:r>
    </w:p>
    <w:p w14:paraId="5A7396F2"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Wykonawcy przysługuje prawo odstąpienia od umowy, jeżeli:</w:t>
      </w:r>
    </w:p>
    <w:p w14:paraId="1F72AEB6"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nie wywiązuje się z obowiązku zapłaty faktur w terminie 4 tygodni od upływu terminu zapłaty faktur określonego w niniejszej umowie</w:t>
      </w:r>
    </w:p>
    <w:p w14:paraId="0DA54C12"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1963FAC0"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Postanowienia § 8 ust. 3 stosuje się odpowiednio.</w:t>
      </w:r>
    </w:p>
    <w:p w14:paraId="6724F69E"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10 </w:t>
      </w:r>
      <w:r w:rsidRPr="00750AB1">
        <w:rPr>
          <w:rFonts w:asciiTheme="majorHAnsi" w:hAnsiTheme="majorHAnsi" w:cs="Tahoma"/>
          <w:b/>
          <w:u w:val="single"/>
          <w:lang w:eastAsia="pl-PL"/>
        </w:rPr>
        <w:t>Zmiana umowy</w:t>
      </w:r>
    </w:p>
    <w:p w14:paraId="10160203"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Każda zmiana postanowień niniejszej umowy wymaga formy pisemnej w postaci aneksu pod rygorem nieważności.</w:t>
      </w:r>
    </w:p>
    <w:p w14:paraId="3757F52C"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lastRenderedPageBreak/>
        <w:t>Zmiany nie mogą naruszać postanowień zawartych w art. 144 ustawy Prawo zamówień publicznych.</w:t>
      </w:r>
    </w:p>
    <w:p w14:paraId="446568C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11 </w:t>
      </w:r>
      <w:r w:rsidRPr="00750AB1">
        <w:rPr>
          <w:rFonts w:asciiTheme="majorHAnsi" w:hAnsiTheme="majorHAnsi" w:cs="Tahoma"/>
          <w:b/>
          <w:u w:val="single"/>
          <w:lang w:eastAsia="pl-PL"/>
        </w:rPr>
        <w:t>Kwestie sporne</w:t>
      </w:r>
    </w:p>
    <w:p w14:paraId="0171ABA8"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3BD4568D"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12 </w:t>
      </w:r>
      <w:r w:rsidRPr="00750AB1">
        <w:rPr>
          <w:rFonts w:asciiTheme="majorHAnsi" w:hAnsiTheme="majorHAnsi" w:cs="Tahoma"/>
          <w:b/>
          <w:u w:val="single"/>
          <w:lang w:eastAsia="pl-PL"/>
        </w:rPr>
        <w:t>Sprawy nie uregulowane</w:t>
      </w:r>
    </w:p>
    <w:p w14:paraId="5C094203"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W sprawach nie uregulowanych niniejszą umową stosuje się przepisy Kodeksu Cywilnego, a w sprawach procesowych – przepisy Kodeksu Postępowania Cywilnego.</w:t>
      </w:r>
    </w:p>
    <w:p w14:paraId="6A365610"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13 </w:t>
      </w:r>
      <w:r w:rsidRPr="00750AB1">
        <w:rPr>
          <w:rFonts w:asciiTheme="majorHAnsi" w:hAnsiTheme="majorHAnsi" w:cs="Tahoma"/>
          <w:b/>
          <w:u w:val="single"/>
          <w:lang w:eastAsia="pl-PL"/>
        </w:rPr>
        <w:t>Postanowienia końcowe</w:t>
      </w:r>
    </w:p>
    <w:p w14:paraId="41909002"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Umowa została sporządzona w trzech jednobrzmiących egzemplarzach w języku polskim, jeden egzemplarz dla Wykonawcy i dwa egzemplarze dla Zamawiającego.</w:t>
      </w:r>
    </w:p>
    <w:p w14:paraId="491747FF" w14:textId="558F7DEC" w:rsidR="003C61DC" w:rsidRPr="00B70BE3" w:rsidRDefault="00750AB1" w:rsidP="00750AB1">
      <w:pPr>
        <w:spacing w:before="0" w:after="0" w:line="240" w:lineRule="auto"/>
        <w:ind w:left="363"/>
        <w:jc w:val="both"/>
        <w:rPr>
          <w:rFonts w:asciiTheme="majorHAnsi" w:hAnsiTheme="majorHAnsi" w:cs="Arial"/>
          <w:b/>
          <w:lang w:eastAsia="pl-PL"/>
        </w:rPr>
      </w:pPr>
      <w:r w:rsidRPr="00750AB1">
        <w:rPr>
          <w:rFonts w:asciiTheme="majorHAnsi" w:hAnsiTheme="majorHAnsi" w:cs="Tahoma"/>
          <w:b/>
          <w:lang w:eastAsia="pl-PL"/>
        </w:rPr>
        <w:t xml:space="preserve">ZAMAWIAJĄCY:                                   </w:t>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0007698E">
        <w:rPr>
          <w:rFonts w:asciiTheme="majorHAnsi" w:hAnsiTheme="majorHAnsi" w:cs="Tahoma"/>
          <w:b/>
          <w:lang w:eastAsia="pl-PL"/>
        </w:rPr>
        <w:tab/>
      </w:r>
      <w:r w:rsidR="0007698E">
        <w:rPr>
          <w:rFonts w:asciiTheme="majorHAnsi" w:hAnsiTheme="majorHAnsi" w:cs="Tahoma"/>
          <w:b/>
          <w:lang w:eastAsia="pl-PL"/>
        </w:rPr>
        <w:tab/>
      </w:r>
      <w:r w:rsidRPr="00750AB1">
        <w:rPr>
          <w:rFonts w:asciiTheme="majorHAnsi" w:hAnsiTheme="majorHAnsi" w:cs="Tahoma"/>
          <w:b/>
          <w:lang w:eastAsia="pl-PL"/>
        </w:rPr>
        <w:t>WYKONAWCA:</w:t>
      </w:r>
      <w:r w:rsidR="003C61DC" w:rsidRPr="00B70BE3">
        <w:rPr>
          <w:rFonts w:asciiTheme="majorHAnsi" w:hAnsiTheme="majorHAnsi" w:cs="Arial"/>
          <w:b/>
          <w:lang w:eastAsia="pl-PL"/>
        </w:rPr>
        <w:t xml:space="preserve">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7CDEA30B" w14:textId="77777777" w:rsidR="0007698E" w:rsidRDefault="0007698E" w:rsidP="00B70BE3">
      <w:pPr>
        <w:autoSpaceDE w:val="0"/>
        <w:spacing w:before="0" w:after="0" w:line="240" w:lineRule="auto"/>
        <w:jc w:val="right"/>
        <w:rPr>
          <w:rFonts w:asciiTheme="majorHAnsi" w:hAnsiTheme="majorHAnsi" w:cs="Arial"/>
          <w:b/>
          <w:lang w:eastAsia="pl-PL"/>
        </w:rPr>
      </w:pPr>
    </w:p>
    <w:p w14:paraId="0421D4CF" w14:textId="77777777" w:rsidR="0007698E" w:rsidRDefault="0007698E" w:rsidP="00B70BE3">
      <w:pPr>
        <w:autoSpaceDE w:val="0"/>
        <w:spacing w:before="0" w:after="0" w:line="240" w:lineRule="auto"/>
        <w:jc w:val="right"/>
        <w:rPr>
          <w:rFonts w:asciiTheme="majorHAnsi" w:hAnsiTheme="majorHAnsi" w:cs="Arial"/>
          <w:b/>
          <w:lang w:eastAsia="pl-PL"/>
        </w:rPr>
      </w:pPr>
    </w:p>
    <w:p w14:paraId="20EDCDC3" w14:textId="77777777" w:rsidR="0007698E" w:rsidRDefault="0007698E" w:rsidP="00B70BE3">
      <w:pPr>
        <w:autoSpaceDE w:val="0"/>
        <w:spacing w:before="0" w:after="0" w:line="240" w:lineRule="auto"/>
        <w:jc w:val="right"/>
        <w:rPr>
          <w:rFonts w:asciiTheme="majorHAnsi" w:hAnsiTheme="majorHAnsi" w:cs="Arial"/>
          <w:b/>
          <w:lang w:eastAsia="pl-PL"/>
        </w:rPr>
      </w:pPr>
    </w:p>
    <w:p w14:paraId="5DFB6D08" w14:textId="77777777" w:rsidR="0007698E" w:rsidRDefault="0007698E" w:rsidP="00B70BE3">
      <w:pPr>
        <w:autoSpaceDE w:val="0"/>
        <w:spacing w:before="0" w:after="0" w:line="240" w:lineRule="auto"/>
        <w:jc w:val="right"/>
        <w:rPr>
          <w:rFonts w:asciiTheme="majorHAnsi" w:hAnsiTheme="majorHAnsi" w:cs="Arial"/>
          <w:b/>
          <w:lang w:eastAsia="pl-PL"/>
        </w:rPr>
      </w:pPr>
    </w:p>
    <w:p w14:paraId="1192B8C8" w14:textId="77777777" w:rsidR="0007698E" w:rsidRDefault="0007698E" w:rsidP="00B70BE3">
      <w:pPr>
        <w:autoSpaceDE w:val="0"/>
        <w:spacing w:before="0" w:after="0" w:line="240" w:lineRule="auto"/>
        <w:jc w:val="right"/>
        <w:rPr>
          <w:rFonts w:asciiTheme="majorHAnsi" w:hAnsiTheme="majorHAnsi" w:cs="Arial"/>
          <w:b/>
          <w:lang w:eastAsia="pl-PL"/>
        </w:rPr>
      </w:pPr>
    </w:p>
    <w:p w14:paraId="44C78136" w14:textId="77777777" w:rsidR="0007698E" w:rsidRDefault="0007698E" w:rsidP="00B70BE3">
      <w:pPr>
        <w:autoSpaceDE w:val="0"/>
        <w:spacing w:before="0" w:after="0" w:line="240" w:lineRule="auto"/>
        <w:jc w:val="right"/>
        <w:rPr>
          <w:rFonts w:asciiTheme="majorHAnsi" w:hAnsiTheme="majorHAnsi" w:cs="Arial"/>
          <w:b/>
          <w:lang w:eastAsia="pl-PL"/>
        </w:rPr>
      </w:pPr>
    </w:p>
    <w:p w14:paraId="34B4C311" w14:textId="77777777" w:rsidR="0007698E" w:rsidRDefault="0007698E" w:rsidP="00B70BE3">
      <w:pPr>
        <w:autoSpaceDE w:val="0"/>
        <w:spacing w:before="0" w:after="0" w:line="240" w:lineRule="auto"/>
        <w:jc w:val="right"/>
        <w:rPr>
          <w:rFonts w:asciiTheme="majorHAnsi" w:hAnsiTheme="majorHAnsi" w:cs="Arial"/>
          <w:b/>
          <w:lang w:eastAsia="pl-PL"/>
        </w:rPr>
      </w:pPr>
    </w:p>
    <w:p w14:paraId="73C5EDFE" w14:textId="77777777" w:rsidR="00B775E0" w:rsidRDefault="00B775E0" w:rsidP="00B70BE3">
      <w:pPr>
        <w:autoSpaceDE w:val="0"/>
        <w:spacing w:before="0" w:after="0" w:line="240" w:lineRule="auto"/>
        <w:jc w:val="right"/>
        <w:rPr>
          <w:rFonts w:asciiTheme="majorHAnsi" w:hAnsiTheme="majorHAnsi" w:cs="Arial"/>
          <w:b/>
          <w:lang w:eastAsia="pl-PL"/>
        </w:rPr>
      </w:pPr>
    </w:p>
    <w:p w14:paraId="0B481B78" w14:textId="77777777" w:rsidR="00B775E0" w:rsidRDefault="00B775E0" w:rsidP="00B70BE3">
      <w:pPr>
        <w:autoSpaceDE w:val="0"/>
        <w:spacing w:before="0" w:after="0" w:line="240" w:lineRule="auto"/>
        <w:jc w:val="right"/>
        <w:rPr>
          <w:rFonts w:asciiTheme="majorHAnsi" w:hAnsiTheme="majorHAnsi" w:cs="Arial"/>
          <w:b/>
          <w:lang w:eastAsia="pl-PL"/>
        </w:rPr>
      </w:pPr>
    </w:p>
    <w:p w14:paraId="6852772D" w14:textId="77777777" w:rsidR="00B775E0" w:rsidRDefault="00B775E0" w:rsidP="00B70BE3">
      <w:pPr>
        <w:autoSpaceDE w:val="0"/>
        <w:spacing w:before="0" w:after="0" w:line="240" w:lineRule="auto"/>
        <w:jc w:val="right"/>
        <w:rPr>
          <w:rFonts w:asciiTheme="majorHAnsi" w:hAnsiTheme="majorHAnsi" w:cs="Arial"/>
          <w:b/>
          <w:lang w:eastAsia="pl-PL"/>
        </w:rPr>
      </w:pPr>
    </w:p>
    <w:p w14:paraId="3EB2D61C" w14:textId="77777777" w:rsidR="00B775E0" w:rsidRDefault="00B775E0" w:rsidP="00B70BE3">
      <w:pPr>
        <w:autoSpaceDE w:val="0"/>
        <w:spacing w:before="0" w:after="0" w:line="240" w:lineRule="auto"/>
        <w:jc w:val="right"/>
        <w:rPr>
          <w:rFonts w:asciiTheme="majorHAnsi" w:hAnsiTheme="majorHAnsi" w:cs="Arial"/>
          <w:b/>
          <w:lang w:eastAsia="pl-PL"/>
        </w:rPr>
      </w:pPr>
    </w:p>
    <w:p w14:paraId="6DCCC510" w14:textId="77777777" w:rsidR="00B775E0" w:rsidRDefault="00B775E0" w:rsidP="00B70BE3">
      <w:pPr>
        <w:autoSpaceDE w:val="0"/>
        <w:spacing w:before="0" w:after="0" w:line="240" w:lineRule="auto"/>
        <w:jc w:val="right"/>
        <w:rPr>
          <w:rFonts w:asciiTheme="majorHAnsi" w:hAnsiTheme="majorHAnsi" w:cs="Arial"/>
          <w:b/>
          <w:lang w:eastAsia="pl-PL"/>
        </w:rPr>
      </w:pPr>
    </w:p>
    <w:p w14:paraId="63B0EF4C" w14:textId="77777777" w:rsidR="00B775E0" w:rsidRDefault="00B775E0" w:rsidP="00B70BE3">
      <w:pPr>
        <w:autoSpaceDE w:val="0"/>
        <w:spacing w:before="0" w:after="0" w:line="240" w:lineRule="auto"/>
        <w:jc w:val="right"/>
        <w:rPr>
          <w:rFonts w:asciiTheme="majorHAnsi" w:hAnsiTheme="majorHAnsi" w:cs="Arial"/>
          <w:b/>
          <w:lang w:eastAsia="pl-PL"/>
        </w:rPr>
      </w:pPr>
    </w:p>
    <w:p w14:paraId="15D91373" w14:textId="77777777" w:rsidR="00B775E0" w:rsidRDefault="00B775E0" w:rsidP="00B70BE3">
      <w:pPr>
        <w:autoSpaceDE w:val="0"/>
        <w:spacing w:before="0" w:after="0" w:line="240" w:lineRule="auto"/>
        <w:jc w:val="right"/>
        <w:rPr>
          <w:rFonts w:asciiTheme="majorHAnsi" w:hAnsiTheme="majorHAnsi" w:cs="Arial"/>
          <w:b/>
          <w:lang w:eastAsia="pl-PL"/>
        </w:rPr>
      </w:pPr>
    </w:p>
    <w:p w14:paraId="3F507FD5" w14:textId="77777777" w:rsidR="00947A72" w:rsidRDefault="00947A72" w:rsidP="00B70BE3">
      <w:pPr>
        <w:autoSpaceDE w:val="0"/>
        <w:spacing w:before="0" w:after="0" w:line="240" w:lineRule="auto"/>
        <w:jc w:val="right"/>
        <w:rPr>
          <w:rFonts w:asciiTheme="majorHAnsi" w:hAnsiTheme="majorHAnsi" w:cs="Arial"/>
          <w:b/>
          <w:lang w:eastAsia="pl-PL"/>
        </w:rPr>
      </w:pPr>
    </w:p>
    <w:p w14:paraId="0E44D63D" w14:textId="77777777" w:rsidR="00947A72" w:rsidRDefault="00947A72" w:rsidP="00B70BE3">
      <w:pPr>
        <w:autoSpaceDE w:val="0"/>
        <w:spacing w:before="0" w:after="0" w:line="240" w:lineRule="auto"/>
        <w:jc w:val="right"/>
        <w:rPr>
          <w:rFonts w:asciiTheme="majorHAnsi" w:hAnsiTheme="majorHAnsi" w:cs="Arial"/>
          <w:b/>
          <w:lang w:eastAsia="pl-PL"/>
        </w:rPr>
      </w:pPr>
    </w:p>
    <w:p w14:paraId="01DB9D0F" w14:textId="77777777" w:rsidR="00947A72" w:rsidRDefault="00947A72" w:rsidP="00B70BE3">
      <w:pPr>
        <w:autoSpaceDE w:val="0"/>
        <w:spacing w:before="0" w:after="0" w:line="240" w:lineRule="auto"/>
        <w:jc w:val="right"/>
        <w:rPr>
          <w:rFonts w:asciiTheme="majorHAnsi" w:hAnsiTheme="majorHAnsi" w:cs="Arial"/>
          <w:b/>
          <w:lang w:eastAsia="pl-PL"/>
        </w:rPr>
      </w:pPr>
    </w:p>
    <w:p w14:paraId="6124F315" w14:textId="77777777" w:rsidR="00947A72" w:rsidRDefault="00947A72" w:rsidP="00B70BE3">
      <w:pPr>
        <w:autoSpaceDE w:val="0"/>
        <w:spacing w:before="0" w:after="0" w:line="240" w:lineRule="auto"/>
        <w:jc w:val="right"/>
        <w:rPr>
          <w:rFonts w:asciiTheme="majorHAnsi" w:hAnsiTheme="majorHAnsi" w:cs="Arial"/>
          <w:b/>
          <w:lang w:eastAsia="pl-PL"/>
        </w:rPr>
      </w:pPr>
    </w:p>
    <w:p w14:paraId="618E5408" w14:textId="77777777" w:rsidR="00947A72" w:rsidRDefault="00947A72" w:rsidP="00B70BE3">
      <w:pPr>
        <w:autoSpaceDE w:val="0"/>
        <w:spacing w:before="0" w:after="0" w:line="240" w:lineRule="auto"/>
        <w:jc w:val="right"/>
        <w:rPr>
          <w:rFonts w:asciiTheme="majorHAnsi" w:hAnsiTheme="majorHAnsi" w:cs="Arial"/>
          <w:b/>
          <w:lang w:eastAsia="pl-PL"/>
        </w:rPr>
      </w:pPr>
    </w:p>
    <w:p w14:paraId="2C3A9ADD" w14:textId="77777777" w:rsidR="00947A72" w:rsidRDefault="00947A72" w:rsidP="00B70BE3">
      <w:pPr>
        <w:autoSpaceDE w:val="0"/>
        <w:spacing w:before="0" w:after="0" w:line="240" w:lineRule="auto"/>
        <w:jc w:val="right"/>
        <w:rPr>
          <w:rFonts w:asciiTheme="majorHAnsi" w:hAnsiTheme="majorHAnsi" w:cs="Arial"/>
          <w:b/>
          <w:lang w:eastAsia="pl-PL"/>
        </w:rPr>
      </w:pPr>
    </w:p>
    <w:p w14:paraId="5F53CF99" w14:textId="77777777" w:rsidR="00947A72" w:rsidRDefault="00947A72" w:rsidP="00B70BE3">
      <w:pPr>
        <w:autoSpaceDE w:val="0"/>
        <w:spacing w:before="0" w:after="0" w:line="240" w:lineRule="auto"/>
        <w:jc w:val="right"/>
        <w:rPr>
          <w:rFonts w:asciiTheme="majorHAnsi" w:hAnsiTheme="majorHAnsi" w:cs="Arial"/>
          <w:b/>
          <w:lang w:eastAsia="pl-PL"/>
        </w:rPr>
      </w:pPr>
    </w:p>
    <w:p w14:paraId="2D500D14" w14:textId="77777777" w:rsidR="00947A72" w:rsidRDefault="00947A72" w:rsidP="00B70BE3">
      <w:pPr>
        <w:autoSpaceDE w:val="0"/>
        <w:spacing w:before="0" w:after="0" w:line="240" w:lineRule="auto"/>
        <w:jc w:val="right"/>
        <w:rPr>
          <w:rFonts w:asciiTheme="majorHAnsi" w:hAnsiTheme="majorHAnsi" w:cs="Arial"/>
          <w:b/>
          <w:lang w:eastAsia="pl-PL"/>
        </w:rPr>
      </w:pPr>
    </w:p>
    <w:p w14:paraId="731292B4" w14:textId="77777777" w:rsidR="00947A72" w:rsidRDefault="00947A72" w:rsidP="00B70BE3">
      <w:pPr>
        <w:autoSpaceDE w:val="0"/>
        <w:spacing w:before="0" w:after="0" w:line="240" w:lineRule="auto"/>
        <w:jc w:val="right"/>
        <w:rPr>
          <w:rFonts w:asciiTheme="majorHAnsi" w:hAnsiTheme="majorHAnsi" w:cs="Arial"/>
          <w:b/>
          <w:lang w:eastAsia="pl-PL"/>
        </w:rPr>
      </w:pPr>
    </w:p>
    <w:p w14:paraId="2A92E673" w14:textId="77777777" w:rsidR="00947A72" w:rsidRDefault="00947A72" w:rsidP="00B70BE3">
      <w:pPr>
        <w:autoSpaceDE w:val="0"/>
        <w:spacing w:before="0" w:after="0" w:line="240" w:lineRule="auto"/>
        <w:jc w:val="right"/>
        <w:rPr>
          <w:rFonts w:asciiTheme="majorHAnsi" w:hAnsiTheme="majorHAnsi" w:cs="Arial"/>
          <w:b/>
          <w:lang w:eastAsia="pl-PL"/>
        </w:rPr>
      </w:pPr>
    </w:p>
    <w:p w14:paraId="609F8259" w14:textId="77777777" w:rsidR="00947A72" w:rsidRDefault="00947A72" w:rsidP="00B70BE3">
      <w:pPr>
        <w:autoSpaceDE w:val="0"/>
        <w:spacing w:before="0" w:after="0" w:line="240" w:lineRule="auto"/>
        <w:jc w:val="right"/>
        <w:rPr>
          <w:rFonts w:asciiTheme="majorHAnsi" w:hAnsiTheme="majorHAnsi" w:cs="Arial"/>
          <w:b/>
          <w:lang w:eastAsia="pl-PL"/>
        </w:rPr>
      </w:pPr>
    </w:p>
    <w:p w14:paraId="62586F7D" w14:textId="77777777" w:rsidR="00947A72" w:rsidRDefault="00947A72" w:rsidP="00B70BE3">
      <w:pPr>
        <w:autoSpaceDE w:val="0"/>
        <w:spacing w:before="0" w:after="0" w:line="240" w:lineRule="auto"/>
        <w:jc w:val="right"/>
        <w:rPr>
          <w:rFonts w:asciiTheme="majorHAnsi" w:hAnsiTheme="majorHAnsi" w:cs="Arial"/>
          <w:b/>
          <w:lang w:eastAsia="pl-PL"/>
        </w:rPr>
      </w:pPr>
    </w:p>
    <w:p w14:paraId="75BA0279" w14:textId="77777777" w:rsidR="00947A72" w:rsidRDefault="00947A72" w:rsidP="00B70BE3">
      <w:pPr>
        <w:autoSpaceDE w:val="0"/>
        <w:spacing w:before="0" w:after="0" w:line="240" w:lineRule="auto"/>
        <w:jc w:val="right"/>
        <w:rPr>
          <w:rFonts w:asciiTheme="majorHAnsi" w:hAnsiTheme="majorHAnsi" w:cs="Arial"/>
          <w:b/>
          <w:lang w:eastAsia="pl-PL"/>
        </w:rPr>
      </w:pPr>
    </w:p>
    <w:p w14:paraId="7BFDC3A8" w14:textId="77777777" w:rsidR="00947A72" w:rsidRDefault="00947A72" w:rsidP="00B70BE3">
      <w:pPr>
        <w:autoSpaceDE w:val="0"/>
        <w:spacing w:before="0" w:after="0" w:line="240" w:lineRule="auto"/>
        <w:jc w:val="right"/>
        <w:rPr>
          <w:rFonts w:asciiTheme="majorHAnsi" w:hAnsiTheme="majorHAnsi" w:cs="Arial"/>
          <w:b/>
          <w:lang w:eastAsia="pl-PL"/>
        </w:rPr>
      </w:pPr>
    </w:p>
    <w:p w14:paraId="5147ECDB" w14:textId="77777777" w:rsidR="00947A72" w:rsidRDefault="00947A72" w:rsidP="00B70BE3">
      <w:pPr>
        <w:autoSpaceDE w:val="0"/>
        <w:spacing w:before="0" w:after="0" w:line="240" w:lineRule="auto"/>
        <w:jc w:val="right"/>
        <w:rPr>
          <w:rFonts w:asciiTheme="majorHAnsi" w:hAnsiTheme="majorHAnsi" w:cs="Arial"/>
          <w:b/>
          <w:lang w:eastAsia="pl-PL"/>
        </w:rPr>
      </w:pPr>
    </w:p>
    <w:p w14:paraId="4F566BE5" w14:textId="77777777" w:rsidR="00947A72" w:rsidRDefault="00947A72" w:rsidP="00B70BE3">
      <w:pPr>
        <w:autoSpaceDE w:val="0"/>
        <w:spacing w:before="0" w:after="0" w:line="240" w:lineRule="auto"/>
        <w:jc w:val="right"/>
        <w:rPr>
          <w:rFonts w:asciiTheme="majorHAnsi" w:hAnsiTheme="majorHAnsi" w:cs="Arial"/>
          <w:b/>
          <w:lang w:eastAsia="pl-PL"/>
        </w:rPr>
      </w:pPr>
    </w:p>
    <w:p w14:paraId="6125FF02" w14:textId="3AFE771C"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8B218C">
        <w:rPr>
          <w:rFonts w:asciiTheme="majorHAnsi" w:hAnsiTheme="majorHAnsi" w:cs="Arial"/>
          <w:b/>
          <w:lang w:eastAsia="pl-PL"/>
        </w:rPr>
        <w:t>1</w:t>
      </w:r>
      <w:r w:rsidRPr="00B70BE3">
        <w:rPr>
          <w:rFonts w:asciiTheme="majorHAnsi" w:hAnsiTheme="majorHAnsi" w:cs="Arial"/>
          <w:b/>
          <w:lang w:eastAsia="pl-PL"/>
        </w:rPr>
        <w:t xml:space="preserve"> do umowy</w:t>
      </w:r>
    </w:p>
    <w:p w14:paraId="09B4E0DF" w14:textId="77777777"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………………2021 r.</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Default="003C61DC" w:rsidP="0007698E">
      <w:pPr>
        <w:spacing w:before="0" w:after="0" w:line="264" w:lineRule="auto"/>
        <w:jc w:val="center"/>
        <w:rPr>
          <w:rFonts w:asciiTheme="majorHAnsi" w:hAnsiTheme="majorHAnsi" w:cs="Arial"/>
          <w:iCs/>
          <w:lang w:eastAsia="pl-PL"/>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p w14:paraId="3533FE58" w14:textId="77777777" w:rsidR="00947A72" w:rsidRDefault="00947A72" w:rsidP="0007698E">
      <w:pPr>
        <w:spacing w:before="0" w:after="0" w:line="264" w:lineRule="auto"/>
        <w:jc w:val="center"/>
        <w:rPr>
          <w:rFonts w:asciiTheme="majorHAnsi" w:hAnsiTheme="majorHAnsi" w:cs="Arial"/>
          <w:iCs/>
          <w:lang w:eastAsia="pl-PL"/>
        </w:rPr>
      </w:pPr>
    </w:p>
    <w:p w14:paraId="26B14D90" w14:textId="77777777" w:rsidR="00947A72" w:rsidRDefault="00947A72" w:rsidP="0007698E">
      <w:pPr>
        <w:spacing w:before="0" w:after="0" w:line="264" w:lineRule="auto"/>
        <w:jc w:val="center"/>
        <w:rPr>
          <w:rFonts w:asciiTheme="majorHAnsi" w:hAnsiTheme="majorHAnsi" w:cs="Arial"/>
          <w:iCs/>
          <w:lang w:eastAsia="pl-PL"/>
        </w:rPr>
      </w:pPr>
    </w:p>
    <w:p w14:paraId="7AF94DBF" w14:textId="77777777" w:rsidR="00947A72" w:rsidRDefault="00947A72" w:rsidP="0007698E">
      <w:pPr>
        <w:spacing w:before="0" w:after="0" w:line="264" w:lineRule="auto"/>
        <w:jc w:val="center"/>
        <w:rPr>
          <w:rFonts w:asciiTheme="majorHAnsi" w:hAnsiTheme="majorHAnsi" w:cs="Arial"/>
          <w:iCs/>
          <w:lang w:eastAsia="pl-PL"/>
        </w:rPr>
      </w:pPr>
    </w:p>
    <w:p w14:paraId="4928A0AE" w14:textId="77777777" w:rsidR="00947A72" w:rsidRDefault="00947A72" w:rsidP="0007698E">
      <w:pPr>
        <w:spacing w:before="0" w:after="0" w:line="264" w:lineRule="auto"/>
        <w:jc w:val="center"/>
        <w:rPr>
          <w:rFonts w:asciiTheme="majorHAnsi" w:hAnsiTheme="majorHAnsi" w:cs="Arial"/>
          <w:iCs/>
          <w:lang w:eastAsia="pl-PL"/>
        </w:rPr>
      </w:pPr>
    </w:p>
    <w:p w14:paraId="36A91CA3" w14:textId="77777777" w:rsidR="00947A72" w:rsidRDefault="00947A72" w:rsidP="0007698E">
      <w:pPr>
        <w:spacing w:before="0" w:after="0" w:line="264" w:lineRule="auto"/>
        <w:jc w:val="center"/>
        <w:rPr>
          <w:rFonts w:asciiTheme="majorHAnsi" w:hAnsiTheme="majorHAnsi" w:cs="Arial"/>
          <w:iCs/>
          <w:lang w:eastAsia="pl-PL"/>
        </w:rPr>
      </w:pPr>
    </w:p>
    <w:p w14:paraId="10BC627F" w14:textId="77777777" w:rsidR="00947A72" w:rsidRDefault="00947A72" w:rsidP="0007698E">
      <w:pPr>
        <w:spacing w:before="0" w:after="0" w:line="264" w:lineRule="auto"/>
        <w:jc w:val="center"/>
        <w:rPr>
          <w:rFonts w:asciiTheme="majorHAnsi" w:hAnsiTheme="majorHAnsi" w:cs="Arial"/>
          <w:iCs/>
          <w:lang w:eastAsia="pl-PL"/>
        </w:rPr>
      </w:pPr>
    </w:p>
    <w:p w14:paraId="261B6E57" w14:textId="77777777" w:rsidR="00947A72" w:rsidRDefault="00947A72" w:rsidP="0007698E">
      <w:pPr>
        <w:spacing w:before="0" w:after="0" w:line="264" w:lineRule="auto"/>
        <w:jc w:val="center"/>
        <w:rPr>
          <w:rFonts w:asciiTheme="majorHAnsi" w:hAnsiTheme="majorHAnsi" w:cs="Arial"/>
          <w:iCs/>
          <w:lang w:eastAsia="pl-PL"/>
        </w:rPr>
      </w:pPr>
    </w:p>
    <w:p w14:paraId="0564CF09" w14:textId="77777777" w:rsidR="00947A72" w:rsidRDefault="00947A72" w:rsidP="0007698E">
      <w:pPr>
        <w:spacing w:before="0" w:after="0" w:line="264" w:lineRule="auto"/>
        <w:jc w:val="center"/>
        <w:rPr>
          <w:rFonts w:asciiTheme="majorHAnsi" w:hAnsiTheme="majorHAnsi" w:cs="Arial"/>
          <w:iCs/>
          <w:lang w:eastAsia="pl-PL"/>
        </w:rPr>
      </w:pPr>
    </w:p>
    <w:p w14:paraId="07672E11" w14:textId="77777777" w:rsidR="00947A72" w:rsidRDefault="00947A72" w:rsidP="0007698E">
      <w:pPr>
        <w:spacing w:before="0" w:after="0" w:line="264" w:lineRule="auto"/>
        <w:jc w:val="center"/>
        <w:rPr>
          <w:rFonts w:asciiTheme="majorHAnsi" w:hAnsiTheme="majorHAnsi" w:cs="Arial"/>
          <w:iCs/>
          <w:lang w:eastAsia="pl-PL"/>
        </w:rPr>
      </w:pPr>
    </w:p>
    <w:p w14:paraId="1C5EF295" w14:textId="77777777" w:rsidR="00947A72" w:rsidRDefault="00947A72" w:rsidP="0007698E">
      <w:pPr>
        <w:spacing w:before="0" w:after="0" w:line="264" w:lineRule="auto"/>
        <w:jc w:val="center"/>
        <w:rPr>
          <w:rFonts w:asciiTheme="majorHAnsi" w:hAnsiTheme="majorHAnsi" w:cs="Arial"/>
          <w:iCs/>
          <w:lang w:eastAsia="pl-PL"/>
        </w:rPr>
      </w:pPr>
    </w:p>
    <w:p w14:paraId="018CFEA5" w14:textId="77777777" w:rsidR="00947A72" w:rsidRDefault="00947A72" w:rsidP="0007698E">
      <w:pPr>
        <w:spacing w:before="0" w:after="0" w:line="264" w:lineRule="auto"/>
        <w:jc w:val="center"/>
        <w:rPr>
          <w:rFonts w:asciiTheme="majorHAnsi" w:hAnsiTheme="majorHAnsi" w:cs="Arial"/>
          <w:iCs/>
          <w:lang w:eastAsia="pl-PL"/>
        </w:rPr>
      </w:pPr>
    </w:p>
    <w:p w14:paraId="1911C27B" w14:textId="77777777" w:rsidR="00947A72" w:rsidRDefault="00947A72" w:rsidP="0007698E">
      <w:pPr>
        <w:spacing w:before="0" w:after="0" w:line="264" w:lineRule="auto"/>
        <w:jc w:val="center"/>
        <w:rPr>
          <w:rFonts w:asciiTheme="majorHAnsi" w:hAnsiTheme="majorHAnsi" w:cs="Arial"/>
          <w:iCs/>
          <w:lang w:eastAsia="pl-PL"/>
        </w:rPr>
      </w:pPr>
    </w:p>
    <w:p w14:paraId="595EA78C" w14:textId="77777777" w:rsidR="00947A72" w:rsidRDefault="00947A72" w:rsidP="0007698E">
      <w:pPr>
        <w:spacing w:before="0" w:after="0" w:line="264" w:lineRule="auto"/>
        <w:jc w:val="center"/>
        <w:rPr>
          <w:rFonts w:asciiTheme="majorHAnsi" w:hAnsiTheme="majorHAnsi" w:cs="Arial"/>
          <w:iCs/>
          <w:lang w:eastAsia="pl-PL"/>
        </w:rPr>
      </w:pPr>
    </w:p>
    <w:p w14:paraId="1F4E9A6A" w14:textId="77777777" w:rsidR="00947A72" w:rsidRDefault="00947A72" w:rsidP="0007698E">
      <w:pPr>
        <w:spacing w:before="0" w:after="0" w:line="264" w:lineRule="auto"/>
        <w:jc w:val="center"/>
        <w:rPr>
          <w:rFonts w:asciiTheme="majorHAnsi" w:hAnsiTheme="majorHAnsi" w:cs="Arial"/>
          <w:iCs/>
          <w:lang w:eastAsia="pl-PL"/>
        </w:rPr>
      </w:pPr>
    </w:p>
    <w:p w14:paraId="2586898F" w14:textId="77777777" w:rsidR="00947A72" w:rsidRDefault="00947A72" w:rsidP="0007698E">
      <w:pPr>
        <w:spacing w:before="0" w:after="0" w:line="264" w:lineRule="auto"/>
        <w:jc w:val="center"/>
        <w:rPr>
          <w:rFonts w:asciiTheme="majorHAnsi" w:hAnsiTheme="majorHAnsi" w:cs="Arial"/>
          <w:iCs/>
          <w:lang w:eastAsia="pl-PL"/>
        </w:rPr>
      </w:pPr>
    </w:p>
    <w:p w14:paraId="3557FD81" w14:textId="77777777" w:rsidR="00947A72" w:rsidRDefault="00947A72" w:rsidP="0007698E">
      <w:pPr>
        <w:spacing w:before="0" w:after="0" w:line="264" w:lineRule="auto"/>
        <w:jc w:val="center"/>
        <w:rPr>
          <w:rFonts w:asciiTheme="majorHAnsi" w:hAnsiTheme="majorHAnsi" w:cs="Arial"/>
          <w:iCs/>
          <w:lang w:eastAsia="pl-PL"/>
        </w:rPr>
      </w:pPr>
    </w:p>
    <w:p w14:paraId="0BA50D71" w14:textId="77777777" w:rsidR="00947A72" w:rsidRDefault="00947A72" w:rsidP="0007698E">
      <w:pPr>
        <w:spacing w:before="0" w:after="0" w:line="264" w:lineRule="auto"/>
        <w:jc w:val="center"/>
        <w:rPr>
          <w:rFonts w:asciiTheme="majorHAnsi" w:hAnsiTheme="majorHAnsi" w:cs="Arial"/>
          <w:iCs/>
          <w:lang w:eastAsia="pl-PL"/>
        </w:rPr>
      </w:pPr>
    </w:p>
    <w:p w14:paraId="560157C7" w14:textId="77777777" w:rsidR="00947A72" w:rsidRDefault="00947A72" w:rsidP="0007698E">
      <w:pPr>
        <w:spacing w:before="0" w:after="0" w:line="264" w:lineRule="auto"/>
        <w:jc w:val="center"/>
        <w:rPr>
          <w:rFonts w:asciiTheme="majorHAnsi" w:hAnsiTheme="majorHAnsi" w:cs="Arial"/>
          <w:iCs/>
          <w:lang w:eastAsia="pl-PL"/>
        </w:rPr>
      </w:pPr>
    </w:p>
    <w:p w14:paraId="0C91622F" w14:textId="77777777" w:rsidR="00947A72" w:rsidRDefault="00947A72" w:rsidP="0007698E">
      <w:pPr>
        <w:spacing w:before="0" w:after="0" w:line="264" w:lineRule="auto"/>
        <w:jc w:val="center"/>
        <w:rPr>
          <w:rFonts w:asciiTheme="majorHAnsi" w:hAnsiTheme="majorHAnsi" w:cs="Arial"/>
          <w:iCs/>
          <w:lang w:eastAsia="pl-PL"/>
        </w:rPr>
      </w:pPr>
    </w:p>
    <w:p w14:paraId="40706656" w14:textId="77777777" w:rsidR="00947A72" w:rsidRDefault="00947A72" w:rsidP="0007698E">
      <w:pPr>
        <w:spacing w:before="0" w:after="0" w:line="264" w:lineRule="auto"/>
        <w:jc w:val="center"/>
        <w:rPr>
          <w:rFonts w:asciiTheme="majorHAnsi" w:hAnsiTheme="majorHAnsi" w:cs="Arial"/>
          <w:iCs/>
          <w:lang w:eastAsia="pl-PL"/>
        </w:rPr>
      </w:pPr>
    </w:p>
    <w:p w14:paraId="3312D31A" w14:textId="77777777" w:rsidR="00947A72" w:rsidRDefault="00947A72" w:rsidP="0007698E">
      <w:pPr>
        <w:spacing w:before="0" w:after="0" w:line="264" w:lineRule="auto"/>
        <w:jc w:val="center"/>
        <w:rPr>
          <w:rFonts w:asciiTheme="majorHAnsi" w:hAnsiTheme="majorHAnsi" w:cs="Arial"/>
          <w:iCs/>
          <w:lang w:eastAsia="pl-PL"/>
        </w:rPr>
      </w:pPr>
    </w:p>
    <w:p w14:paraId="74394876" w14:textId="77777777" w:rsidR="00947A72" w:rsidRDefault="00947A72" w:rsidP="0007698E">
      <w:pPr>
        <w:spacing w:before="0" w:after="0" w:line="264" w:lineRule="auto"/>
        <w:jc w:val="center"/>
        <w:rPr>
          <w:rFonts w:asciiTheme="majorHAnsi" w:hAnsiTheme="majorHAnsi" w:cs="Arial"/>
          <w:iCs/>
          <w:lang w:eastAsia="pl-PL"/>
        </w:rPr>
      </w:pPr>
    </w:p>
    <w:p w14:paraId="549DC3AA" w14:textId="77777777" w:rsidR="00947A72" w:rsidRDefault="00947A72" w:rsidP="0007698E">
      <w:pPr>
        <w:spacing w:before="0" w:after="0" w:line="264" w:lineRule="auto"/>
        <w:jc w:val="center"/>
        <w:rPr>
          <w:rFonts w:asciiTheme="majorHAnsi" w:hAnsiTheme="majorHAnsi" w:cs="Arial"/>
          <w:iCs/>
          <w:lang w:eastAsia="pl-PL"/>
        </w:rPr>
      </w:pPr>
    </w:p>
    <w:p w14:paraId="436820B5" w14:textId="77777777" w:rsidR="00947A72" w:rsidRDefault="00947A72" w:rsidP="0007698E">
      <w:pPr>
        <w:spacing w:before="0" w:after="0" w:line="264" w:lineRule="auto"/>
        <w:jc w:val="center"/>
        <w:rPr>
          <w:rFonts w:asciiTheme="majorHAnsi" w:hAnsiTheme="majorHAnsi" w:cs="Arial"/>
          <w:iCs/>
          <w:lang w:eastAsia="pl-PL"/>
        </w:rPr>
      </w:pPr>
    </w:p>
    <w:p w14:paraId="0CBB9254" w14:textId="77777777" w:rsidR="00947A72" w:rsidRDefault="00947A72" w:rsidP="0007698E">
      <w:pPr>
        <w:spacing w:before="0" w:after="0" w:line="264" w:lineRule="auto"/>
        <w:jc w:val="center"/>
        <w:rPr>
          <w:rFonts w:asciiTheme="majorHAnsi" w:hAnsiTheme="majorHAnsi" w:cs="Arial"/>
          <w:iCs/>
          <w:lang w:eastAsia="pl-PL"/>
        </w:rPr>
      </w:pPr>
    </w:p>
    <w:p w14:paraId="12E95A70" w14:textId="77777777" w:rsidR="00947A72" w:rsidRDefault="00947A72" w:rsidP="0007698E">
      <w:pPr>
        <w:spacing w:before="0" w:after="0" w:line="264" w:lineRule="auto"/>
        <w:jc w:val="center"/>
        <w:rPr>
          <w:rFonts w:asciiTheme="majorHAnsi" w:hAnsiTheme="majorHAnsi" w:cs="Arial"/>
          <w:iCs/>
          <w:lang w:eastAsia="pl-PL"/>
        </w:rPr>
      </w:pPr>
    </w:p>
    <w:p w14:paraId="1D3F3DD3" w14:textId="77777777" w:rsidR="00947A72" w:rsidRDefault="00947A72" w:rsidP="0007698E">
      <w:pPr>
        <w:spacing w:before="0" w:after="0" w:line="264" w:lineRule="auto"/>
        <w:jc w:val="center"/>
        <w:rPr>
          <w:rFonts w:asciiTheme="majorHAnsi" w:hAnsiTheme="majorHAnsi" w:cs="Arial"/>
          <w:iCs/>
          <w:lang w:eastAsia="pl-PL"/>
        </w:rPr>
      </w:pPr>
    </w:p>
    <w:p w14:paraId="1E3397E7" w14:textId="77777777" w:rsidR="00947A72" w:rsidRDefault="00947A72" w:rsidP="0007698E">
      <w:pPr>
        <w:spacing w:before="0" w:after="0" w:line="264" w:lineRule="auto"/>
        <w:jc w:val="center"/>
        <w:rPr>
          <w:rFonts w:asciiTheme="majorHAnsi" w:hAnsiTheme="majorHAnsi" w:cs="Arial"/>
          <w:iCs/>
          <w:lang w:eastAsia="pl-PL"/>
        </w:rPr>
      </w:pPr>
    </w:p>
    <w:p w14:paraId="3C574100" w14:textId="77777777" w:rsidR="00947A72" w:rsidRDefault="00947A72" w:rsidP="0007698E">
      <w:pPr>
        <w:spacing w:before="0" w:after="0" w:line="264" w:lineRule="auto"/>
        <w:jc w:val="center"/>
        <w:rPr>
          <w:rFonts w:asciiTheme="majorHAnsi" w:hAnsiTheme="majorHAnsi" w:cs="Arial"/>
          <w:iCs/>
          <w:lang w:eastAsia="pl-PL"/>
        </w:rPr>
      </w:pPr>
    </w:p>
    <w:p w14:paraId="7A656CCC" w14:textId="77777777" w:rsidR="00947A72" w:rsidRDefault="00947A72" w:rsidP="0007698E">
      <w:pPr>
        <w:spacing w:before="0" w:after="0" w:line="264" w:lineRule="auto"/>
        <w:jc w:val="center"/>
        <w:rPr>
          <w:rFonts w:asciiTheme="majorHAnsi" w:hAnsiTheme="majorHAnsi" w:cs="Arial"/>
          <w:iCs/>
          <w:lang w:eastAsia="pl-PL"/>
        </w:rPr>
      </w:pPr>
    </w:p>
    <w:p w14:paraId="4175FDF8" w14:textId="77777777" w:rsidR="00947A72" w:rsidRDefault="00947A72" w:rsidP="0007698E">
      <w:pPr>
        <w:spacing w:before="0" w:after="0" w:line="264" w:lineRule="auto"/>
        <w:jc w:val="center"/>
        <w:rPr>
          <w:rFonts w:asciiTheme="majorHAnsi" w:hAnsiTheme="majorHAnsi" w:cs="Arial"/>
          <w:iCs/>
          <w:lang w:eastAsia="pl-PL"/>
        </w:rPr>
      </w:pPr>
    </w:p>
    <w:p w14:paraId="669CDB66" w14:textId="77777777" w:rsidR="00947A72" w:rsidRDefault="00947A72" w:rsidP="0007698E">
      <w:pPr>
        <w:spacing w:before="0" w:after="0" w:line="264" w:lineRule="auto"/>
        <w:jc w:val="center"/>
        <w:rPr>
          <w:rFonts w:asciiTheme="majorHAnsi" w:hAnsiTheme="majorHAnsi" w:cs="Arial"/>
          <w:iCs/>
          <w:lang w:eastAsia="pl-PL"/>
        </w:rPr>
      </w:pPr>
    </w:p>
    <w:p w14:paraId="2A99BCC3" w14:textId="77777777" w:rsidR="00947A72" w:rsidRDefault="00947A72" w:rsidP="0007698E">
      <w:pPr>
        <w:spacing w:before="0" w:after="0" w:line="264" w:lineRule="auto"/>
        <w:jc w:val="center"/>
        <w:rPr>
          <w:rFonts w:asciiTheme="majorHAnsi" w:hAnsiTheme="majorHAnsi" w:cs="Arial"/>
          <w:iCs/>
          <w:lang w:eastAsia="pl-PL"/>
        </w:rPr>
      </w:pPr>
    </w:p>
    <w:p w14:paraId="66EB3D1C" w14:textId="77777777" w:rsidR="00947A72" w:rsidRDefault="00947A72" w:rsidP="0007698E">
      <w:pPr>
        <w:spacing w:before="0" w:after="0" w:line="264" w:lineRule="auto"/>
        <w:jc w:val="center"/>
        <w:rPr>
          <w:rFonts w:asciiTheme="majorHAnsi" w:hAnsiTheme="majorHAnsi" w:cs="Arial"/>
          <w:iCs/>
          <w:lang w:eastAsia="pl-PL"/>
        </w:rPr>
      </w:pPr>
    </w:p>
    <w:p w14:paraId="486117B9" w14:textId="15FFAD94" w:rsidR="00E827B6" w:rsidRPr="00B70BE3" w:rsidRDefault="00E827B6" w:rsidP="00E827B6">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Pr>
          <w:rFonts w:asciiTheme="majorHAnsi" w:hAnsiTheme="majorHAnsi" w:cs="Arial"/>
          <w:b/>
          <w:lang w:eastAsia="pl-PL"/>
        </w:rPr>
        <w:t>2</w:t>
      </w:r>
      <w:r w:rsidRPr="00B70BE3">
        <w:rPr>
          <w:rFonts w:asciiTheme="majorHAnsi" w:hAnsiTheme="majorHAnsi" w:cs="Arial"/>
          <w:b/>
          <w:lang w:eastAsia="pl-PL"/>
        </w:rPr>
        <w:t xml:space="preserve"> do umowy</w:t>
      </w:r>
    </w:p>
    <w:p w14:paraId="032D486D" w14:textId="4FD7EC79" w:rsidR="00E827B6" w:rsidRDefault="00E827B6" w:rsidP="00E827B6">
      <w:pPr>
        <w:spacing w:before="0" w:after="0" w:line="264" w:lineRule="auto"/>
        <w:jc w:val="right"/>
        <w:rPr>
          <w:rFonts w:asciiTheme="majorHAnsi" w:hAnsiTheme="majorHAnsi" w:cs="Arial"/>
          <w:b/>
          <w:iCs/>
          <w:lang w:eastAsia="pl-PL"/>
        </w:rPr>
      </w:pPr>
      <w:r w:rsidRPr="00B70BE3">
        <w:rPr>
          <w:rFonts w:asciiTheme="majorHAnsi" w:hAnsiTheme="majorHAnsi" w:cs="Arial"/>
          <w:b/>
          <w:lang w:eastAsia="pl-PL"/>
        </w:rPr>
        <w:t>do Umowy Nr ……………. z dnia ………………2021 r.</w:t>
      </w:r>
    </w:p>
    <w:p w14:paraId="7B4023E2" w14:textId="77777777" w:rsidR="00E827B6" w:rsidRDefault="00E827B6" w:rsidP="00E827B6">
      <w:pPr>
        <w:spacing w:before="0" w:after="0" w:line="264" w:lineRule="auto"/>
        <w:jc w:val="center"/>
        <w:rPr>
          <w:rFonts w:asciiTheme="majorHAnsi" w:hAnsiTheme="majorHAnsi" w:cs="Arial"/>
          <w:b/>
          <w:iCs/>
          <w:lang w:eastAsia="pl-PL"/>
        </w:rPr>
      </w:pPr>
    </w:p>
    <w:p w14:paraId="604D2725" w14:textId="6D9D64BB" w:rsidR="00E827B6" w:rsidRPr="00E827B6" w:rsidRDefault="00E827B6" w:rsidP="00E827B6">
      <w:pPr>
        <w:spacing w:before="0" w:after="0" w:line="264" w:lineRule="auto"/>
        <w:jc w:val="center"/>
        <w:rPr>
          <w:rFonts w:asciiTheme="majorHAnsi" w:hAnsiTheme="majorHAnsi" w:cs="Arial"/>
          <w:b/>
          <w:iCs/>
          <w:lang w:eastAsia="pl-PL"/>
        </w:rPr>
      </w:pPr>
      <w:r w:rsidRPr="00E827B6">
        <w:rPr>
          <w:rFonts w:asciiTheme="majorHAnsi" w:hAnsiTheme="majorHAnsi" w:cs="Arial"/>
          <w:b/>
          <w:iCs/>
          <w:lang w:eastAsia="pl-PL"/>
        </w:rPr>
        <w:t xml:space="preserve">KOSZTORYS  </w:t>
      </w:r>
      <w:r>
        <w:rPr>
          <w:rFonts w:asciiTheme="majorHAnsi" w:hAnsiTheme="majorHAnsi" w:cs="Arial"/>
          <w:b/>
          <w:iCs/>
          <w:lang w:eastAsia="pl-PL"/>
        </w:rPr>
        <w:t>OFERTOWY</w:t>
      </w:r>
    </w:p>
    <w:p w14:paraId="0AE3B274" w14:textId="77777777" w:rsidR="00E827B6" w:rsidRPr="00E827B6" w:rsidRDefault="00E827B6" w:rsidP="00E827B6">
      <w:pPr>
        <w:spacing w:before="0" w:after="0" w:line="264" w:lineRule="auto"/>
        <w:jc w:val="center"/>
        <w:rPr>
          <w:rFonts w:asciiTheme="majorHAnsi" w:hAnsiTheme="majorHAnsi" w:cs="Arial"/>
          <w:b/>
          <w:bCs/>
          <w:iCs/>
          <w:lang w:eastAsia="pl-PL"/>
        </w:rPr>
      </w:pPr>
    </w:p>
    <w:p w14:paraId="5C41B0DB"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Dostawa znaków drogowych</w:t>
      </w:r>
    </w:p>
    <w:tbl>
      <w:tblPr>
        <w:tblpPr w:leftFromText="141" w:rightFromText="141" w:vertAnchor="text" w:horzAnchor="margin" w:tblpXSpec="center" w:tblpY="107"/>
        <w:tblW w:w="8717" w:type="dxa"/>
        <w:tblCellMar>
          <w:left w:w="70" w:type="dxa"/>
          <w:right w:w="70" w:type="dxa"/>
        </w:tblCellMar>
        <w:tblLook w:val="04A0" w:firstRow="1" w:lastRow="0" w:firstColumn="1" w:lastColumn="0" w:noHBand="0" w:noVBand="1"/>
      </w:tblPr>
      <w:tblGrid>
        <w:gridCol w:w="532"/>
        <w:gridCol w:w="1208"/>
        <w:gridCol w:w="3431"/>
        <w:gridCol w:w="1153"/>
        <w:gridCol w:w="1040"/>
        <w:gridCol w:w="1353"/>
      </w:tblGrid>
      <w:tr w:rsidR="00E827B6" w:rsidRPr="00E827B6" w14:paraId="4A2C74AD" w14:textId="77777777" w:rsidTr="00E827B6">
        <w:trPr>
          <w:trHeight w:val="300"/>
        </w:trPr>
        <w:tc>
          <w:tcPr>
            <w:tcW w:w="532" w:type="dxa"/>
            <w:tcBorders>
              <w:top w:val="single" w:sz="4" w:space="0" w:color="auto"/>
              <w:left w:val="single" w:sz="4" w:space="0" w:color="auto"/>
              <w:bottom w:val="single" w:sz="4" w:space="0" w:color="auto"/>
              <w:right w:val="single" w:sz="4" w:space="0" w:color="auto"/>
            </w:tcBorders>
            <w:noWrap/>
            <w:vAlign w:val="center"/>
            <w:hideMark/>
          </w:tcPr>
          <w:p w14:paraId="5EA72852"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L.p.</w:t>
            </w:r>
          </w:p>
        </w:tc>
        <w:tc>
          <w:tcPr>
            <w:tcW w:w="1208" w:type="dxa"/>
            <w:tcBorders>
              <w:top w:val="single" w:sz="4" w:space="0" w:color="auto"/>
              <w:left w:val="nil"/>
              <w:bottom w:val="single" w:sz="4" w:space="0" w:color="auto"/>
              <w:right w:val="single" w:sz="4" w:space="0" w:color="auto"/>
            </w:tcBorders>
            <w:noWrap/>
            <w:vAlign w:val="center"/>
            <w:hideMark/>
          </w:tcPr>
          <w:p w14:paraId="4DC2B658"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Rodzaj</w:t>
            </w:r>
          </w:p>
        </w:tc>
        <w:tc>
          <w:tcPr>
            <w:tcW w:w="3431" w:type="dxa"/>
            <w:tcBorders>
              <w:top w:val="single" w:sz="4" w:space="0" w:color="auto"/>
              <w:left w:val="nil"/>
              <w:bottom w:val="single" w:sz="4" w:space="0" w:color="auto"/>
              <w:right w:val="single" w:sz="4" w:space="0" w:color="auto"/>
            </w:tcBorders>
            <w:noWrap/>
            <w:vAlign w:val="center"/>
            <w:hideMark/>
          </w:tcPr>
          <w:p w14:paraId="41DA1EAB"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Opis</w:t>
            </w:r>
          </w:p>
        </w:tc>
        <w:tc>
          <w:tcPr>
            <w:tcW w:w="1153" w:type="dxa"/>
            <w:tcBorders>
              <w:top w:val="single" w:sz="4" w:space="0" w:color="auto"/>
              <w:left w:val="nil"/>
              <w:bottom w:val="single" w:sz="4" w:space="0" w:color="auto"/>
              <w:right w:val="single" w:sz="4" w:space="0" w:color="auto"/>
            </w:tcBorders>
            <w:noWrap/>
            <w:vAlign w:val="center"/>
            <w:hideMark/>
          </w:tcPr>
          <w:p w14:paraId="67D751A6"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Ilość [szt.]</w:t>
            </w:r>
          </w:p>
        </w:tc>
        <w:tc>
          <w:tcPr>
            <w:tcW w:w="1040" w:type="dxa"/>
            <w:tcBorders>
              <w:top w:val="single" w:sz="4" w:space="0" w:color="auto"/>
              <w:left w:val="nil"/>
              <w:bottom w:val="single" w:sz="4" w:space="0" w:color="auto"/>
              <w:right w:val="single" w:sz="4" w:space="0" w:color="auto"/>
            </w:tcBorders>
            <w:vAlign w:val="center"/>
            <w:hideMark/>
          </w:tcPr>
          <w:p w14:paraId="4A642ABD"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Cena jedn.</w:t>
            </w:r>
          </w:p>
        </w:tc>
        <w:tc>
          <w:tcPr>
            <w:tcW w:w="1353" w:type="dxa"/>
            <w:tcBorders>
              <w:top w:val="single" w:sz="4" w:space="0" w:color="auto"/>
              <w:left w:val="nil"/>
              <w:bottom w:val="single" w:sz="4" w:space="0" w:color="auto"/>
              <w:right w:val="single" w:sz="4" w:space="0" w:color="auto"/>
            </w:tcBorders>
            <w:vAlign w:val="center"/>
            <w:hideMark/>
          </w:tcPr>
          <w:p w14:paraId="7FC881E7"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Wartość</w:t>
            </w:r>
          </w:p>
        </w:tc>
      </w:tr>
      <w:tr w:rsidR="00E827B6" w:rsidRPr="00E827B6" w14:paraId="73E580B7"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2684F122"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w:t>
            </w:r>
          </w:p>
        </w:tc>
        <w:tc>
          <w:tcPr>
            <w:tcW w:w="1208" w:type="dxa"/>
            <w:tcBorders>
              <w:top w:val="nil"/>
              <w:left w:val="nil"/>
              <w:bottom w:val="single" w:sz="4" w:space="0" w:color="auto"/>
              <w:right w:val="single" w:sz="4" w:space="0" w:color="auto"/>
            </w:tcBorders>
            <w:shd w:val="clear" w:color="auto" w:fill="FFFF00"/>
            <w:noWrap/>
            <w:vAlign w:val="bottom"/>
          </w:tcPr>
          <w:p w14:paraId="5523687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A-7</w:t>
            </w:r>
          </w:p>
        </w:tc>
        <w:tc>
          <w:tcPr>
            <w:tcW w:w="3431" w:type="dxa"/>
            <w:tcBorders>
              <w:top w:val="nil"/>
              <w:left w:val="nil"/>
              <w:bottom w:val="single" w:sz="4" w:space="0" w:color="auto"/>
              <w:right w:val="single" w:sz="4" w:space="0" w:color="auto"/>
            </w:tcBorders>
            <w:noWrap/>
            <w:vAlign w:val="bottom"/>
          </w:tcPr>
          <w:p w14:paraId="4A6C53A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38D2427A"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36</w:t>
            </w:r>
          </w:p>
        </w:tc>
        <w:tc>
          <w:tcPr>
            <w:tcW w:w="1040" w:type="dxa"/>
            <w:tcBorders>
              <w:top w:val="nil"/>
              <w:left w:val="nil"/>
              <w:bottom w:val="single" w:sz="4" w:space="0" w:color="auto"/>
              <w:right w:val="single" w:sz="4" w:space="0" w:color="auto"/>
            </w:tcBorders>
            <w:vAlign w:val="center"/>
          </w:tcPr>
          <w:p w14:paraId="754D121E" w14:textId="6F83FF9D"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28BCF3E6" w14:textId="4A2E5BC9"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7EBFEACD"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4687D53B"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208" w:type="dxa"/>
            <w:tcBorders>
              <w:top w:val="nil"/>
              <w:left w:val="nil"/>
              <w:bottom w:val="single" w:sz="4" w:space="0" w:color="auto"/>
              <w:right w:val="single" w:sz="4" w:space="0" w:color="auto"/>
            </w:tcBorders>
            <w:shd w:val="clear" w:color="auto" w:fill="FFFF00"/>
            <w:noWrap/>
            <w:vAlign w:val="bottom"/>
          </w:tcPr>
          <w:p w14:paraId="640C0FDF"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A-</w:t>
            </w:r>
            <w:proofErr w:type="spellStart"/>
            <w:r w:rsidRPr="00E827B6">
              <w:rPr>
                <w:rFonts w:asciiTheme="majorHAnsi" w:hAnsiTheme="majorHAnsi" w:cs="Arial"/>
                <w:iCs/>
                <w:lang w:eastAsia="pl-PL"/>
              </w:rPr>
              <w:t>18a</w:t>
            </w:r>
            <w:proofErr w:type="spellEnd"/>
          </w:p>
        </w:tc>
        <w:tc>
          <w:tcPr>
            <w:tcW w:w="3431" w:type="dxa"/>
            <w:tcBorders>
              <w:top w:val="nil"/>
              <w:left w:val="nil"/>
              <w:bottom w:val="single" w:sz="4" w:space="0" w:color="auto"/>
              <w:right w:val="single" w:sz="4" w:space="0" w:color="auto"/>
            </w:tcBorders>
            <w:noWrap/>
            <w:vAlign w:val="bottom"/>
          </w:tcPr>
          <w:p w14:paraId="3DC9DD3E"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04395756"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26D8407B" w14:textId="252EA4A3"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512E780A" w14:textId="35F222D2"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48A67815"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239FAC24"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w:t>
            </w:r>
          </w:p>
        </w:tc>
        <w:tc>
          <w:tcPr>
            <w:tcW w:w="1208" w:type="dxa"/>
            <w:tcBorders>
              <w:top w:val="nil"/>
              <w:left w:val="nil"/>
              <w:bottom w:val="single" w:sz="4" w:space="0" w:color="auto"/>
              <w:right w:val="single" w:sz="4" w:space="0" w:color="auto"/>
            </w:tcBorders>
            <w:shd w:val="clear" w:color="auto" w:fill="FFFF00"/>
            <w:noWrap/>
            <w:vAlign w:val="bottom"/>
          </w:tcPr>
          <w:p w14:paraId="3F9BA9AF"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A-24</w:t>
            </w:r>
          </w:p>
        </w:tc>
        <w:tc>
          <w:tcPr>
            <w:tcW w:w="3431" w:type="dxa"/>
            <w:tcBorders>
              <w:top w:val="nil"/>
              <w:left w:val="nil"/>
              <w:bottom w:val="single" w:sz="4" w:space="0" w:color="auto"/>
              <w:right w:val="single" w:sz="4" w:space="0" w:color="auto"/>
            </w:tcBorders>
            <w:noWrap/>
            <w:vAlign w:val="bottom"/>
          </w:tcPr>
          <w:p w14:paraId="51C978CA"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392BAB89"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5B606B8D" w14:textId="7AABB2B7"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1D0AF6B0" w14:textId="096ECC99"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740A4F41"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355995AC"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208" w:type="dxa"/>
            <w:tcBorders>
              <w:top w:val="nil"/>
              <w:left w:val="nil"/>
              <w:bottom w:val="single" w:sz="4" w:space="0" w:color="auto"/>
              <w:right w:val="single" w:sz="4" w:space="0" w:color="auto"/>
            </w:tcBorders>
            <w:shd w:val="clear" w:color="auto" w:fill="FFFF00"/>
            <w:noWrap/>
            <w:vAlign w:val="bottom"/>
          </w:tcPr>
          <w:p w14:paraId="48CFAB5F"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A-30</w:t>
            </w:r>
          </w:p>
        </w:tc>
        <w:tc>
          <w:tcPr>
            <w:tcW w:w="3431" w:type="dxa"/>
            <w:tcBorders>
              <w:top w:val="nil"/>
              <w:left w:val="nil"/>
              <w:bottom w:val="single" w:sz="4" w:space="0" w:color="auto"/>
              <w:right w:val="single" w:sz="4" w:space="0" w:color="auto"/>
            </w:tcBorders>
            <w:noWrap/>
            <w:vAlign w:val="bottom"/>
          </w:tcPr>
          <w:p w14:paraId="61EE24B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08036C15"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6</w:t>
            </w:r>
          </w:p>
        </w:tc>
        <w:tc>
          <w:tcPr>
            <w:tcW w:w="1040" w:type="dxa"/>
            <w:tcBorders>
              <w:top w:val="nil"/>
              <w:left w:val="nil"/>
              <w:bottom w:val="single" w:sz="4" w:space="0" w:color="auto"/>
              <w:right w:val="single" w:sz="4" w:space="0" w:color="auto"/>
            </w:tcBorders>
            <w:vAlign w:val="center"/>
          </w:tcPr>
          <w:p w14:paraId="06560ED1" w14:textId="587BFBBD"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2E830958" w14:textId="27F40BF8"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64913354"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4A8F6C1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5.</w:t>
            </w:r>
          </w:p>
        </w:tc>
        <w:tc>
          <w:tcPr>
            <w:tcW w:w="1208" w:type="dxa"/>
            <w:tcBorders>
              <w:top w:val="nil"/>
              <w:left w:val="nil"/>
              <w:bottom w:val="single" w:sz="4" w:space="0" w:color="auto"/>
              <w:right w:val="single" w:sz="4" w:space="0" w:color="auto"/>
            </w:tcBorders>
            <w:shd w:val="clear" w:color="auto" w:fill="FFFF00"/>
            <w:noWrap/>
            <w:vAlign w:val="bottom"/>
          </w:tcPr>
          <w:p w14:paraId="7B32BBBE"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B-9</w:t>
            </w:r>
          </w:p>
        </w:tc>
        <w:tc>
          <w:tcPr>
            <w:tcW w:w="3431" w:type="dxa"/>
            <w:tcBorders>
              <w:top w:val="nil"/>
              <w:left w:val="nil"/>
              <w:bottom w:val="single" w:sz="4" w:space="0" w:color="auto"/>
              <w:right w:val="single" w:sz="4" w:space="0" w:color="auto"/>
            </w:tcBorders>
            <w:noWrap/>
            <w:vAlign w:val="bottom"/>
          </w:tcPr>
          <w:p w14:paraId="64595EDC"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5398FB0F"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w:t>
            </w:r>
          </w:p>
        </w:tc>
        <w:tc>
          <w:tcPr>
            <w:tcW w:w="1040" w:type="dxa"/>
            <w:tcBorders>
              <w:top w:val="nil"/>
              <w:left w:val="nil"/>
              <w:bottom w:val="single" w:sz="4" w:space="0" w:color="auto"/>
              <w:right w:val="single" w:sz="4" w:space="0" w:color="auto"/>
            </w:tcBorders>
            <w:vAlign w:val="center"/>
          </w:tcPr>
          <w:p w14:paraId="2EE43FD3" w14:textId="5E469805"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05713F2C" w14:textId="277568EA"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1A769F4C"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316B0E22"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6.</w:t>
            </w:r>
          </w:p>
        </w:tc>
        <w:tc>
          <w:tcPr>
            <w:tcW w:w="1208" w:type="dxa"/>
            <w:tcBorders>
              <w:top w:val="nil"/>
              <w:left w:val="nil"/>
              <w:bottom w:val="single" w:sz="4" w:space="0" w:color="auto"/>
              <w:right w:val="single" w:sz="4" w:space="0" w:color="auto"/>
            </w:tcBorders>
            <w:shd w:val="clear" w:color="auto" w:fill="FFFF00"/>
            <w:noWrap/>
            <w:vAlign w:val="bottom"/>
          </w:tcPr>
          <w:p w14:paraId="730A086A"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B-33</w:t>
            </w:r>
          </w:p>
        </w:tc>
        <w:tc>
          <w:tcPr>
            <w:tcW w:w="3431" w:type="dxa"/>
            <w:tcBorders>
              <w:top w:val="nil"/>
              <w:left w:val="nil"/>
              <w:bottom w:val="single" w:sz="4" w:space="0" w:color="auto"/>
              <w:right w:val="single" w:sz="4" w:space="0" w:color="auto"/>
            </w:tcBorders>
            <w:noWrap/>
            <w:vAlign w:val="bottom"/>
          </w:tcPr>
          <w:p w14:paraId="62F1B115"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30</w:t>
            </w:r>
          </w:p>
        </w:tc>
        <w:tc>
          <w:tcPr>
            <w:tcW w:w="1153" w:type="dxa"/>
            <w:tcBorders>
              <w:top w:val="nil"/>
              <w:left w:val="nil"/>
              <w:bottom w:val="single" w:sz="4" w:space="0" w:color="auto"/>
              <w:right w:val="single" w:sz="4" w:space="0" w:color="auto"/>
            </w:tcBorders>
            <w:noWrap/>
            <w:vAlign w:val="bottom"/>
          </w:tcPr>
          <w:p w14:paraId="6D23661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02107D0A" w14:textId="03D01966"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4D99A5B3" w14:textId="5542EECD"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68A5F601"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53C9D3D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7.</w:t>
            </w:r>
          </w:p>
        </w:tc>
        <w:tc>
          <w:tcPr>
            <w:tcW w:w="1208" w:type="dxa"/>
            <w:tcBorders>
              <w:top w:val="nil"/>
              <w:left w:val="nil"/>
              <w:bottom w:val="single" w:sz="4" w:space="0" w:color="auto"/>
              <w:right w:val="single" w:sz="4" w:space="0" w:color="auto"/>
            </w:tcBorders>
            <w:shd w:val="clear" w:color="auto" w:fill="FFFF00"/>
            <w:noWrap/>
            <w:vAlign w:val="bottom"/>
          </w:tcPr>
          <w:p w14:paraId="00D1BA6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B-33</w:t>
            </w:r>
          </w:p>
        </w:tc>
        <w:tc>
          <w:tcPr>
            <w:tcW w:w="3431" w:type="dxa"/>
            <w:tcBorders>
              <w:top w:val="nil"/>
              <w:left w:val="nil"/>
              <w:bottom w:val="single" w:sz="4" w:space="0" w:color="auto"/>
              <w:right w:val="single" w:sz="4" w:space="0" w:color="auto"/>
            </w:tcBorders>
            <w:noWrap/>
            <w:vAlign w:val="bottom"/>
          </w:tcPr>
          <w:p w14:paraId="08E8B13A"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40</w:t>
            </w:r>
          </w:p>
        </w:tc>
        <w:tc>
          <w:tcPr>
            <w:tcW w:w="1153" w:type="dxa"/>
            <w:tcBorders>
              <w:top w:val="nil"/>
              <w:left w:val="nil"/>
              <w:bottom w:val="single" w:sz="4" w:space="0" w:color="auto"/>
              <w:right w:val="single" w:sz="4" w:space="0" w:color="auto"/>
            </w:tcBorders>
            <w:noWrap/>
            <w:vAlign w:val="bottom"/>
          </w:tcPr>
          <w:p w14:paraId="61E3AD33"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5</w:t>
            </w:r>
          </w:p>
        </w:tc>
        <w:tc>
          <w:tcPr>
            <w:tcW w:w="1040" w:type="dxa"/>
            <w:tcBorders>
              <w:top w:val="nil"/>
              <w:left w:val="nil"/>
              <w:bottom w:val="single" w:sz="4" w:space="0" w:color="auto"/>
              <w:right w:val="single" w:sz="4" w:space="0" w:color="auto"/>
            </w:tcBorders>
            <w:vAlign w:val="center"/>
          </w:tcPr>
          <w:p w14:paraId="76786C88" w14:textId="64B472C1"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04E88E41" w14:textId="616B193F"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0C48D8D4"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41DB6C84"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8.</w:t>
            </w:r>
          </w:p>
        </w:tc>
        <w:tc>
          <w:tcPr>
            <w:tcW w:w="1208" w:type="dxa"/>
            <w:tcBorders>
              <w:top w:val="nil"/>
              <w:left w:val="nil"/>
              <w:bottom w:val="single" w:sz="4" w:space="0" w:color="auto"/>
              <w:right w:val="single" w:sz="4" w:space="0" w:color="auto"/>
            </w:tcBorders>
            <w:shd w:val="clear" w:color="auto" w:fill="FFFF00"/>
            <w:noWrap/>
            <w:vAlign w:val="bottom"/>
          </w:tcPr>
          <w:p w14:paraId="19DEC9D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B-33</w:t>
            </w:r>
          </w:p>
        </w:tc>
        <w:tc>
          <w:tcPr>
            <w:tcW w:w="3431" w:type="dxa"/>
            <w:tcBorders>
              <w:top w:val="nil"/>
              <w:left w:val="nil"/>
              <w:bottom w:val="single" w:sz="4" w:space="0" w:color="auto"/>
              <w:right w:val="single" w:sz="4" w:space="0" w:color="auto"/>
            </w:tcBorders>
            <w:noWrap/>
            <w:vAlign w:val="bottom"/>
          </w:tcPr>
          <w:p w14:paraId="12F2E8D2"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60</w:t>
            </w:r>
          </w:p>
        </w:tc>
        <w:tc>
          <w:tcPr>
            <w:tcW w:w="1153" w:type="dxa"/>
            <w:tcBorders>
              <w:top w:val="nil"/>
              <w:left w:val="nil"/>
              <w:bottom w:val="single" w:sz="4" w:space="0" w:color="auto"/>
              <w:right w:val="single" w:sz="4" w:space="0" w:color="auto"/>
            </w:tcBorders>
            <w:noWrap/>
            <w:vAlign w:val="bottom"/>
          </w:tcPr>
          <w:p w14:paraId="0BDA8959"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040" w:type="dxa"/>
            <w:tcBorders>
              <w:top w:val="nil"/>
              <w:left w:val="nil"/>
              <w:bottom w:val="single" w:sz="4" w:space="0" w:color="auto"/>
              <w:right w:val="single" w:sz="4" w:space="0" w:color="auto"/>
            </w:tcBorders>
            <w:vAlign w:val="center"/>
          </w:tcPr>
          <w:p w14:paraId="59D3D2A1" w14:textId="09C31825"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2E444647" w14:textId="79A35364"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0746D3DF"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61B2F7FC"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9.</w:t>
            </w:r>
          </w:p>
        </w:tc>
        <w:tc>
          <w:tcPr>
            <w:tcW w:w="1208" w:type="dxa"/>
            <w:tcBorders>
              <w:top w:val="nil"/>
              <w:left w:val="nil"/>
              <w:bottom w:val="single" w:sz="4" w:space="0" w:color="auto"/>
              <w:right w:val="single" w:sz="4" w:space="0" w:color="auto"/>
            </w:tcBorders>
            <w:shd w:val="clear" w:color="auto" w:fill="FFFF00"/>
            <w:noWrap/>
            <w:vAlign w:val="bottom"/>
          </w:tcPr>
          <w:p w14:paraId="29E05684"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B-34</w:t>
            </w:r>
          </w:p>
        </w:tc>
        <w:tc>
          <w:tcPr>
            <w:tcW w:w="3431" w:type="dxa"/>
            <w:tcBorders>
              <w:top w:val="nil"/>
              <w:left w:val="nil"/>
              <w:bottom w:val="single" w:sz="4" w:space="0" w:color="auto"/>
              <w:right w:val="single" w:sz="4" w:space="0" w:color="auto"/>
            </w:tcBorders>
            <w:noWrap/>
            <w:vAlign w:val="bottom"/>
          </w:tcPr>
          <w:p w14:paraId="1E63C2DF"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60</w:t>
            </w:r>
          </w:p>
        </w:tc>
        <w:tc>
          <w:tcPr>
            <w:tcW w:w="1153" w:type="dxa"/>
            <w:tcBorders>
              <w:top w:val="nil"/>
              <w:left w:val="nil"/>
              <w:bottom w:val="single" w:sz="4" w:space="0" w:color="auto"/>
              <w:right w:val="single" w:sz="4" w:space="0" w:color="auto"/>
            </w:tcBorders>
            <w:noWrap/>
            <w:vAlign w:val="bottom"/>
          </w:tcPr>
          <w:p w14:paraId="7437B256"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17C17878" w14:textId="41F2DB25"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7437445F" w14:textId="1C81FDD0"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1520D67C"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433AC01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10.</w:t>
            </w:r>
          </w:p>
        </w:tc>
        <w:tc>
          <w:tcPr>
            <w:tcW w:w="1208" w:type="dxa"/>
            <w:tcBorders>
              <w:top w:val="nil"/>
              <w:left w:val="nil"/>
              <w:bottom w:val="single" w:sz="4" w:space="0" w:color="auto"/>
              <w:right w:val="single" w:sz="4" w:space="0" w:color="auto"/>
            </w:tcBorders>
            <w:shd w:val="clear" w:color="auto" w:fill="FFFF00"/>
            <w:noWrap/>
            <w:vAlign w:val="bottom"/>
          </w:tcPr>
          <w:p w14:paraId="3FE82765"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B-42</w:t>
            </w:r>
          </w:p>
        </w:tc>
        <w:tc>
          <w:tcPr>
            <w:tcW w:w="3431" w:type="dxa"/>
            <w:tcBorders>
              <w:top w:val="nil"/>
              <w:left w:val="nil"/>
              <w:bottom w:val="single" w:sz="4" w:space="0" w:color="auto"/>
              <w:right w:val="single" w:sz="4" w:space="0" w:color="auto"/>
            </w:tcBorders>
            <w:noWrap/>
            <w:vAlign w:val="bottom"/>
          </w:tcPr>
          <w:p w14:paraId="483C1CE4"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452D3071"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w:t>
            </w:r>
          </w:p>
        </w:tc>
        <w:tc>
          <w:tcPr>
            <w:tcW w:w="1040" w:type="dxa"/>
            <w:tcBorders>
              <w:top w:val="nil"/>
              <w:left w:val="nil"/>
              <w:bottom w:val="single" w:sz="4" w:space="0" w:color="auto"/>
              <w:right w:val="single" w:sz="4" w:space="0" w:color="auto"/>
            </w:tcBorders>
          </w:tcPr>
          <w:p w14:paraId="71A8422E" w14:textId="24BC78D9" w:rsidR="00E827B6" w:rsidRPr="00E827B6" w:rsidRDefault="00E827B6" w:rsidP="00E827B6">
            <w:pPr>
              <w:spacing w:before="0" w:after="0" w:line="264" w:lineRule="auto"/>
              <w:jc w:val="center"/>
              <w:rPr>
                <w:rFonts w:asciiTheme="majorHAnsi" w:hAnsiTheme="majorHAnsi" w:cs="Arial"/>
                <w:iCs/>
                <w:lang w:eastAsia="pl-PL"/>
              </w:rPr>
            </w:pPr>
          </w:p>
        </w:tc>
        <w:tc>
          <w:tcPr>
            <w:tcW w:w="1353" w:type="dxa"/>
            <w:tcBorders>
              <w:top w:val="nil"/>
              <w:left w:val="nil"/>
              <w:bottom w:val="single" w:sz="4" w:space="0" w:color="auto"/>
              <w:right w:val="single" w:sz="4" w:space="0" w:color="auto"/>
            </w:tcBorders>
            <w:vAlign w:val="center"/>
          </w:tcPr>
          <w:p w14:paraId="5EFFC476" w14:textId="1CCDF854"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646BE0E0"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27D110F0"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11.</w:t>
            </w:r>
          </w:p>
        </w:tc>
        <w:tc>
          <w:tcPr>
            <w:tcW w:w="1208" w:type="dxa"/>
            <w:tcBorders>
              <w:top w:val="nil"/>
              <w:left w:val="nil"/>
              <w:bottom w:val="single" w:sz="4" w:space="0" w:color="auto"/>
              <w:right w:val="single" w:sz="4" w:space="0" w:color="auto"/>
            </w:tcBorders>
            <w:shd w:val="clear" w:color="auto" w:fill="FFFF00"/>
            <w:noWrap/>
            <w:vAlign w:val="bottom"/>
          </w:tcPr>
          <w:p w14:paraId="1A83A261"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C-13</w:t>
            </w:r>
          </w:p>
        </w:tc>
        <w:tc>
          <w:tcPr>
            <w:tcW w:w="3431" w:type="dxa"/>
            <w:tcBorders>
              <w:top w:val="nil"/>
              <w:left w:val="nil"/>
              <w:bottom w:val="single" w:sz="4" w:space="0" w:color="auto"/>
              <w:right w:val="single" w:sz="4" w:space="0" w:color="auto"/>
            </w:tcBorders>
            <w:noWrap/>
            <w:vAlign w:val="bottom"/>
          </w:tcPr>
          <w:p w14:paraId="46F918E3"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5D3C986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w:t>
            </w:r>
          </w:p>
        </w:tc>
        <w:tc>
          <w:tcPr>
            <w:tcW w:w="1040" w:type="dxa"/>
            <w:tcBorders>
              <w:top w:val="nil"/>
              <w:left w:val="nil"/>
              <w:bottom w:val="single" w:sz="4" w:space="0" w:color="auto"/>
              <w:right w:val="single" w:sz="4" w:space="0" w:color="auto"/>
            </w:tcBorders>
            <w:vAlign w:val="center"/>
          </w:tcPr>
          <w:p w14:paraId="78AF7C62" w14:textId="367C2BF5" w:rsidR="00E827B6" w:rsidRPr="00E827B6" w:rsidRDefault="00E827B6" w:rsidP="00E827B6">
            <w:pPr>
              <w:spacing w:before="0" w:after="0" w:line="264" w:lineRule="auto"/>
              <w:jc w:val="center"/>
              <w:rPr>
                <w:rFonts w:asciiTheme="majorHAnsi" w:hAnsiTheme="majorHAnsi" w:cs="Arial"/>
                <w:iCs/>
                <w:lang w:eastAsia="pl-PL"/>
              </w:rPr>
            </w:pPr>
          </w:p>
        </w:tc>
        <w:tc>
          <w:tcPr>
            <w:tcW w:w="1353" w:type="dxa"/>
            <w:tcBorders>
              <w:top w:val="nil"/>
              <w:left w:val="nil"/>
              <w:bottom w:val="single" w:sz="4" w:space="0" w:color="auto"/>
              <w:right w:val="single" w:sz="4" w:space="0" w:color="auto"/>
            </w:tcBorders>
            <w:vAlign w:val="center"/>
          </w:tcPr>
          <w:p w14:paraId="7F43BB0D" w14:textId="6D74D780"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30877448"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199ED4A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12.</w:t>
            </w:r>
          </w:p>
        </w:tc>
        <w:tc>
          <w:tcPr>
            <w:tcW w:w="1208" w:type="dxa"/>
            <w:tcBorders>
              <w:top w:val="nil"/>
              <w:left w:val="nil"/>
              <w:bottom w:val="single" w:sz="4" w:space="0" w:color="auto"/>
              <w:right w:val="single" w:sz="4" w:space="0" w:color="auto"/>
            </w:tcBorders>
            <w:shd w:val="clear" w:color="auto" w:fill="FFFF00"/>
            <w:noWrap/>
            <w:vAlign w:val="bottom"/>
          </w:tcPr>
          <w:p w14:paraId="7D50FE5B"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C-</w:t>
            </w:r>
            <w:proofErr w:type="spellStart"/>
            <w:r w:rsidRPr="00E827B6">
              <w:rPr>
                <w:rFonts w:asciiTheme="majorHAnsi" w:hAnsiTheme="majorHAnsi" w:cs="Arial"/>
                <w:iCs/>
                <w:lang w:eastAsia="pl-PL"/>
              </w:rPr>
              <w:t>13a</w:t>
            </w:r>
            <w:proofErr w:type="spellEnd"/>
          </w:p>
        </w:tc>
        <w:tc>
          <w:tcPr>
            <w:tcW w:w="3431" w:type="dxa"/>
            <w:tcBorders>
              <w:top w:val="nil"/>
              <w:left w:val="nil"/>
              <w:bottom w:val="single" w:sz="4" w:space="0" w:color="auto"/>
              <w:right w:val="single" w:sz="4" w:space="0" w:color="auto"/>
            </w:tcBorders>
            <w:noWrap/>
            <w:vAlign w:val="bottom"/>
          </w:tcPr>
          <w:p w14:paraId="273AD44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16EEA54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w:t>
            </w:r>
          </w:p>
        </w:tc>
        <w:tc>
          <w:tcPr>
            <w:tcW w:w="1040" w:type="dxa"/>
            <w:tcBorders>
              <w:top w:val="nil"/>
              <w:left w:val="nil"/>
              <w:bottom w:val="single" w:sz="4" w:space="0" w:color="auto"/>
              <w:right w:val="single" w:sz="4" w:space="0" w:color="auto"/>
            </w:tcBorders>
            <w:vAlign w:val="center"/>
          </w:tcPr>
          <w:p w14:paraId="5C4837F6" w14:textId="5DF3D859"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5997D306" w14:textId="54AF238E"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532CBB34"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5784C599"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13.</w:t>
            </w:r>
          </w:p>
        </w:tc>
        <w:tc>
          <w:tcPr>
            <w:tcW w:w="1208" w:type="dxa"/>
            <w:tcBorders>
              <w:top w:val="nil"/>
              <w:left w:val="nil"/>
              <w:bottom w:val="single" w:sz="4" w:space="0" w:color="auto"/>
              <w:right w:val="single" w:sz="4" w:space="0" w:color="auto"/>
            </w:tcBorders>
            <w:shd w:val="clear" w:color="auto" w:fill="FFFF00"/>
            <w:noWrap/>
            <w:vAlign w:val="bottom"/>
          </w:tcPr>
          <w:p w14:paraId="1B9D5773"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D-1</w:t>
            </w:r>
          </w:p>
        </w:tc>
        <w:tc>
          <w:tcPr>
            <w:tcW w:w="3431" w:type="dxa"/>
            <w:tcBorders>
              <w:top w:val="nil"/>
              <w:left w:val="nil"/>
              <w:bottom w:val="single" w:sz="4" w:space="0" w:color="auto"/>
              <w:right w:val="single" w:sz="4" w:space="0" w:color="auto"/>
            </w:tcBorders>
            <w:noWrap/>
            <w:vAlign w:val="bottom"/>
          </w:tcPr>
          <w:p w14:paraId="7E309A95"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29A7551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w:t>
            </w:r>
          </w:p>
        </w:tc>
        <w:tc>
          <w:tcPr>
            <w:tcW w:w="1040" w:type="dxa"/>
            <w:tcBorders>
              <w:top w:val="nil"/>
              <w:left w:val="nil"/>
              <w:bottom w:val="single" w:sz="4" w:space="0" w:color="auto"/>
              <w:right w:val="single" w:sz="4" w:space="0" w:color="auto"/>
            </w:tcBorders>
            <w:vAlign w:val="center"/>
          </w:tcPr>
          <w:p w14:paraId="13784314" w14:textId="4D1E8991"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07B20314" w14:textId="6EBFBF65"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70A10826"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7616A8C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14.</w:t>
            </w:r>
          </w:p>
        </w:tc>
        <w:tc>
          <w:tcPr>
            <w:tcW w:w="1208" w:type="dxa"/>
            <w:tcBorders>
              <w:top w:val="nil"/>
              <w:left w:val="nil"/>
              <w:bottom w:val="single" w:sz="4" w:space="0" w:color="auto"/>
              <w:right w:val="single" w:sz="4" w:space="0" w:color="auto"/>
            </w:tcBorders>
            <w:shd w:val="clear" w:color="auto" w:fill="FFFF00"/>
            <w:noWrap/>
            <w:vAlign w:val="bottom"/>
          </w:tcPr>
          <w:p w14:paraId="5E55FA43"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D-4 a</w:t>
            </w:r>
          </w:p>
        </w:tc>
        <w:tc>
          <w:tcPr>
            <w:tcW w:w="3431" w:type="dxa"/>
            <w:tcBorders>
              <w:top w:val="nil"/>
              <w:left w:val="nil"/>
              <w:bottom w:val="single" w:sz="4" w:space="0" w:color="auto"/>
              <w:right w:val="single" w:sz="4" w:space="0" w:color="auto"/>
            </w:tcBorders>
            <w:noWrap/>
            <w:vAlign w:val="bottom"/>
          </w:tcPr>
          <w:p w14:paraId="236ED50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6DF01F19"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w:t>
            </w:r>
          </w:p>
        </w:tc>
        <w:tc>
          <w:tcPr>
            <w:tcW w:w="1040" w:type="dxa"/>
            <w:tcBorders>
              <w:top w:val="nil"/>
              <w:left w:val="nil"/>
              <w:bottom w:val="single" w:sz="4" w:space="0" w:color="auto"/>
              <w:right w:val="single" w:sz="4" w:space="0" w:color="auto"/>
            </w:tcBorders>
            <w:vAlign w:val="center"/>
          </w:tcPr>
          <w:p w14:paraId="2FE5F7F2" w14:textId="65FB0351"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2465CE1E" w14:textId="27904D87"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49E5A0BB"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6CC27CEF"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15.</w:t>
            </w:r>
          </w:p>
        </w:tc>
        <w:tc>
          <w:tcPr>
            <w:tcW w:w="1208" w:type="dxa"/>
            <w:tcBorders>
              <w:top w:val="nil"/>
              <w:left w:val="nil"/>
              <w:bottom w:val="single" w:sz="4" w:space="0" w:color="auto"/>
              <w:right w:val="single" w:sz="4" w:space="0" w:color="auto"/>
            </w:tcBorders>
            <w:shd w:val="clear" w:color="auto" w:fill="FFFF00"/>
            <w:noWrap/>
            <w:vAlign w:val="bottom"/>
          </w:tcPr>
          <w:p w14:paraId="7C3FC2A6"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D-46</w:t>
            </w:r>
          </w:p>
        </w:tc>
        <w:tc>
          <w:tcPr>
            <w:tcW w:w="3431" w:type="dxa"/>
            <w:tcBorders>
              <w:top w:val="nil"/>
              <w:left w:val="nil"/>
              <w:bottom w:val="single" w:sz="4" w:space="0" w:color="auto"/>
              <w:right w:val="single" w:sz="4" w:space="0" w:color="auto"/>
            </w:tcBorders>
            <w:noWrap/>
            <w:vAlign w:val="bottom"/>
          </w:tcPr>
          <w:p w14:paraId="351B54D0"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749188C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040" w:type="dxa"/>
            <w:tcBorders>
              <w:top w:val="nil"/>
              <w:left w:val="nil"/>
              <w:bottom w:val="single" w:sz="4" w:space="0" w:color="auto"/>
              <w:right w:val="single" w:sz="4" w:space="0" w:color="auto"/>
            </w:tcBorders>
            <w:vAlign w:val="center"/>
          </w:tcPr>
          <w:p w14:paraId="0E3A0721" w14:textId="4A07FABC"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63302AC5" w14:textId="69BB1B02"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709B28DF"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0954059F"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16.</w:t>
            </w:r>
          </w:p>
        </w:tc>
        <w:tc>
          <w:tcPr>
            <w:tcW w:w="1208" w:type="dxa"/>
            <w:tcBorders>
              <w:top w:val="nil"/>
              <w:left w:val="nil"/>
              <w:bottom w:val="single" w:sz="4" w:space="0" w:color="auto"/>
              <w:right w:val="single" w:sz="4" w:space="0" w:color="auto"/>
            </w:tcBorders>
            <w:shd w:val="clear" w:color="auto" w:fill="FFFF00"/>
            <w:noWrap/>
            <w:vAlign w:val="bottom"/>
          </w:tcPr>
          <w:p w14:paraId="77685683"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D-47</w:t>
            </w:r>
          </w:p>
        </w:tc>
        <w:tc>
          <w:tcPr>
            <w:tcW w:w="3431" w:type="dxa"/>
            <w:tcBorders>
              <w:top w:val="nil"/>
              <w:left w:val="nil"/>
              <w:bottom w:val="single" w:sz="4" w:space="0" w:color="auto"/>
              <w:right w:val="single" w:sz="4" w:space="0" w:color="auto"/>
            </w:tcBorders>
            <w:noWrap/>
            <w:vAlign w:val="bottom"/>
          </w:tcPr>
          <w:p w14:paraId="78CBD0CE"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bottom"/>
          </w:tcPr>
          <w:p w14:paraId="3E165A5C"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040" w:type="dxa"/>
            <w:tcBorders>
              <w:top w:val="nil"/>
              <w:left w:val="nil"/>
              <w:bottom w:val="single" w:sz="4" w:space="0" w:color="auto"/>
              <w:right w:val="single" w:sz="4" w:space="0" w:color="auto"/>
            </w:tcBorders>
            <w:vAlign w:val="center"/>
          </w:tcPr>
          <w:p w14:paraId="7A954812" w14:textId="1B89F32E"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4BFAD3C6" w14:textId="2F2AE46D"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3A990A61"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hideMark/>
          </w:tcPr>
          <w:p w14:paraId="0B7BD9F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17.</w:t>
            </w:r>
          </w:p>
        </w:tc>
        <w:tc>
          <w:tcPr>
            <w:tcW w:w="1208" w:type="dxa"/>
            <w:tcBorders>
              <w:top w:val="nil"/>
              <w:left w:val="nil"/>
              <w:bottom w:val="single" w:sz="4" w:space="0" w:color="auto"/>
              <w:right w:val="single" w:sz="4" w:space="0" w:color="auto"/>
            </w:tcBorders>
            <w:shd w:val="clear" w:color="auto" w:fill="FFFF00"/>
            <w:noWrap/>
            <w:vAlign w:val="bottom"/>
          </w:tcPr>
          <w:p w14:paraId="2965A263"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E-</w:t>
            </w:r>
            <w:proofErr w:type="spellStart"/>
            <w:r w:rsidRPr="00E827B6">
              <w:rPr>
                <w:rFonts w:asciiTheme="majorHAnsi" w:hAnsiTheme="majorHAnsi" w:cs="Arial"/>
                <w:iCs/>
                <w:lang w:eastAsia="pl-PL"/>
              </w:rPr>
              <w:t>17a</w:t>
            </w:r>
            <w:proofErr w:type="spellEnd"/>
          </w:p>
        </w:tc>
        <w:tc>
          <w:tcPr>
            <w:tcW w:w="3431" w:type="dxa"/>
            <w:tcBorders>
              <w:top w:val="nil"/>
              <w:left w:val="nil"/>
              <w:bottom w:val="single" w:sz="4" w:space="0" w:color="auto"/>
              <w:right w:val="single" w:sz="4" w:space="0" w:color="auto"/>
            </w:tcBorders>
            <w:noWrap/>
            <w:vAlign w:val="bottom"/>
          </w:tcPr>
          <w:p w14:paraId="3B1378A5"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Redaki</w:t>
            </w:r>
          </w:p>
        </w:tc>
        <w:tc>
          <w:tcPr>
            <w:tcW w:w="1153" w:type="dxa"/>
            <w:tcBorders>
              <w:top w:val="nil"/>
              <w:left w:val="nil"/>
              <w:bottom w:val="single" w:sz="4" w:space="0" w:color="auto"/>
              <w:right w:val="single" w:sz="4" w:space="0" w:color="auto"/>
            </w:tcBorders>
            <w:noWrap/>
            <w:vAlign w:val="center"/>
          </w:tcPr>
          <w:p w14:paraId="7508331F"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w:t>
            </w:r>
          </w:p>
        </w:tc>
        <w:tc>
          <w:tcPr>
            <w:tcW w:w="1040" w:type="dxa"/>
            <w:tcBorders>
              <w:top w:val="nil"/>
              <w:left w:val="nil"/>
              <w:bottom w:val="single" w:sz="4" w:space="0" w:color="auto"/>
              <w:right w:val="single" w:sz="4" w:space="0" w:color="auto"/>
            </w:tcBorders>
            <w:vAlign w:val="center"/>
          </w:tcPr>
          <w:p w14:paraId="569E1CA7" w14:textId="209B2D8A"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0ABE1E32" w14:textId="1642ED6D"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0886E491"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1C2FF725"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18.</w:t>
            </w:r>
          </w:p>
        </w:tc>
        <w:tc>
          <w:tcPr>
            <w:tcW w:w="1208" w:type="dxa"/>
            <w:tcBorders>
              <w:top w:val="nil"/>
              <w:left w:val="nil"/>
              <w:bottom w:val="single" w:sz="4" w:space="0" w:color="auto"/>
              <w:right w:val="single" w:sz="4" w:space="0" w:color="auto"/>
            </w:tcBorders>
            <w:shd w:val="clear" w:color="auto" w:fill="FFFF00"/>
            <w:noWrap/>
            <w:vAlign w:val="bottom"/>
          </w:tcPr>
          <w:p w14:paraId="7728F9F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E-</w:t>
            </w:r>
            <w:proofErr w:type="spellStart"/>
            <w:r w:rsidRPr="00E827B6">
              <w:rPr>
                <w:rFonts w:asciiTheme="majorHAnsi" w:hAnsiTheme="majorHAnsi" w:cs="Arial"/>
                <w:iCs/>
                <w:lang w:eastAsia="pl-PL"/>
              </w:rPr>
              <w:t>18a</w:t>
            </w:r>
            <w:proofErr w:type="spellEnd"/>
          </w:p>
        </w:tc>
        <w:tc>
          <w:tcPr>
            <w:tcW w:w="3431" w:type="dxa"/>
            <w:tcBorders>
              <w:top w:val="nil"/>
              <w:left w:val="nil"/>
              <w:bottom w:val="single" w:sz="4" w:space="0" w:color="auto"/>
              <w:right w:val="single" w:sz="4" w:space="0" w:color="auto"/>
            </w:tcBorders>
            <w:noWrap/>
            <w:vAlign w:val="bottom"/>
          </w:tcPr>
          <w:p w14:paraId="7A0B5DE9"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Redaki</w:t>
            </w:r>
          </w:p>
        </w:tc>
        <w:tc>
          <w:tcPr>
            <w:tcW w:w="1153" w:type="dxa"/>
            <w:tcBorders>
              <w:top w:val="nil"/>
              <w:left w:val="nil"/>
              <w:bottom w:val="single" w:sz="4" w:space="0" w:color="auto"/>
              <w:right w:val="single" w:sz="4" w:space="0" w:color="auto"/>
            </w:tcBorders>
            <w:noWrap/>
            <w:vAlign w:val="center"/>
          </w:tcPr>
          <w:p w14:paraId="211EAF5A"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w:t>
            </w:r>
          </w:p>
        </w:tc>
        <w:tc>
          <w:tcPr>
            <w:tcW w:w="1040" w:type="dxa"/>
            <w:tcBorders>
              <w:top w:val="nil"/>
              <w:left w:val="nil"/>
              <w:bottom w:val="single" w:sz="4" w:space="0" w:color="auto"/>
              <w:right w:val="single" w:sz="4" w:space="0" w:color="auto"/>
            </w:tcBorders>
            <w:vAlign w:val="center"/>
          </w:tcPr>
          <w:p w14:paraId="3139E557" w14:textId="2B0C9E11"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152005B0" w14:textId="7C2ED0C9"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79359A5A"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39FB47EC"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19.</w:t>
            </w:r>
          </w:p>
        </w:tc>
        <w:tc>
          <w:tcPr>
            <w:tcW w:w="1208" w:type="dxa"/>
            <w:tcBorders>
              <w:top w:val="nil"/>
              <w:left w:val="nil"/>
              <w:bottom w:val="single" w:sz="4" w:space="0" w:color="auto"/>
              <w:right w:val="single" w:sz="4" w:space="0" w:color="auto"/>
            </w:tcBorders>
            <w:shd w:val="clear" w:color="auto" w:fill="FFFF00"/>
            <w:noWrap/>
            <w:vAlign w:val="bottom"/>
          </w:tcPr>
          <w:p w14:paraId="7802F9E1"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E-</w:t>
            </w:r>
            <w:proofErr w:type="spellStart"/>
            <w:r w:rsidRPr="00E827B6">
              <w:rPr>
                <w:rFonts w:asciiTheme="majorHAnsi" w:hAnsiTheme="majorHAnsi" w:cs="Arial"/>
                <w:iCs/>
                <w:lang w:eastAsia="pl-PL"/>
              </w:rPr>
              <w:t>18a</w:t>
            </w:r>
            <w:proofErr w:type="spellEnd"/>
          </w:p>
        </w:tc>
        <w:tc>
          <w:tcPr>
            <w:tcW w:w="3431" w:type="dxa"/>
            <w:tcBorders>
              <w:top w:val="nil"/>
              <w:left w:val="nil"/>
              <w:bottom w:val="single" w:sz="4" w:space="0" w:color="auto"/>
              <w:right w:val="single" w:sz="4" w:space="0" w:color="auto"/>
            </w:tcBorders>
            <w:noWrap/>
            <w:vAlign w:val="bottom"/>
          </w:tcPr>
          <w:p w14:paraId="25392214" w14:textId="77777777" w:rsidR="00E827B6" w:rsidRPr="00E827B6" w:rsidRDefault="00E827B6" w:rsidP="00E827B6">
            <w:pPr>
              <w:spacing w:before="0" w:after="0" w:line="264" w:lineRule="auto"/>
              <w:rPr>
                <w:rFonts w:asciiTheme="majorHAnsi" w:hAnsiTheme="majorHAnsi" w:cs="Arial"/>
                <w:iCs/>
                <w:lang w:eastAsia="pl-PL"/>
              </w:rPr>
            </w:pPr>
            <w:proofErr w:type="spellStart"/>
            <w:r w:rsidRPr="00E827B6">
              <w:rPr>
                <w:rFonts w:asciiTheme="majorHAnsi" w:hAnsiTheme="majorHAnsi" w:cs="Arial"/>
                <w:iCs/>
                <w:lang w:eastAsia="pl-PL"/>
              </w:rPr>
              <w:t>Gardzień</w:t>
            </w:r>
            <w:proofErr w:type="spellEnd"/>
          </w:p>
        </w:tc>
        <w:tc>
          <w:tcPr>
            <w:tcW w:w="1153" w:type="dxa"/>
            <w:tcBorders>
              <w:top w:val="nil"/>
              <w:left w:val="nil"/>
              <w:bottom w:val="single" w:sz="4" w:space="0" w:color="auto"/>
              <w:right w:val="single" w:sz="4" w:space="0" w:color="auto"/>
            </w:tcBorders>
            <w:noWrap/>
            <w:vAlign w:val="center"/>
          </w:tcPr>
          <w:p w14:paraId="1BDD1E21"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w:t>
            </w:r>
          </w:p>
        </w:tc>
        <w:tc>
          <w:tcPr>
            <w:tcW w:w="1040" w:type="dxa"/>
            <w:tcBorders>
              <w:top w:val="nil"/>
              <w:left w:val="nil"/>
              <w:bottom w:val="single" w:sz="4" w:space="0" w:color="auto"/>
              <w:right w:val="single" w:sz="4" w:space="0" w:color="auto"/>
            </w:tcBorders>
            <w:vAlign w:val="center"/>
          </w:tcPr>
          <w:p w14:paraId="0CD988B2" w14:textId="33B73C69"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105DCAB1" w14:textId="1E18AD26"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0D95C7AF"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186F556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20.</w:t>
            </w:r>
          </w:p>
        </w:tc>
        <w:tc>
          <w:tcPr>
            <w:tcW w:w="1208" w:type="dxa"/>
            <w:tcBorders>
              <w:top w:val="nil"/>
              <w:left w:val="nil"/>
              <w:bottom w:val="single" w:sz="4" w:space="0" w:color="auto"/>
              <w:right w:val="single" w:sz="4" w:space="0" w:color="auto"/>
            </w:tcBorders>
            <w:shd w:val="clear" w:color="auto" w:fill="FFFF00"/>
            <w:noWrap/>
            <w:vAlign w:val="bottom"/>
          </w:tcPr>
          <w:p w14:paraId="022CEB4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G-</w:t>
            </w:r>
            <w:proofErr w:type="spellStart"/>
            <w:r w:rsidRPr="00E827B6">
              <w:rPr>
                <w:rFonts w:asciiTheme="majorHAnsi" w:hAnsiTheme="majorHAnsi" w:cs="Arial"/>
                <w:iCs/>
                <w:lang w:eastAsia="pl-PL"/>
              </w:rPr>
              <w:t>1c</w:t>
            </w:r>
            <w:proofErr w:type="spellEnd"/>
          </w:p>
        </w:tc>
        <w:tc>
          <w:tcPr>
            <w:tcW w:w="3431" w:type="dxa"/>
            <w:tcBorders>
              <w:top w:val="nil"/>
              <w:left w:val="nil"/>
              <w:bottom w:val="single" w:sz="4" w:space="0" w:color="auto"/>
              <w:right w:val="single" w:sz="4" w:space="0" w:color="auto"/>
            </w:tcBorders>
            <w:noWrap/>
            <w:vAlign w:val="bottom"/>
          </w:tcPr>
          <w:p w14:paraId="104AAA82"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center"/>
          </w:tcPr>
          <w:p w14:paraId="1B7BFB0C"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5</w:t>
            </w:r>
          </w:p>
        </w:tc>
        <w:tc>
          <w:tcPr>
            <w:tcW w:w="1040" w:type="dxa"/>
            <w:tcBorders>
              <w:top w:val="nil"/>
              <w:left w:val="nil"/>
              <w:bottom w:val="single" w:sz="4" w:space="0" w:color="auto"/>
              <w:right w:val="single" w:sz="4" w:space="0" w:color="auto"/>
            </w:tcBorders>
            <w:vAlign w:val="center"/>
          </w:tcPr>
          <w:p w14:paraId="7E5AC037" w14:textId="54874423"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7A8CFB68" w14:textId="17954510"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15987BAC"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461A44A3"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21.</w:t>
            </w:r>
          </w:p>
        </w:tc>
        <w:tc>
          <w:tcPr>
            <w:tcW w:w="1208" w:type="dxa"/>
            <w:tcBorders>
              <w:top w:val="nil"/>
              <w:left w:val="nil"/>
              <w:bottom w:val="single" w:sz="4" w:space="0" w:color="auto"/>
              <w:right w:val="single" w:sz="4" w:space="0" w:color="auto"/>
            </w:tcBorders>
            <w:shd w:val="clear" w:color="auto" w:fill="FFFF00"/>
            <w:noWrap/>
            <w:vAlign w:val="bottom"/>
          </w:tcPr>
          <w:p w14:paraId="78C806AA"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T-2</w:t>
            </w:r>
          </w:p>
        </w:tc>
        <w:tc>
          <w:tcPr>
            <w:tcW w:w="3431" w:type="dxa"/>
            <w:tcBorders>
              <w:top w:val="nil"/>
              <w:left w:val="nil"/>
              <w:bottom w:val="single" w:sz="4" w:space="0" w:color="auto"/>
              <w:right w:val="single" w:sz="4" w:space="0" w:color="auto"/>
            </w:tcBorders>
            <w:noWrap/>
            <w:vAlign w:val="bottom"/>
          </w:tcPr>
          <w:p w14:paraId="2CB4A5B7"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3 km</w:t>
            </w:r>
          </w:p>
        </w:tc>
        <w:tc>
          <w:tcPr>
            <w:tcW w:w="1153" w:type="dxa"/>
            <w:tcBorders>
              <w:top w:val="nil"/>
              <w:left w:val="nil"/>
              <w:bottom w:val="single" w:sz="4" w:space="0" w:color="auto"/>
              <w:right w:val="single" w:sz="4" w:space="0" w:color="auto"/>
            </w:tcBorders>
            <w:noWrap/>
            <w:vAlign w:val="center"/>
          </w:tcPr>
          <w:p w14:paraId="29461DFF"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040" w:type="dxa"/>
            <w:tcBorders>
              <w:top w:val="nil"/>
              <w:left w:val="nil"/>
              <w:bottom w:val="single" w:sz="4" w:space="0" w:color="auto"/>
              <w:right w:val="single" w:sz="4" w:space="0" w:color="auto"/>
            </w:tcBorders>
            <w:vAlign w:val="center"/>
          </w:tcPr>
          <w:p w14:paraId="01F9822D" w14:textId="1A481742"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5C03B736" w14:textId="644DDDEF"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46525D38"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15CD32EE"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22.</w:t>
            </w:r>
          </w:p>
        </w:tc>
        <w:tc>
          <w:tcPr>
            <w:tcW w:w="1208" w:type="dxa"/>
            <w:tcBorders>
              <w:top w:val="nil"/>
              <w:left w:val="nil"/>
              <w:bottom w:val="single" w:sz="4" w:space="0" w:color="auto"/>
              <w:right w:val="single" w:sz="4" w:space="0" w:color="auto"/>
            </w:tcBorders>
            <w:shd w:val="clear" w:color="auto" w:fill="FFFF00"/>
            <w:noWrap/>
            <w:vAlign w:val="bottom"/>
          </w:tcPr>
          <w:p w14:paraId="7C2785D6"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T-2</w:t>
            </w:r>
          </w:p>
        </w:tc>
        <w:tc>
          <w:tcPr>
            <w:tcW w:w="3431" w:type="dxa"/>
            <w:tcBorders>
              <w:top w:val="nil"/>
              <w:left w:val="nil"/>
              <w:bottom w:val="single" w:sz="4" w:space="0" w:color="auto"/>
              <w:right w:val="single" w:sz="4" w:space="0" w:color="auto"/>
            </w:tcBorders>
            <w:noWrap/>
            <w:vAlign w:val="bottom"/>
          </w:tcPr>
          <w:p w14:paraId="1346577C"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2,5 km</w:t>
            </w:r>
          </w:p>
        </w:tc>
        <w:tc>
          <w:tcPr>
            <w:tcW w:w="1153" w:type="dxa"/>
            <w:tcBorders>
              <w:top w:val="nil"/>
              <w:left w:val="nil"/>
              <w:bottom w:val="single" w:sz="4" w:space="0" w:color="auto"/>
              <w:right w:val="single" w:sz="4" w:space="0" w:color="auto"/>
            </w:tcBorders>
            <w:noWrap/>
            <w:vAlign w:val="center"/>
          </w:tcPr>
          <w:p w14:paraId="0C96E38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040" w:type="dxa"/>
            <w:tcBorders>
              <w:top w:val="nil"/>
              <w:left w:val="nil"/>
              <w:bottom w:val="single" w:sz="4" w:space="0" w:color="auto"/>
              <w:right w:val="single" w:sz="4" w:space="0" w:color="auto"/>
            </w:tcBorders>
            <w:vAlign w:val="center"/>
          </w:tcPr>
          <w:p w14:paraId="13A35D5B" w14:textId="51B3D96A"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7D411F15" w14:textId="5AB0F500"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13A188E5"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60CEF91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23.</w:t>
            </w:r>
          </w:p>
        </w:tc>
        <w:tc>
          <w:tcPr>
            <w:tcW w:w="1208" w:type="dxa"/>
            <w:tcBorders>
              <w:top w:val="nil"/>
              <w:left w:val="nil"/>
              <w:bottom w:val="single" w:sz="4" w:space="0" w:color="auto"/>
              <w:right w:val="single" w:sz="4" w:space="0" w:color="auto"/>
            </w:tcBorders>
            <w:shd w:val="clear" w:color="auto" w:fill="FFFF00"/>
            <w:noWrap/>
            <w:vAlign w:val="bottom"/>
          </w:tcPr>
          <w:p w14:paraId="7F37000E"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T-2</w:t>
            </w:r>
          </w:p>
        </w:tc>
        <w:tc>
          <w:tcPr>
            <w:tcW w:w="3431" w:type="dxa"/>
            <w:tcBorders>
              <w:top w:val="nil"/>
              <w:left w:val="nil"/>
              <w:bottom w:val="single" w:sz="4" w:space="0" w:color="auto"/>
              <w:right w:val="single" w:sz="4" w:space="0" w:color="auto"/>
            </w:tcBorders>
            <w:noWrap/>
            <w:vAlign w:val="bottom"/>
          </w:tcPr>
          <w:p w14:paraId="7C0A2054"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2 km</w:t>
            </w:r>
          </w:p>
        </w:tc>
        <w:tc>
          <w:tcPr>
            <w:tcW w:w="1153" w:type="dxa"/>
            <w:tcBorders>
              <w:top w:val="nil"/>
              <w:left w:val="nil"/>
              <w:bottom w:val="single" w:sz="4" w:space="0" w:color="auto"/>
              <w:right w:val="single" w:sz="4" w:space="0" w:color="auto"/>
            </w:tcBorders>
            <w:noWrap/>
            <w:vAlign w:val="center"/>
          </w:tcPr>
          <w:p w14:paraId="2B873179"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040" w:type="dxa"/>
            <w:tcBorders>
              <w:top w:val="nil"/>
              <w:left w:val="nil"/>
              <w:bottom w:val="single" w:sz="4" w:space="0" w:color="auto"/>
              <w:right w:val="single" w:sz="4" w:space="0" w:color="auto"/>
            </w:tcBorders>
            <w:vAlign w:val="center"/>
          </w:tcPr>
          <w:p w14:paraId="7C81CBA4" w14:textId="0ECB3EC3"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1A6E46DF" w14:textId="7BA89E3B"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6F64241C"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370D6F4A"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24.</w:t>
            </w:r>
          </w:p>
        </w:tc>
        <w:tc>
          <w:tcPr>
            <w:tcW w:w="1208" w:type="dxa"/>
            <w:tcBorders>
              <w:top w:val="nil"/>
              <w:left w:val="nil"/>
              <w:bottom w:val="single" w:sz="4" w:space="0" w:color="auto"/>
              <w:right w:val="single" w:sz="4" w:space="0" w:color="auto"/>
            </w:tcBorders>
            <w:shd w:val="clear" w:color="auto" w:fill="FFFF00"/>
            <w:noWrap/>
            <w:vAlign w:val="bottom"/>
          </w:tcPr>
          <w:p w14:paraId="19734945"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T-2</w:t>
            </w:r>
          </w:p>
        </w:tc>
        <w:tc>
          <w:tcPr>
            <w:tcW w:w="3431" w:type="dxa"/>
            <w:tcBorders>
              <w:top w:val="nil"/>
              <w:left w:val="nil"/>
              <w:bottom w:val="single" w:sz="4" w:space="0" w:color="auto"/>
              <w:right w:val="single" w:sz="4" w:space="0" w:color="auto"/>
            </w:tcBorders>
            <w:noWrap/>
            <w:vAlign w:val="bottom"/>
          </w:tcPr>
          <w:p w14:paraId="76CE984E"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1,5 km</w:t>
            </w:r>
          </w:p>
        </w:tc>
        <w:tc>
          <w:tcPr>
            <w:tcW w:w="1153" w:type="dxa"/>
            <w:tcBorders>
              <w:top w:val="nil"/>
              <w:left w:val="nil"/>
              <w:bottom w:val="single" w:sz="4" w:space="0" w:color="auto"/>
              <w:right w:val="single" w:sz="4" w:space="0" w:color="auto"/>
            </w:tcBorders>
            <w:noWrap/>
            <w:vAlign w:val="center"/>
          </w:tcPr>
          <w:p w14:paraId="6EB5EA09"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040" w:type="dxa"/>
            <w:tcBorders>
              <w:top w:val="nil"/>
              <w:left w:val="nil"/>
              <w:bottom w:val="single" w:sz="4" w:space="0" w:color="auto"/>
              <w:right w:val="single" w:sz="4" w:space="0" w:color="auto"/>
            </w:tcBorders>
            <w:vAlign w:val="center"/>
          </w:tcPr>
          <w:p w14:paraId="53E0454B" w14:textId="21AC3CF5"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5DCF28FC" w14:textId="26338619"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443049FB"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6FCA3AD5"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25.</w:t>
            </w:r>
          </w:p>
        </w:tc>
        <w:tc>
          <w:tcPr>
            <w:tcW w:w="1208" w:type="dxa"/>
            <w:tcBorders>
              <w:top w:val="nil"/>
              <w:left w:val="nil"/>
              <w:bottom w:val="single" w:sz="4" w:space="0" w:color="auto"/>
              <w:right w:val="single" w:sz="4" w:space="0" w:color="auto"/>
            </w:tcBorders>
            <w:shd w:val="clear" w:color="auto" w:fill="FFFF00"/>
            <w:noWrap/>
            <w:vAlign w:val="bottom"/>
          </w:tcPr>
          <w:p w14:paraId="3C3FF68A"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T-2</w:t>
            </w:r>
          </w:p>
        </w:tc>
        <w:tc>
          <w:tcPr>
            <w:tcW w:w="3431" w:type="dxa"/>
            <w:tcBorders>
              <w:top w:val="nil"/>
              <w:left w:val="nil"/>
              <w:bottom w:val="single" w:sz="4" w:space="0" w:color="auto"/>
              <w:right w:val="single" w:sz="4" w:space="0" w:color="auto"/>
            </w:tcBorders>
            <w:noWrap/>
            <w:vAlign w:val="bottom"/>
          </w:tcPr>
          <w:p w14:paraId="7CE1DB07"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1 km</w:t>
            </w:r>
          </w:p>
        </w:tc>
        <w:tc>
          <w:tcPr>
            <w:tcW w:w="1153" w:type="dxa"/>
            <w:tcBorders>
              <w:top w:val="nil"/>
              <w:left w:val="nil"/>
              <w:bottom w:val="single" w:sz="4" w:space="0" w:color="auto"/>
              <w:right w:val="single" w:sz="4" w:space="0" w:color="auto"/>
            </w:tcBorders>
            <w:noWrap/>
            <w:vAlign w:val="center"/>
          </w:tcPr>
          <w:p w14:paraId="7F9CA602"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040" w:type="dxa"/>
            <w:tcBorders>
              <w:top w:val="nil"/>
              <w:left w:val="nil"/>
              <w:bottom w:val="single" w:sz="4" w:space="0" w:color="auto"/>
              <w:right w:val="single" w:sz="4" w:space="0" w:color="auto"/>
            </w:tcBorders>
            <w:vAlign w:val="center"/>
          </w:tcPr>
          <w:p w14:paraId="37998E57" w14:textId="31F374B7"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18F683F0" w14:textId="67AB4E9B"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70F500D0"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0B92FA14"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26.</w:t>
            </w:r>
          </w:p>
        </w:tc>
        <w:tc>
          <w:tcPr>
            <w:tcW w:w="1208" w:type="dxa"/>
            <w:tcBorders>
              <w:top w:val="nil"/>
              <w:left w:val="nil"/>
              <w:bottom w:val="single" w:sz="4" w:space="0" w:color="auto"/>
              <w:right w:val="single" w:sz="4" w:space="0" w:color="auto"/>
            </w:tcBorders>
            <w:shd w:val="clear" w:color="auto" w:fill="FFFF00"/>
            <w:noWrap/>
            <w:vAlign w:val="bottom"/>
          </w:tcPr>
          <w:p w14:paraId="2090873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T-3</w:t>
            </w:r>
          </w:p>
        </w:tc>
        <w:tc>
          <w:tcPr>
            <w:tcW w:w="3431" w:type="dxa"/>
            <w:tcBorders>
              <w:top w:val="nil"/>
              <w:left w:val="nil"/>
              <w:bottom w:val="single" w:sz="4" w:space="0" w:color="auto"/>
              <w:right w:val="single" w:sz="4" w:space="0" w:color="auto"/>
            </w:tcBorders>
            <w:noWrap/>
            <w:vAlign w:val="bottom"/>
          </w:tcPr>
          <w:p w14:paraId="63A01A6D"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koniec</w:t>
            </w:r>
          </w:p>
        </w:tc>
        <w:tc>
          <w:tcPr>
            <w:tcW w:w="1153" w:type="dxa"/>
            <w:tcBorders>
              <w:top w:val="nil"/>
              <w:left w:val="nil"/>
              <w:bottom w:val="single" w:sz="4" w:space="0" w:color="auto"/>
              <w:right w:val="single" w:sz="4" w:space="0" w:color="auto"/>
            </w:tcBorders>
            <w:noWrap/>
            <w:vAlign w:val="center"/>
          </w:tcPr>
          <w:p w14:paraId="1022B273"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4</w:t>
            </w:r>
          </w:p>
        </w:tc>
        <w:tc>
          <w:tcPr>
            <w:tcW w:w="1040" w:type="dxa"/>
            <w:tcBorders>
              <w:top w:val="nil"/>
              <w:left w:val="nil"/>
              <w:bottom w:val="single" w:sz="4" w:space="0" w:color="auto"/>
              <w:right w:val="single" w:sz="4" w:space="0" w:color="auto"/>
            </w:tcBorders>
            <w:vAlign w:val="center"/>
          </w:tcPr>
          <w:p w14:paraId="1E249A01" w14:textId="7073454A"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7D34E2FD" w14:textId="63D1533D"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3F1BEF7B"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022D23FA"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27.</w:t>
            </w:r>
          </w:p>
        </w:tc>
        <w:tc>
          <w:tcPr>
            <w:tcW w:w="1208" w:type="dxa"/>
            <w:tcBorders>
              <w:top w:val="nil"/>
              <w:left w:val="nil"/>
              <w:bottom w:val="single" w:sz="4" w:space="0" w:color="auto"/>
              <w:right w:val="single" w:sz="4" w:space="0" w:color="auto"/>
            </w:tcBorders>
            <w:shd w:val="clear" w:color="auto" w:fill="FFFF00"/>
            <w:noWrap/>
            <w:vAlign w:val="bottom"/>
          </w:tcPr>
          <w:p w14:paraId="18C9DD6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T-3</w:t>
            </w:r>
          </w:p>
        </w:tc>
        <w:tc>
          <w:tcPr>
            <w:tcW w:w="3431" w:type="dxa"/>
            <w:tcBorders>
              <w:top w:val="nil"/>
              <w:left w:val="nil"/>
              <w:bottom w:val="single" w:sz="4" w:space="0" w:color="auto"/>
              <w:right w:val="single" w:sz="4" w:space="0" w:color="auto"/>
            </w:tcBorders>
            <w:noWrap/>
            <w:vAlign w:val="bottom"/>
          </w:tcPr>
          <w:p w14:paraId="133F7903"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PIESI</w:t>
            </w:r>
          </w:p>
        </w:tc>
        <w:tc>
          <w:tcPr>
            <w:tcW w:w="1153" w:type="dxa"/>
            <w:tcBorders>
              <w:top w:val="nil"/>
              <w:left w:val="nil"/>
              <w:bottom w:val="single" w:sz="4" w:space="0" w:color="auto"/>
              <w:right w:val="single" w:sz="4" w:space="0" w:color="auto"/>
            </w:tcBorders>
            <w:noWrap/>
            <w:vAlign w:val="center"/>
          </w:tcPr>
          <w:p w14:paraId="0512223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23B82FD7" w14:textId="6619E0D3"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6C100EFD" w14:textId="11362AF0"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1ED1A1AA"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2DBF06FE"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28.</w:t>
            </w:r>
          </w:p>
        </w:tc>
        <w:tc>
          <w:tcPr>
            <w:tcW w:w="1208" w:type="dxa"/>
            <w:tcBorders>
              <w:top w:val="nil"/>
              <w:left w:val="nil"/>
              <w:bottom w:val="single" w:sz="4" w:space="0" w:color="auto"/>
              <w:right w:val="single" w:sz="4" w:space="0" w:color="auto"/>
            </w:tcBorders>
            <w:shd w:val="clear" w:color="auto" w:fill="FFFF00"/>
            <w:noWrap/>
            <w:vAlign w:val="bottom"/>
          </w:tcPr>
          <w:p w14:paraId="147C18CA"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T-16</w:t>
            </w:r>
          </w:p>
        </w:tc>
        <w:tc>
          <w:tcPr>
            <w:tcW w:w="3431" w:type="dxa"/>
            <w:tcBorders>
              <w:top w:val="nil"/>
              <w:left w:val="nil"/>
              <w:bottom w:val="single" w:sz="4" w:space="0" w:color="auto"/>
              <w:right w:val="single" w:sz="4" w:space="0" w:color="auto"/>
            </w:tcBorders>
            <w:noWrap/>
            <w:vAlign w:val="bottom"/>
          </w:tcPr>
          <w:p w14:paraId="77CFC10A"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 </w:t>
            </w:r>
          </w:p>
        </w:tc>
        <w:tc>
          <w:tcPr>
            <w:tcW w:w="1153" w:type="dxa"/>
            <w:tcBorders>
              <w:top w:val="nil"/>
              <w:left w:val="nil"/>
              <w:bottom w:val="single" w:sz="4" w:space="0" w:color="auto"/>
              <w:right w:val="single" w:sz="4" w:space="0" w:color="auto"/>
            </w:tcBorders>
            <w:noWrap/>
            <w:vAlign w:val="center"/>
          </w:tcPr>
          <w:p w14:paraId="782D9DA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09062E25" w14:textId="7949859F"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4D24FB83" w14:textId="09D2DBDE"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1B93F24D" w14:textId="77777777" w:rsidTr="00342D51">
        <w:trPr>
          <w:trHeight w:val="300"/>
        </w:trPr>
        <w:tc>
          <w:tcPr>
            <w:tcW w:w="532" w:type="dxa"/>
            <w:tcBorders>
              <w:top w:val="nil"/>
              <w:left w:val="single" w:sz="4" w:space="0" w:color="auto"/>
              <w:bottom w:val="single" w:sz="4" w:space="0" w:color="auto"/>
              <w:right w:val="single" w:sz="4" w:space="0" w:color="auto"/>
            </w:tcBorders>
            <w:noWrap/>
            <w:vAlign w:val="center"/>
          </w:tcPr>
          <w:p w14:paraId="6B33BEC3" w14:textId="77777777" w:rsidR="00E827B6" w:rsidRPr="00E827B6" w:rsidRDefault="00E827B6" w:rsidP="00342D51">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29.</w:t>
            </w:r>
          </w:p>
        </w:tc>
        <w:tc>
          <w:tcPr>
            <w:tcW w:w="1208" w:type="dxa"/>
            <w:tcBorders>
              <w:top w:val="nil"/>
              <w:left w:val="nil"/>
              <w:bottom w:val="single" w:sz="4" w:space="0" w:color="auto"/>
              <w:right w:val="single" w:sz="4" w:space="0" w:color="auto"/>
            </w:tcBorders>
            <w:shd w:val="clear" w:color="auto" w:fill="FFFF00"/>
            <w:noWrap/>
            <w:vAlign w:val="center"/>
          </w:tcPr>
          <w:p w14:paraId="3B2A2E09" w14:textId="77777777" w:rsidR="00E827B6" w:rsidRPr="00E827B6" w:rsidRDefault="00E827B6" w:rsidP="00342D51">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U-</w:t>
            </w:r>
            <w:proofErr w:type="spellStart"/>
            <w:r w:rsidRPr="00E827B6">
              <w:rPr>
                <w:rFonts w:asciiTheme="majorHAnsi" w:hAnsiTheme="majorHAnsi" w:cs="Arial"/>
                <w:iCs/>
                <w:lang w:eastAsia="pl-PL"/>
              </w:rPr>
              <w:t>5b</w:t>
            </w:r>
            <w:proofErr w:type="spellEnd"/>
            <w:r w:rsidRPr="00E827B6">
              <w:rPr>
                <w:rFonts w:asciiTheme="majorHAnsi" w:hAnsiTheme="majorHAnsi" w:cs="Arial"/>
                <w:iCs/>
                <w:lang w:eastAsia="pl-PL"/>
              </w:rPr>
              <w:t xml:space="preserve"> + C-9</w:t>
            </w:r>
          </w:p>
        </w:tc>
        <w:tc>
          <w:tcPr>
            <w:tcW w:w="3431" w:type="dxa"/>
            <w:tcBorders>
              <w:top w:val="nil"/>
              <w:left w:val="nil"/>
              <w:bottom w:val="single" w:sz="4" w:space="0" w:color="auto"/>
              <w:right w:val="single" w:sz="4" w:space="0" w:color="auto"/>
            </w:tcBorders>
            <w:noWrap/>
            <w:vAlign w:val="bottom"/>
          </w:tcPr>
          <w:p w14:paraId="5C34D806" w14:textId="1211912C" w:rsidR="00E827B6" w:rsidRPr="00E827B6" w:rsidRDefault="00342D51" w:rsidP="00342D51">
            <w:pPr>
              <w:spacing w:before="0" w:after="0" w:line="264" w:lineRule="auto"/>
              <w:rPr>
                <w:rFonts w:asciiTheme="majorHAnsi" w:hAnsiTheme="majorHAnsi" w:cs="Arial"/>
                <w:iCs/>
                <w:lang w:eastAsia="pl-PL"/>
              </w:rPr>
            </w:pPr>
            <w:r w:rsidRPr="00342D51">
              <w:rPr>
                <w:rFonts w:asciiTheme="majorHAnsi" w:hAnsiTheme="majorHAnsi" w:cs="Arial"/>
                <w:iCs/>
                <w:lang w:eastAsia="pl-PL"/>
              </w:rPr>
              <w:t>słupek przeszkodowy zespolony ze znakiem C-9 (żółt</w:t>
            </w:r>
            <w:r>
              <w:rPr>
                <w:rFonts w:asciiTheme="majorHAnsi" w:hAnsiTheme="majorHAnsi" w:cs="Arial"/>
                <w:iCs/>
                <w:lang w:eastAsia="pl-PL"/>
              </w:rPr>
              <w:t>y</w:t>
            </w:r>
            <w:r w:rsidRPr="00342D51">
              <w:rPr>
                <w:rFonts w:asciiTheme="majorHAnsi" w:hAnsiTheme="majorHAnsi" w:cs="Arial"/>
                <w:iCs/>
                <w:lang w:eastAsia="pl-PL"/>
              </w:rPr>
              <w:t xml:space="preserve">) znaki </w:t>
            </w:r>
            <w:proofErr w:type="spellStart"/>
            <w:r w:rsidRPr="00342D51">
              <w:rPr>
                <w:rFonts w:asciiTheme="majorHAnsi" w:hAnsiTheme="majorHAnsi" w:cs="Arial"/>
                <w:iCs/>
                <w:lang w:eastAsia="pl-PL"/>
              </w:rPr>
              <w:t>fi400</w:t>
            </w:r>
            <w:proofErr w:type="spellEnd"/>
            <w:r w:rsidRPr="00342D51">
              <w:rPr>
                <w:rFonts w:asciiTheme="majorHAnsi" w:hAnsiTheme="majorHAnsi" w:cs="Arial"/>
                <w:iCs/>
                <w:lang w:eastAsia="pl-PL"/>
              </w:rPr>
              <w:t>, folia typ 2</w:t>
            </w:r>
          </w:p>
        </w:tc>
        <w:tc>
          <w:tcPr>
            <w:tcW w:w="1153" w:type="dxa"/>
            <w:tcBorders>
              <w:top w:val="nil"/>
              <w:left w:val="nil"/>
              <w:bottom w:val="single" w:sz="4" w:space="0" w:color="auto"/>
              <w:right w:val="single" w:sz="4" w:space="0" w:color="auto"/>
            </w:tcBorders>
            <w:noWrap/>
            <w:vAlign w:val="center"/>
          </w:tcPr>
          <w:p w14:paraId="72504654"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0CA6F0CA" w14:textId="2CB1FF56"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7B703AFD" w14:textId="14982AE3"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03EE0BF5" w14:textId="77777777" w:rsidTr="00E827B6">
        <w:trPr>
          <w:trHeight w:val="300"/>
        </w:trPr>
        <w:tc>
          <w:tcPr>
            <w:tcW w:w="532" w:type="dxa"/>
            <w:tcBorders>
              <w:top w:val="nil"/>
              <w:left w:val="single" w:sz="4" w:space="0" w:color="auto"/>
              <w:bottom w:val="single" w:sz="4" w:space="0" w:color="auto"/>
              <w:right w:val="single" w:sz="4" w:space="0" w:color="auto"/>
            </w:tcBorders>
            <w:noWrap/>
            <w:vAlign w:val="center"/>
          </w:tcPr>
          <w:p w14:paraId="15C3272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30.</w:t>
            </w:r>
          </w:p>
        </w:tc>
        <w:tc>
          <w:tcPr>
            <w:tcW w:w="1208" w:type="dxa"/>
            <w:tcBorders>
              <w:top w:val="nil"/>
              <w:left w:val="nil"/>
              <w:bottom w:val="single" w:sz="4" w:space="0" w:color="auto"/>
              <w:right w:val="single" w:sz="4" w:space="0" w:color="auto"/>
            </w:tcBorders>
            <w:shd w:val="clear" w:color="auto" w:fill="FFFF00"/>
            <w:noWrap/>
            <w:vAlign w:val="center"/>
          </w:tcPr>
          <w:p w14:paraId="7AC1B8F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U-17</w:t>
            </w:r>
          </w:p>
        </w:tc>
        <w:tc>
          <w:tcPr>
            <w:tcW w:w="3431" w:type="dxa"/>
            <w:tcBorders>
              <w:top w:val="nil"/>
              <w:left w:val="nil"/>
              <w:bottom w:val="single" w:sz="4" w:space="0" w:color="auto"/>
              <w:right w:val="single" w:sz="4" w:space="0" w:color="auto"/>
            </w:tcBorders>
            <w:noWrap/>
            <w:vAlign w:val="bottom"/>
          </w:tcPr>
          <w:p w14:paraId="74E1C59A" w14:textId="0E1BA826" w:rsidR="00E827B6" w:rsidRPr="00E827B6" w:rsidRDefault="00E827B6" w:rsidP="00342D51">
            <w:pPr>
              <w:spacing w:before="0" w:after="0" w:line="264" w:lineRule="auto"/>
              <w:rPr>
                <w:rFonts w:asciiTheme="majorHAnsi" w:hAnsiTheme="majorHAnsi" w:cs="Arial"/>
                <w:iCs/>
                <w:lang w:eastAsia="pl-PL"/>
              </w:rPr>
            </w:pPr>
            <w:r w:rsidRPr="00E827B6">
              <w:rPr>
                <w:rFonts w:asciiTheme="majorHAnsi" w:hAnsiTheme="majorHAnsi" w:cs="Arial"/>
                <w:iCs/>
                <w:lang w:eastAsia="pl-PL"/>
              </w:rPr>
              <w:t>Łączna długość wszystkich elementów od 500 cm do 550 cm, szer. od 35 cm do 45</w:t>
            </w:r>
            <w:r w:rsidR="00342D51">
              <w:rPr>
                <w:rFonts w:asciiTheme="majorHAnsi" w:hAnsiTheme="majorHAnsi" w:cs="Arial"/>
                <w:iCs/>
                <w:lang w:eastAsia="pl-PL"/>
              </w:rPr>
              <w:t xml:space="preserve"> cm w kolorze czarno – żółtym z </w:t>
            </w:r>
            <w:r w:rsidRPr="00E827B6">
              <w:rPr>
                <w:rFonts w:asciiTheme="majorHAnsi" w:hAnsiTheme="majorHAnsi" w:cs="Arial"/>
                <w:iCs/>
                <w:lang w:eastAsia="pl-PL"/>
              </w:rPr>
              <w:t xml:space="preserve">mocowaniami , wys. min. 5 cm </w:t>
            </w:r>
          </w:p>
        </w:tc>
        <w:tc>
          <w:tcPr>
            <w:tcW w:w="1153" w:type="dxa"/>
            <w:tcBorders>
              <w:top w:val="nil"/>
              <w:left w:val="nil"/>
              <w:bottom w:val="single" w:sz="4" w:space="0" w:color="auto"/>
              <w:right w:val="single" w:sz="4" w:space="0" w:color="auto"/>
            </w:tcBorders>
            <w:noWrap/>
            <w:vAlign w:val="center"/>
          </w:tcPr>
          <w:p w14:paraId="1466981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3EE64B0E" w14:textId="06B5803A"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23DA2C9B" w14:textId="439D5AE9"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3A65734F"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5E4D5AB8"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31.</w:t>
            </w:r>
          </w:p>
        </w:tc>
        <w:tc>
          <w:tcPr>
            <w:tcW w:w="4639" w:type="dxa"/>
            <w:gridSpan w:val="2"/>
            <w:tcBorders>
              <w:top w:val="nil"/>
              <w:left w:val="nil"/>
              <w:bottom w:val="single" w:sz="4" w:space="0" w:color="auto"/>
              <w:right w:val="single" w:sz="4" w:space="0" w:color="auto"/>
            </w:tcBorders>
            <w:shd w:val="clear" w:color="auto" w:fill="FFFF00"/>
            <w:noWrap/>
            <w:vAlign w:val="center"/>
          </w:tcPr>
          <w:p w14:paraId="589E1ED5" w14:textId="2B533662" w:rsidR="00E827B6" w:rsidRPr="00E827B6" w:rsidRDefault="00342D51" w:rsidP="00342D51">
            <w:pPr>
              <w:spacing w:before="0" w:after="0" w:line="264" w:lineRule="auto"/>
              <w:rPr>
                <w:rFonts w:asciiTheme="majorHAnsi" w:hAnsiTheme="majorHAnsi" w:cs="Arial"/>
                <w:iCs/>
                <w:lang w:eastAsia="pl-PL"/>
              </w:rPr>
            </w:pPr>
            <w:r w:rsidRPr="00342D51">
              <w:rPr>
                <w:rFonts w:asciiTheme="majorHAnsi" w:hAnsiTheme="majorHAnsi" w:cs="Arial"/>
                <w:iCs/>
                <w:lang w:eastAsia="pl-PL"/>
              </w:rPr>
              <w:t xml:space="preserve">Znak informacyjny typu „D” 600/600 treść: </w:t>
            </w:r>
            <w:proofErr w:type="spellStart"/>
            <w:r w:rsidRPr="00342D51">
              <w:rPr>
                <w:rFonts w:asciiTheme="majorHAnsi" w:hAnsiTheme="majorHAnsi" w:cs="Arial"/>
                <w:iCs/>
                <w:lang w:eastAsia="pl-PL"/>
              </w:rPr>
              <w:t>PZD</w:t>
            </w:r>
            <w:proofErr w:type="spellEnd"/>
            <w:r w:rsidRPr="00342D51">
              <w:rPr>
                <w:rFonts w:asciiTheme="majorHAnsi" w:hAnsiTheme="majorHAnsi" w:cs="Arial"/>
                <w:iCs/>
                <w:lang w:eastAsia="pl-PL"/>
              </w:rPr>
              <w:t xml:space="preserve"> w Iławie Obwód Drogowy   („logo u góry znaku” zostanie przekazane wybranemu wykonawcy)</w:t>
            </w:r>
          </w:p>
        </w:tc>
        <w:tc>
          <w:tcPr>
            <w:tcW w:w="1153" w:type="dxa"/>
            <w:tcBorders>
              <w:top w:val="nil"/>
              <w:left w:val="nil"/>
              <w:bottom w:val="single" w:sz="4" w:space="0" w:color="auto"/>
              <w:right w:val="single" w:sz="4" w:space="0" w:color="auto"/>
            </w:tcBorders>
            <w:noWrap/>
            <w:vAlign w:val="center"/>
          </w:tcPr>
          <w:p w14:paraId="4511B0FD"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w:t>
            </w:r>
          </w:p>
        </w:tc>
        <w:tc>
          <w:tcPr>
            <w:tcW w:w="1040" w:type="dxa"/>
            <w:tcBorders>
              <w:top w:val="nil"/>
              <w:left w:val="nil"/>
              <w:bottom w:val="single" w:sz="4" w:space="0" w:color="auto"/>
              <w:right w:val="single" w:sz="4" w:space="0" w:color="auto"/>
            </w:tcBorders>
            <w:vAlign w:val="center"/>
          </w:tcPr>
          <w:p w14:paraId="52BFAB0F" w14:textId="650DE604"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1E122D6D" w14:textId="7C04F3E7"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6BECAFA0"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610566D4"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32.</w:t>
            </w:r>
          </w:p>
        </w:tc>
        <w:tc>
          <w:tcPr>
            <w:tcW w:w="4639" w:type="dxa"/>
            <w:gridSpan w:val="2"/>
            <w:tcBorders>
              <w:top w:val="nil"/>
              <w:left w:val="nil"/>
              <w:bottom w:val="single" w:sz="4" w:space="0" w:color="auto"/>
              <w:right w:val="single" w:sz="4" w:space="0" w:color="auto"/>
            </w:tcBorders>
            <w:shd w:val="clear" w:color="auto" w:fill="FFFF00"/>
            <w:noWrap/>
            <w:vAlign w:val="bottom"/>
          </w:tcPr>
          <w:p w14:paraId="2746B7A5"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Folia odblaskowa II generacji czerwona</w:t>
            </w:r>
          </w:p>
        </w:tc>
        <w:tc>
          <w:tcPr>
            <w:tcW w:w="1153" w:type="dxa"/>
            <w:tcBorders>
              <w:top w:val="nil"/>
              <w:left w:val="nil"/>
              <w:bottom w:val="single" w:sz="4" w:space="0" w:color="auto"/>
              <w:right w:val="single" w:sz="4" w:space="0" w:color="auto"/>
            </w:tcBorders>
            <w:noWrap/>
            <w:vAlign w:val="center"/>
          </w:tcPr>
          <w:p w14:paraId="5F000C9B"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xml:space="preserve">10 </w:t>
            </w:r>
            <w:proofErr w:type="spellStart"/>
            <w:r w:rsidRPr="00E827B6">
              <w:rPr>
                <w:rFonts w:asciiTheme="majorHAnsi" w:hAnsiTheme="majorHAnsi" w:cs="Arial"/>
                <w:iCs/>
                <w:lang w:eastAsia="pl-PL"/>
              </w:rPr>
              <w:t>m2</w:t>
            </w:r>
            <w:proofErr w:type="spellEnd"/>
          </w:p>
        </w:tc>
        <w:tc>
          <w:tcPr>
            <w:tcW w:w="1040" w:type="dxa"/>
            <w:tcBorders>
              <w:top w:val="nil"/>
              <w:left w:val="nil"/>
              <w:bottom w:val="single" w:sz="4" w:space="0" w:color="auto"/>
              <w:right w:val="single" w:sz="4" w:space="0" w:color="auto"/>
            </w:tcBorders>
            <w:vAlign w:val="center"/>
          </w:tcPr>
          <w:p w14:paraId="1FF08415" w14:textId="28562BC6"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6907D113" w14:textId="613E2674"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49728B87"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721A724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33.</w:t>
            </w:r>
          </w:p>
        </w:tc>
        <w:tc>
          <w:tcPr>
            <w:tcW w:w="4639" w:type="dxa"/>
            <w:gridSpan w:val="2"/>
            <w:tcBorders>
              <w:top w:val="nil"/>
              <w:left w:val="nil"/>
              <w:bottom w:val="single" w:sz="4" w:space="0" w:color="auto"/>
              <w:right w:val="single" w:sz="4" w:space="0" w:color="auto"/>
            </w:tcBorders>
            <w:shd w:val="clear" w:color="auto" w:fill="FFFF00"/>
            <w:noWrap/>
            <w:vAlign w:val="bottom"/>
          </w:tcPr>
          <w:p w14:paraId="7B9EF005"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Folia odblaskowa II generacji czarna</w:t>
            </w:r>
          </w:p>
        </w:tc>
        <w:tc>
          <w:tcPr>
            <w:tcW w:w="1153" w:type="dxa"/>
            <w:tcBorders>
              <w:top w:val="nil"/>
              <w:left w:val="nil"/>
              <w:bottom w:val="single" w:sz="4" w:space="0" w:color="auto"/>
              <w:right w:val="single" w:sz="4" w:space="0" w:color="auto"/>
            </w:tcBorders>
            <w:noWrap/>
            <w:vAlign w:val="center"/>
          </w:tcPr>
          <w:p w14:paraId="1B6AF51E"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 xml:space="preserve">10 </w:t>
            </w:r>
            <w:proofErr w:type="spellStart"/>
            <w:r w:rsidRPr="00E827B6">
              <w:rPr>
                <w:rFonts w:asciiTheme="majorHAnsi" w:hAnsiTheme="majorHAnsi" w:cs="Arial"/>
                <w:iCs/>
                <w:lang w:eastAsia="pl-PL"/>
              </w:rPr>
              <w:t>m2</w:t>
            </w:r>
            <w:proofErr w:type="spellEnd"/>
          </w:p>
        </w:tc>
        <w:tc>
          <w:tcPr>
            <w:tcW w:w="1040" w:type="dxa"/>
            <w:tcBorders>
              <w:top w:val="nil"/>
              <w:left w:val="nil"/>
              <w:bottom w:val="single" w:sz="4" w:space="0" w:color="auto"/>
              <w:right w:val="single" w:sz="4" w:space="0" w:color="auto"/>
            </w:tcBorders>
            <w:vAlign w:val="center"/>
          </w:tcPr>
          <w:p w14:paraId="714A38C4" w14:textId="26123EA4"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4770B23C" w14:textId="0CDA1988"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15BB156D" w14:textId="77777777" w:rsidTr="00E827B6">
        <w:trPr>
          <w:trHeight w:val="300"/>
        </w:trPr>
        <w:tc>
          <w:tcPr>
            <w:tcW w:w="532" w:type="dxa"/>
            <w:tcBorders>
              <w:top w:val="nil"/>
              <w:left w:val="single" w:sz="4" w:space="0" w:color="auto"/>
              <w:bottom w:val="single" w:sz="4" w:space="0" w:color="auto"/>
              <w:right w:val="single" w:sz="4" w:space="0" w:color="auto"/>
            </w:tcBorders>
            <w:noWrap/>
            <w:vAlign w:val="bottom"/>
          </w:tcPr>
          <w:p w14:paraId="4A5F8AD1"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34.</w:t>
            </w:r>
          </w:p>
        </w:tc>
        <w:tc>
          <w:tcPr>
            <w:tcW w:w="4639" w:type="dxa"/>
            <w:gridSpan w:val="2"/>
            <w:tcBorders>
              <w:top w:val="nil"/>
              <w:left w:val="nil"/>
              <w:bottom w:val="single" w:sz="4" w:space="0" w:color="auto"/>
              <w:right w:val="single" w:sz="4" w:space="0" w:color="auto"/>
            </w:tcBorders>
            <w:shd w:val="clear" w:color="auto" w:fill="FFFF00"/>
            <w:noWrap/>
            <w:vAlign w:val="bottom"/>
          </w:tcPr>
          <w:p w14:paraId="4E5D466C"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Lizaki do kierowania ruchem</w:t>
            </w:r>
          </w:p>
        </w:tc>
        <w:tc>
          <w:tcPr>
            <w:tcW w:w="1153" w:type="dxa"/>
            <w:tcBorders>
              <w:top w:val="nil"/>
              <w:left w:val="nil"/>
              <w:bottom w:val="single" w:sz="4" w:space="0" w:color="auto"/>
              <w:right w:val="single" w:sz="4" w:space="0" w:color="auto"/>
            </w:tcBorders>
            <w:noWrap/>
            <w:vAlign w:val="center"/>
          </w:tcPr>
          <w:p w14:paraId="6B63768C"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61C7C67A" w14:textId="1ED1DD09"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48162CA2" w14:textId="24F9D0F4"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2380D68D" w14:textId="77777777" w:rsidTr="00E827B6">
        <w:trPr>
          <w:trHeight w:val="300"/>
        </w:trPr>
        <w:tc>
          <w:tcPr>
            <w:tcW w:w="532" w:type="dxa"/>
            <w:tcBorders>
              <w:top w:val="nil"/>
              <w:left w:val="single" w:sz="4" w:space="0" w:color="auto"/>
              <w:bottom w:val="single" w:sz="4" w:space="0" w:color="auto"/>
              <w:right w:val="single" w:sz="4" w:space="0" w:color="auto"/>
            </w:tcBorders>
            <w:noWrap/>
            <w:vAlign w:val="center"/>
          </w:tcPr>
          <w:p w14:paraId="4531B084"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lastRenderedPageBreak/>
              <w:t>35.</w:t>
            </w:r>
          </w:p>
        </w:tc>
        <w:tc>
          <w:tcPr>
            <w:tcW w:w="4639" w:type="dxa"/>
            <w:gridSpan w:val="2"/>
            <w:tcBorders>
              <w:top w:val="nil"/>
              <w:left w:val="nil"/>
              <w:bottom w:val="single" w:sz="4" w:space="0" w:color="auto"/>
              <w:right w:val="single" w:sz="4" w:space="0" w:color="auto"/>
            </w:tcBorders>
            <w:shd w:val="clear" w:color="auto" w:fill="FFFF00"/>
            <w:noWrap/>
            <w:vAlign w:val="bottom"/>
          </w:tcPr>
          <w:p w14:paraId="1E4DA174"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Kamizelki do kierowania ruchem</w:t>
            </w:r>
          </w:p>
        </w:tc>
        <w:tc>
          <w:tcPr>
            <w:tcW w:w="1153" w:type="dxa"/>
            <w:tcBorders>
              <w:top w:val="nil"/>
              <w:left w:val="nil"/>
              <w:bottom w:val="single" w:sz="4" w:space="0" w:color="auto"/>
              <w:right w:val="single" w:sz="4" w:space="0" w:color="auto"/>
            </w:tcBorders>
            <w:noWrap/>
            <w:vAlign w:val="center"/>
          </w:tcPr>
          <w:p w14:paraId="2337AF64"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2</w:t>
            </w:r>
          </w:p>
        </w:tc>
        <w:tc>
          <w:tcPr>
            <w:tcW w:w="1040" w:type="dxa"/>
            <w:tcBorders>
              <w:top w:val="nil"/>
              <w:left w:val="nil"/>
              <w:bottom w:val="single" w:sz="4" w:space="0" w:color="auto"/>
              <w:right w:val="single" w:sz="4" w:space="0" w:color="auto"/>
            </w:tcBorders>
            <w:vAlign w:val="center"/>
          </w:tcPr>
          <w:p w14:paraId="2A505769" w14:textId="0D4B776C" w:rsidR="00E827B6" w:rsidRPr="00E827B6" w:rsidRDefault="00E827B6" w:rsidP="00E827B6">
            <w:pPr>
              <w:spacing w:before="0" w:after="0" w:line="264" w:lineRule="auto"/>
              <w:jc w:val="center"/>
              <w:rPr>
                <w:rFonts w:asciiTheme="majorHAnsi" w:hAnsiTheme="majorHAnsi" w:cs="Arial"/>
                <w:bCs/>
                <w:iCs/>
                <w:lang w:eastAsia="pl-PL"/>
              </w:rPr>
            </w:pPr>
          </w:p>
        </w:tc>
        <w:tc>
          <w:tcPr>
            <w:tcW w:w="1353" w:type="dxa"/>
            <w:tcBorders>
              <w:top w:val="nil"/>
              <w:left w:val="nil"/>
              <w:bottom w:val="single" w:sz="4" w:space="0" w:color="auto"/>
              <w:right w:val="single" w:sz="4" w:space="0" w:color="auto"/>
            </w:tcBorders>
            <w:vAlign w:val="center"/>
          </w:tcPr>
          <w:p w14:paraId="673626F1" w14:textId="7419652D" w:rsidR="00E827B6" w:rsidRPr="00E827B6" w:rsidRDefault="00E827B6" w:rsidP="00E827B6">
            <w:pPr>
              <w:spacing w:before="0" w:after="0" w:line="264" w:lineRule="auto"/>
              <w:jc w:val="center"/>
              <w:rPr>
                <w:rFonts w:asciiTheme="majorHAnsi" w:hAnsiTheme="majorHAnsi" w:cs="Arial"/>
                <w:bCs/>
                <w:iCs/>
                <w:lang w:eastAsia="pl-PL"/>
              </w:rPr>
            </w:pPr>
          </w:p>
        </w:tc>
      </w:tr>
      <w:tr w:rsidR="00E827B6" w:rsidRPr="00E827B6" w14:paraId="1A4B7262" w14:textId="77777777" w:rsidTr="00E827B6">
        <w:trPr>
          <w:trHeight w:val="315"/>
        </w:trPr>
        <w:tc>
          <w:tcPr>
            <w:tcW w:w="532" w:type="dxa"/>
            <w:tcBorders>
              <w:top w:val="nil"/>
              <w:left w:val="single" w:sz="4" w:space="0" w:color="auto"/>
              <w:bottom w:val="single" w:sz="4" w:space="0" w:color="auto"/>
              <w:right w:val="single" w:sz="4" w:space="0" w:color="auto"/>
            </w:tcBorders>
            <w:noWrap/>
            <w:vAlign w:val="center"/>
          </w:tcPr>
          <w:p w14:paraId="20B3A163"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36.</w:t>
            </w:r>
          </w:p>
        </w:tc>
        <w:tc>
          <w:tcPr>
            <w:tcW w:w="4639" w:type="dxa"/>
            <w:gridSpan w:val="2"/>
            <w:tcBorders>
              <w:top w:val="nil"/>
              <w:left w:val="nil"/>
              <w:bottom w:val="single" w:sz="4" w:space="0" w:color="auto"/>
              <w:right w:val="single" w:sz="4" w:space="0" w:color="auto"/>
            </w:tcBorders>
            <w:shd w:val="clear" w:color="auto" w:fill="FFFF00"/>
            <w:noWrap/>
            <w:vAlign w:val="center"/>
            <w:hideMark/>
          </w:tcPr>
          <w:p w14:paraId="2643155A"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Słupki ø 60,3 mm ze szwem dł. 3,80 m</w:t>
            </w:r>
          </w:p>
        </w:tc>
        <w:tc>
          <w:tcPr>
            <w:tcW w:w="1153" w:type="dxa"/>
            <w:tcBorders>
              <w:top w:val="nil"/>
              <w:left w:val="nil"/>
              <w:bottom w:val="single" w:sz="4" w:space="0" w:color="auto"/>
              <w:right w:val="single" w:sz="4" w:space="0" w:color="auto"/>
            </w:tcBorders>
            <w:noWrap/>
            <w:vAlign w:val="center"/>
            <w:hideMark/>
          </w:tcPr>
          <w:p w14:paraId="7696F4FC"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100,00</w:t>
            </w:r>
          </w:p>
        </w:tc>
        <w:tc>
          <w:tcPr>
            <w:tcW w:w="1040" w:type="dxa"/>
            <w:tcBorders>
              <w:top w:val="nil"/>
              <w:left w:val="nil"/>
              <w:bottom w:val="single" w:sz="4" w:space="0" w:color="auto"/>
              <w:right w:val="single" w:sz="4" w:space="0" w:color="auto"/>
            </w:tcBorders>
            <w:vAlign w:val="center"/>
          </w:tcPr>
          <w:p w14:paraId="184158D7" w14:textId="2D7EAA1A" w:rsidR="00E827B6" w:rsidRPr="00E827B6" w:rsidRDefault="00E827B6" w:rsidP="00E827B6">
            <w:pPr>
              <w:spacing w:before="0" w:after="0" w:line="264" w:lineRule="auto"/>
              <w:jc w:val="center"/>
              <w:rPr>
                <w:rFonts w:asciiTheme="majorHAnsi" w:hAnsiTheme="majorHAnsi" w:cs="Arial"/>
                <w:iCs/>
                <w:lang w:eastAsia="pl-PL"/>
              </w:rPr>
            </w:pPr>
          </w:p>
        </w:tc>
        <w:tc>
          <w:tcPr>
            <w:tcW w:w="1353" w:type="dxa"/>
            <w:tcBorders>
              <w:top w:val="nil"/>
              <w:left w:val="nil"/>
              <w:bottom w:val="single" w:sz="4" w:space="0" w:color="auto"/>
              <w:right w:val="single" w:sz="4" w:space="0" w:color="auto"/>
            </w:tcBorders>
            <w:vAlign w:val="center"/>
          </w:tcPr>
          <w:p w14:paraId="1DF9FC29" w14:textId="23311851"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2E86CC4C" w14:textId="77777777" w:rsidTr="00E827B6">
        <w:trPr>
          <w:trHeight w:val="315"/>
        </w:trPr>
        <w:tc>
          <w:tcPr>
            <w:tcW w:w="532" w:type="dxa"/>
            <w:tcBorders>
              <w:top w:val="nil"/>
              <w:left w:val="single" w:sz="4" w:space="0" w:color="auto"/>
              <w:bottom w:val="single" w:sz="4" w:space="0" w:color="auto"/>
              <w:right w:val="single" w:sz="4" w:space="0" w:color="auto"/>
            </w:tcBorders>
            <w:noWrap/>
            <w:vAlign w:val="center"/>
          </w:tcPr>
          <w:p w14:paraId="5B6FEA00"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37.</w:t>
            </w:r>
          </w:p>
        </w:tc>
        <w:tc>
          <w:tcPr>
            <w:tcW w:w="4639" w:type="dxa"/>
            <w:gridSpan w:val="2"/>
            <w:tcBorders>
              <w:top w:val="nil"/>
              <w:left w:val="nil"/>
              <w:bottom w:val="single" w:sz="4" w:space="0" w:color="auto"/>
              <w:right w:val="single" w:sz="4" w:space="0" w:color="auto"/>
            </w:tcBorders>
            <w:shd w:val="clear" w:color="auto" w:fill="FFFF00"/>
            <w:noWrap/>
            <w:vAlign w:val="center"/>
            <w:hideMark/>
          </w:tcPr>
          <w:p w14:paraId="6F70D804"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Zatyczki – kapsle na słupki</w:t>
            </w:r>
          </w:p>
        </w:tc>
        <w:tc>
          <w:tcPr>
            <w:tcW w:w="1153" w:type="dxa"/>
            <w:tcBorders>
              <w:top w:val="nil"/>
              <w:left w:val="nil"/>
              <w:bottom w:val="single" w:sz="4" w:space="0" w:color="auto"/>
              <w:right w:val="single" w:sz="4" w:space="0" w:color="auto"/>
            </w:tcBorders>
            <w:noWrap/>
            <w:vAlign w:val="center"/>
            <w:hideMark/>
          </w:tcPr>
          <w:p w14:paraId="571BFF5F"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100,00</w:t>
            </w:r>
          </w:p>
        </w:tc>
        <w:tc>
          <w:tcPr>
            <w:tcW w:w="1040" w:type="dxa"/>
            <w:tcBorders>
              <w:top w:val="nil"/>
              <w:left w:val="nil"/>
              <w:bottom w:val="single" w:sz="4" w:space="0" w:color="auto"/>
              <w:right w:val="single" w:sz="4" w:space="0" w:color="auto"/>
            </w:tcBorders>
            <w:vAlign w:val="center"/>
          </w:tcPr>
          <w:p w14:paraId="6820CB55" w14:textId="7CE4718D" w:rsidR="00E827B6" w:rsidRPr="00E827B6" w:rsidRDefault="00E827B6" w:rsidP="00E827B6">
            <w:pPr>
              <w:spacing w:before="0" w:after="0" w:line="264" w:lineRule="auto"/>
              <w:jc w:val="center"/>
              <w:rPr>
                <w:rFonts w:asciiTheme="majorHAnsi" w:hAnsiTheme="majorHAnsi" w:cs="Arial"/>
                <w:iCs/>
                <w:lang w:eastAsia="pl-PL"/>
              </w:rPr>
            </w:pPr>
          </w:p>
        </w:tc>
        <w:tc>
          <w:tcPr>
            <w:tcW w:w="1353" w:type="dxa"/>
            <w:tcBorders>
              <w:top w:val="nil"/>
              <w:left w:val="nil"/>
              <w:bottom w:val="single" w:sz="4" w:space="0" w:color="auto"/>
              <w:right w:val="single" w:sz="4" w:space="0" w:color="auto"/>
            </w:tcBorders>
            <w:vAlign w:val="center"/>
          </w:tcPr>
          <w:p w14:paraId="4D256454" w14:textId="6F5076A4"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3464C0F8" w14:textId="77777777" w:rsidTr="00E827B6">
        <w:trPr>
          <w:trHeight w:val="315"/>
        </w:trPr>
        <w:tc>
          <w:tcPr>
            <w:tcW w:w="532" w:type="dxa"/>
            <w:tcBorders>
              <w:top w:val="nil"/>
              <w:left w:val="single" w:sz="4" w:space="0" w:color="auto"/>
              <w:bottom w:val="single" w:sz="4" w:space="0" w:color="auto"/>
              <w:right w:val="single" w:sz="4" w:space="0" w:color="auto"/>
            </w:tcBorders>
            <w:noWrap/>
            <w:vAlign w:val="center"/>
          </w:tcPr>
          <w:p w14:paraId="04585B07"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38.</w:t>
            </w:r>
          </w:p>
        </w:tc>
        <w:tc>
          <w:tcPr>
            <w:tcW w:w="4639" w:type="dxa"/>
            <w:gridSpan w:val="2"/>
            <w:tcBorders>
              <w:top w:val="nil"/>
              <w:left w:val="nil"/>
              <w:bottom w:val="single" w:sz="4" w:space="0" w:color="auto"/>
              <w:right w:val="single" w:sz="4" w:space="0" w:color="auto"/>
            </w:tcBorders>
            <w:shd w:val="clear" w:color="auto" w:fill="FFFF00"/>
            <w:noWrap/>
            <w:vAlign w:val="center"/>
            <w:hideMark/>
          </w:tcPr>
          <w:p w14:paraId="4CA8BFBC" w14:textId="77777777" w:rsidR="00E827B6" w:rsidRPr="00E827B6" w:rsidRDefault="00E827B6" w:rsidP="00E827B6">
            <w:pPr>
              <w:spacing w:before="0" w:after="0" w:line="264" w:lineRule="auto"/>
              <w:rPr>
                <w:rFonts w:asciiTheme="majorHAnsi" w:hAnsiTheme="majorHAnsi" w:cs="Arial"/>
                <w:iCs/>
                <w:lang w:eastAsia="pl-PL"/>
              </w:rPr>
            </w:pPr>
            <w:r w:rsidRPr="00E827B6">
              <w:rPr>
                <w:rFonts w:asciiTheme="majorHAnsi" w:hAnsiTheme="majorHAnsi" w:cs="Arial"/>
                <w:iCs/>
                <w:lang w:eastAsia="pl-PL"/>
              </w:rPr>
              <w:t>Uchwyty do zamówionych znaków uniwersalne ocynkowane ogniowo</w:t>
            </w:r>
          </w:p>
        </w:tc>
        <w:tc>
          <w:tcPr>
            <w:tcW w:w="1153" w:type="dxa"/>
            <w:tcBorders>
              <w:top w:val="nil"/>
              <w:left w:val="nil"/>
              <w:bottom w:val="single" w:sz="4" w:space="0" w:color="auto"/>
              <w:right w:val="single" w:sz="4" w:space="0" w:color="auto"/>
            </w:tcBorders>
            <w:noWrap/>
            <w:vAlign w:val="center"/>
            <w:hideMark/>
          </w:tcPr>
          <w:p w14:paraId="00D05EE0" w14:textId="77777777" w:rsidR="00E827B6" w:rsidRPr="00E827B6" w:rsidRDefault="00E827B6" w:rsidP="00E827B6">
            <w:pPr>
              <w:spacing w:before="0" w:after="0" w:line="264" w:lineRule="auto"/>
              <w:jc w:val="center"/>
              <w:rPr>
                <w:rFonts w:asciiTheme="majorHAnsi" w:hAnsiTheme="majorHAnsi" w:cs="Arial"/>
                <w:iCs/>
                <w:lang w:eastAsia="pl-PL"/>
              </w:rPr>
            </w:pPr>
            <w:r w:rsidRPr="00E827B6">
              <w:rPr>
                <w:rFonts w:asciiTheme="majorHAnsi" w:hAnsiTheme="majorHAnsi" w:cs="Arial"/>
                <w:iCs/>
                <w:lang w:eastAsia="pl-PL"/>
              </w:rPr>
              <w:t>300,00</w:t>
            </w:r>
          </w:p>
        </w:tc>
        <w:tc>
          <w:tcPr>
            <w:tcW w:w="1040" w:type="dxa"/>
            <w:tcBorders>
              <w:top w:val="nil"/>
              <w:left w:val="nil"/>
              <w:bottom w:val="single" w:sz="4" w:space="0" w:color="auto"/>
              <w:right w:val="single" w:sz="4" w:space="0" w:color="auto"/>
            </w:tcBorders>
            <w:vAlign w:val="center"/>
          </w:tcPr>
          <w:p w14:paraId="54D4671A" w14:textId="0E974D50" w:rsidR="00E827B6" w:rsidRPr="00E827B6" w:rsidRDefault="00E827B6" w:rsidP="00E827B6">
            <w:pPr>
              <w:spacing w:before="0" w:after="0" w:line="264" w:lineRule="auto"/>
              <w:jc w:val="center"/>
              <w:rPr>
                <w:rFonts w:asciiTheme="majorHAnsi" w:hAnsiTheme="majorHAnsi" w:cs="Arial"/>
                <w:iCs/>
                <w:lang w:eastAsia="pl-PL"/>
              </w:rPr>
            </w:pPr>
          </w:p>
        </w:tc>
        <w:tc>
          <w:tcPr>
            <w:tcW w:w="1353" w:type="dxa"/>
            <w:tcBorders>
              <w:top w:val="nil"/>
              <w:left w:val="nil"/>
              <w:bottom w:val="single" w:sz="4" w:space="0" w:color="auto"/>
              <w:right w:val="single" w:sz="4" w:space="0" w:color="auto"/>
            </w:tcBorders>
            <w:vAlign w:val="center"/>
          </w:tcPr>
          <w:p w14:paraId="73844555" w14:textId="62E537B7" w:rsidR="00E827B6" w:rsidRPr="00E827B6" w:rsidRDefault="00E827B6" w:rsidP="00E827B6">
            <w:pPr>
              <w:spacing w:before="0" w:after="0" w:line="264" w:lineRule="auto"/>
              <w:jc w:val="center"/>
              <w:rPr>
                <w:rFonts w:asciiTheme="majorHAnsi" w:hAnsiTheme="majorHAnsi" w:cs="Arial"/>
                <w:iCs/>
                <w:lang w:eastAsia="pl-PL"/>
              </w:rPr>
            </w:pPr>
          </w:p>
        </w:tc>
      </w:tr>
      <w:tr w:rsidR="00E827B6" w:rsidRPr="00E827B6" w14:paraId="3349D687" w14:textId="77777777" w:rsidTr="00E827B6">
        <w:trPr>
          <w:cantSplit/>
        </w:trPr>
        <w:tc>
          <w:tcPr>
            <w:tcW w:w="7364" w:type="dxa"/>
            <w:gridSpan w:val="5"/>
            <w:tcBorders>
              <w:top w:val="single" w:sz="4" w:space="0" w:color="auto"/>
              <w:left w:val="single" w:sz="4" w:space="0" w:color="auto"/>
              <w:bottom w:val="single" w:sz="4" w:space="0" w:color="auto"/>
              <w:right w:val="single" w:sz="4" w:space="0" w:color="auto"/>
            </w:tcBorders>
            <w:hideMark/>
          </w:tcPr>
          <w:p w14:paraId="184BC3EF"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 xml:space="preserve">Razem netto </w:t>
            </w:r>
          </w:p>
        </w:tc>
        <w:tc>
          <w:tcPr>
            <w:tcW w:w="1353" w:type="dxa"/>
            <w:tcBorders>
              <w:top w:val="single" w:sz="4" w:space="0" w:color="auto"/>
              <w:left w:val="single" w:sz="4" w:space="0" w:color="auto"/>
              <w:bottom w:val="single" w:sz="4" w:space="0" w:color="auto"/>
              <w:right w:val="single" w:sz="4" w:space="0" w:color="auto"/>
            </w:tcBorders>
            <w:vAlign w:val="center"/>
          </w:tcPr>
          <w:p w14:paraId="2DA8797F" w14:textId="5D7DA3C4" w:rsidR="00E827B6" w:rsidRPr="00E827B6" w:rsidRDefault="00E827B6" w:rsidP="00E827B6">
            <w:pPr>
              <w:spacing w:before="0" w:after="0" w:line="264" w:lineRule="auto"/>
              <w:jc w:val="center"/>
              <w:rPr>
                <w:rFonts w:asciiTheme="majorHAnsi" w:hAnsiTheme="majorHAnsi" w:cs="Arial"/>
                <w:b/>
                <w:iCs/>
                <w:lang w:eastAsia="pl-PL"/>
              </w:rPr>
            </w:pPr>
          </w:p>
        </w:tc>
      </w:tr>
      <w:tr w:rsidR="00E827B6" w:rsidRPr="00E827B6" w14:paraId="5AD5DD44" w14:textId="77777777" w:rsidTr="00E827B6">
        <w:trPr>
          <w:cantSplit/>
        </w:trPr>
        <w:tc>
          <w:tcPr>
            <w:tcW w:w="7364" w:type="dxa"/>
            <w:gridSpan w:val="5"/>
            <w:tcBorders>
              <w:top w:val="single" w:sz="4" w:space="0" w:color="auto"/>
              <w:left w:val="single" w:sz="4" w:space="0" w:color="auto"/>
              <w:bottom w:val="single" w:sz="4" w:space="0" w:color="auto"/>
              <w:right w:val="single" w:sz="4" w:space="0" w:color="auto"/>
            </w:tcBorders>
            <w:hideMark/>
          </w:tcPr>
          <w:p w14:paraId="32B7C745"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Podatek VAT 23%</w:t>
            </w:r>
          </w:p>
        </w:tc>
        <w:tc>
          <w:tcPr>
            <w:tcW w:w="1353" w:type="dxa"/>
            <w:tcBorders>
              <w:top w:val="single" w:sz="4" w:space="0" w:color="auto"/>
              <w:left w:val="single" w:sz="4" w:space="0" w:color="auto"/>
              <w:bottom w:val="single" w:sz="4" w:space="0" w:color="auto"/>
              <w:right w:val="single" w:sz="4" w:space="0" w:color="auto"/>
            </w:tcBorders>
            <w:vAlign w:val="center"/>
          </w:tcPr>
          <w:p w14:paraId="4F646DD1" w14:textId="38008EC3" w:rsidR="00E827B6" w:rsidRPr="00E827B6" w:rsidRDefault="00E827B6" w:rsidP="00E827B6">
            <w:pPr>
              <w:spacing w:before="0" w:after="0" w:line="264" w:lineRule="auto"/>
              <w:jc w:val="center"/>
              <w:rPr>
                <w:rFonts w:asciiTheme="majorHAnsi" w:hAnsiTheme="majorHAnsi" w:cs="Arial"/>
                <w:b/>
                <w:iCs/>
                <w:lang w:eastAsia="pl-PL"/>
              </w:rPr>
            </w:pPr>
          </w:p>
        </w:tc>
      </w:tr>
      <w:tr w:rsidR="00E827B6" w:rsidRPr="00E827B6" w14:paraId="3219A5BC" w14:textId="77777777" w:rsidTr="00E827B6">
        <w:trPr>
          <w:cantSplit/>
        </w:trPr>
        <w:tc>
          <w:tcPr>
            <w:tcW w:w="7364" w:type="dxa"/>
            <w:gridSpan w:val="5"/>
            <w:tcBorders>
              <w:top w:val="single" w:sz="4" w:space="0" w:color="auto"/>
              <w:left w:val="single" w:sz="4" w:space="0" w:color="auto"/>
              <w:bottom w:val="single" w:sz="4" w:space="0" w:color="auto"/>
              <w:right w:val="single" w:sz="4" w:space="0" w:color="auto"/>
            </w:tcBorders>
            <w:hideMark/>
          </w:tcPr>
          <w:p w14:paraId="59965A96"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Ogółem brutto</w:t>
            </w:r>
          </w:p>
        </w:tc>
        <w:tc>
          <w:tcPr>
            <w:tcW w:w="1353" w:type="dxa"/>
            <w:tcBorders>
              <w:top w:val="single" w:sz="4" w:space="0" w:color="auto"/>
              <w:left w:val="single" w:sz="4" w:space="0" w:color="auto"/>
              <w:bottom w:val="single" w:sz="4" w:space="0" w:color="auto"/>
              <w:right w:val="single" w:sz="4" w:space="0" w:color="auto"/>
            </w:tcBorders>
            <w:vAlign w:val="center"/>
          </w:tcPr>
          <w:p w14:paraId="781E0102" w14:textId="0871B2A6" w:rsidR="00E827B6" w:rsidRPr="00E827B6" w:rsidRDefault="00E827B6" w:rsidP="00E827B6">
            <w:pPr>
              <w:spacing w:before="0" w:after="0" w:line="264" w:lineRule="auto"/>
              <w:jc w:val="center"/>
              <w:rPr>
                <w:rFonts w:asciiTheme="majorHAnsi" w:hAnsiTheme="majorHAnsi" w:cs="Arial"/>
                <w:b/>
                <w:iCs/>
                <w:lang w:eastAsia="pl-PL"/>
              </w:rPr>
            </w:pPr>
          </w:p>
        </w:tc>
      </w:tr>
    </w:tbl>
    <w:p w14:paraId="5F2A9B8C" w14:textId="77777777" w:rsidR="00E827B6" w:rsidRPr="00E827B6" w:rsidRDefault="00E827B6" w:rsidP="00E827B6">
      <w:pPr>
        <w:spacing w:before="0" w:after="0" w:line="264" w:lineRule="auto"/>
        <w:jc w:val="center"/>
        <w:rPr>
          <w:rFonts w:asciiTheme="majorHAnsi" w:hAnsiTheme="majorHAnsi" w:cs="Arial"/>
          <w:b/>
          <w:bCs/>
          <w:iCs/>
          <w:lang w:eastAsia="pl-PL"/>
        </w:rPr>
      </w:pPr>
    </w:p>
    <w:p w14:paraId="78210A79" w14:textId="77777777" w:rsidR="00947A72" w:rsidRDefault="00947A72" w:rsidP="0007698E">
      <w:pPr>
        <w:spacing w:before="0" w:after="0" w:line="264" w:lineRule="auto"/>
        <w:jc w:val="center"/>
        <w:rPr>
          <w:rFonts w:asciiTheme="majorHAnsi" w:hAnsiTheme="majorHAnsi" w:cs="Arial"/>
          <w:iCs/>
          <w:lang w:eastAsia="pl-PL"/>
        </w:rPr>
      </w:pPr>
    </w:p>
    <w:p w14:paraId="269BAA29" w14:textId="77777777" w:rsidR="00947A72" w:rsidRDefault="00947A72" w:rsidP="0007698E">
      <w:pPr>
        <w:spacing w:before="0" w:after="0" w:line="264" w:lineRule="auto"/>
        <w:jc w:val="center"/>
        <w:rPr>
          <w:rFonts w:asciiTheme="majorHAnsi" w:hAnsiTheme="majorHAnsi" w:cs="Arial"/>
          <w:iCs/>
          <w:lang w:eastAsia="pl-PL"/>
        </w:rPr>
      </w:pPr>
    </w:p>
    <w:p w14:paraId="3CDBB771" w14:textId="77777777" w:rsidR="00947A72" w:rsidRDefault="00947A72" w:rsidP="0007698E">
      <w:pPr>
        <w:spacing w:before="0" w:after="0" w:line="264" w:lineRule="auto"/>
        <w:jc w:val="center"/>
        <w:rPr>
          <w:rFonts w:asciiTheme="majorHAnsi" w:hAnsiTheme="majorHAnsi" w:cs="Arial"/>
          <w:iCs/>
          <w:lang w:eastAsia="pl-PL"/>
        </w:rPr>
      </w:pPr>
    </w:p>
    <w:p w14:paraId="54194E01" w14:textId="77777777" w:rsidR="00947A72" w:rsidRDefault="00947A72" w:rsidP="0007698E">
      <w:pPr>
        <w:spacing w:before="0" w:after="0" w:line="264" w:lineRule="auto"/>
        <w:jc w:val="center"/>
        <w:rPr>
          <w:rFonts w:asciiTheme="majorHAnsi" w:hAnsiTheme="majorHAnsi" w:cs="Arial"/>
          <w:iCs/>
          <w:lang w:eastAsia="pl-PL"/>
        </w:rPr>
      </w:pPr>
    </w:p>
    <w:p w14:paraId="69D2620A" w14:textId="17DC8885" w:rsidR="00947A72" w:rsidRDefault="00E827B6" w:rsidP="0007698E">
      <w:pPr>
        <w:spacing w:before="0" w:after="0" w:line="264" w:lineRule="auto"/>
        <w:jc w:val="center"/>
        <w:rPr>
          <w:rFonts w:asciiTheme="majorHAnsi" w:hAnsiTheme="majorHAnsi" w:cs="Arial"/>
          <w:iCs/>
          <w:lang w:eastAsia="pl-PL"/>
        </w:rPr>
      </w:pPr>
      <w:r w:rsidRPr="00E827B6">
        <w:rPr>
          <w:rFonts w:asciiTheme="majorHAnsi" w:hAnsiTheme="majorHAnsi" w:cs="Arial"/>
          <w:b/>
          <w:iCs/>
          <w:lang w:eastAsia="pl-PL"/>
        </w:rPr>
        <w:t xml:space="preserve">ZAMAWIAJĄCY:                                   </w:t>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t>WYKONAWCA:</w:t>
      </w:r>
    </w:p>
    <w:p w14:paraId="47080621" w14:textId="77777777" w:rsidR="00947A72" w:rsidRDefault="00947A72" w:rsidP="0007698E">
      <w:pPr>
        <w:spacing w:before="0" w:after="0" w:line="264" w:lineRule="auto"/>
        <w:jc w:val="center"/>
        <w:rPr>
          <w:rFonts w:asciiTheme="majorHAnsi" w:hAnsiTheme="majorHAnsi" w:cs="Arial"/>
          <w:iCs/>
          <w:lang w:eastAsia="pl-PL"/>
        </w:rPr>
      </w:pPr>
    </w:p>
    <w:p w14:paraId="19DFFA6E" w14:textId="77777777" w:rsidR="00947A72" w:rsidRDefault="00947A72" w:rsidP="0007698E">
      <w:pPr>
        <w:spacing w:before="0" w:after="0" w:line="264" w:lineRule="auto"/>
        <w:jc w:val="center"/>
        <w:rPr>
          <w:rFonts w:asciiTheme="majorHAnsi" w:hAnsiTheme="majorHAnsi" w:cs="Arial"/>
          <w:iCs/>
          <w:lang w:eastAsia="pl-PL"/>
        </w:rPr>
      </w:pPr>
    </w:p>
    <w:p w14:paraId="40970AA7" w14:textId="77777777" w:rsidR="00947A72" w:rsidRDefault="00947A72" w:rsidP="0007698E">
      <w:pPr>
        <w:spacing w:before="0" w:after="0" w:line="264" w:lineRule="auto"/>
        <w:jc w:val="center"/>
        <w:rPr>
          <w:rFonts w:asciiTheme="majorHAnsi" w:hAnsiTheme="majorHAnsi" w:cs="Arial"/>
          <w:iCs/>
          <w:lang w:eastAsia="pl-PL"/>
        </w:rPr>
      </w:pPr>
    </w:p>
    <w:p w14:paraId="7D808773" w14:textId="77777777" w:rsidR="00947A72" w:rsidRDefault="00947A72" w:rsidP="0007698E">
      <w:pPr>
        <w:spacing w:before="0" w:after="0" w:line="264" w:lineRule="auto"/>
        <w:jc w:val="center"/>
        <w:rPr>
          <w:rFonts w:asciiTheme="majorHAnsi" w:hAnsiTheme="majorHAnsi" w:cs="Arial"/>
          <w:iCs/>
          <w:lang w:eastAsia="pl-PL"/>
        </w:rPr>
      </w:pPr>
    </w:p>
    <w:p w14:paraId="46D93E5D" w14:textId="77777777" w:rsidR="00947A72" w:rsidRDefault="00947A72" w:rsidP="0007698E">
      <w:pPr>
        <w:spacing w:before="0" w:after="0" w:line="264" w:lineRule="auto"/>
        <w:jc w:val="center"/>
        <w:rPr>
          <w:rFonts w:asciiTheme="majorHAnsi" w:hAnsiTheme="majorHAnsi" w:cs="Arial"/>
          <w:iCs/>
          <w:lang w:eastAsia="pl-PL"/>
        </w:rPr>
      </w:pPr>
    </w:p>
    <w:p w14:paraId="173A4BBB" w14:textId="77777777" w:rsidR="00947A72" w:rsidRDefault="00947A72" w:rsidP="0007698E">
      <w:pPr>
        <w:spacing w:before="0" w:after="0" w:line="264" w:lineRule="auto"/>
        <w:jc w:val="center"/>
        <w:rPr>
          <w:rFonts w:asciiTheme="majorHAnsi" w:hAnsiTheme="majorHAnsi" w:cs="Arial"/>
          <w:iCs/>
          <w:lang w:eastAsia="pl-PL"/>
        </w:rPr>
      </w:pPr>
    </w:p>
    <w:p w14:paraId="32780586" w14:textId="77777777" w:rsidR="00947A72" w:rsidRDefault="00947A72" w:rsidP="0007698E">
      <w:pPr>
        <w:spacing w:before="0" w:after="0" w:line="264" w:lineRule="auto"/>
        <w:jc w:val="center"/>
        <w:rPr>
          <w:rFonts w:asciiTheme="majorHAnsi" w:hAnsiTheme="majorHAnsi" w:cs="Arial"/>
          <w:iCs/>
          <w:lang w:eastAsia="pl-PL"/>
        </w:rPr>
      </w:pPr>
    </w:p>
    <w:p w14:paraId="4178AF2F" w14:textId="77777777" w:rsidR="00947A72" w:rsidRDefault="00947A72" w:rsidP="0007698E">
      <w:pPr>
        <w:spacing w:before="0" w:after="0" w:line="264" w:lineRule="auto"/>
        <w:jc w:val="center"/>
        <w:rPr>
          <w:rFonts w:asciiTheme="majorHAnsi" w:hAnsiTheme="majorHAnsi" w:cs="Arial"/>
          <w:iCs/>
          <w:lang w:eastAsia="pl-PL"/>
        </w:rPr>
      </w:pPr>
    </w:p>
    <w:p w14:paraId="4DE57F2E" w14:textId="77777777" w:rsidR="00947A72" w:rsidRDefault="00947A72" w:rsidP="0007698E">
      <w:pPr>
        <w:spacing w:before="0" w:after="0" w:line="264" w:lineRule="auto"/>
        <w:jc w:val="center"/>
        <w:rPr>
          <w:rFonts w:asciiTheme="majorHAnsi" w:hAnsiTheme="majorHAnsi" w:cs="Arial"/>
          <w:iCs/>
          <w:lang w:eastAsia="pl-PL"/>
        </w:rPr>
      </w:pPr>
    </w:p>
    <w:p w14:paraId="784CF122" w14:textId="77777777" w:rsidR="00947A72" w:rsidRDefault="00947A72" w:rsidP="0007698E">
      <w:pPr>
        <w:spacing w:before="0" w:after="0" w:line="264" w:lineRule="auto"/>
        <w:jc w:val="center"/>
        <w:rPr>
          <w:rFonts w:asciiTheme="majorHAnsi" w:hAnsiTheme="majorHAnsi" w:cs="Arial"/>
          <w:iCs/>
          <w:lang w:eastAsia="pl-PL"/>
        </w:rPr>
      </w:pPr>
    </w:p>
    <w:p w14:paraId="3ACB94FF" w14:textId="77777777" w:rsidR="00947A72" w:rsidRDefault="00947A72" w:rsidP="0007698E">
      <w:pPr>
        <w:spacing w:before="0" w:after="0" w:line="264" w:lineRule="auto"/>
        <w:jc w:val="center"/>
        <w:rPr>
          <w:rFonts w:asciiTheme="majorHAnsi" w:hAnsiTheme="majorHAnsi" w:cs="Arial"/>
          <w:iCs/>
          <w:lang w:eastAsia="pl-PL"/>
        </w:rPr>
      </w:pPr>
    </w:p>
    <w:p w14:paraId="2F1FC6FD" w14:textId="77777777" w:rsidR="00947A72" w:rsidRDefault="00947A72" w:rsidP="0007698E">
      <w:pPr>
        <w:spacing w:before="0" w:after="0" w:line="264" w:lineRule="auto"/>
        <w:jc w:val="center"/>
        <w:rPr>
          <w:rFonts w:asciiTheme="majorHAnsi" w:hAnsiTheme="majorHAnsi" w:cs="Arial"/>
          <w:iCs/>
          <w:lang w:eastAsia="pl-PL"/>
        </w:rPr>
      </w:pPr>
    </w:p>
    <w:p w14:paraId="7121B545" w14:textId="77777777" w:rsidR="00947A72" w:rsidRPr="00115425" w:rsidRDefault="00947A72" w:rsidP="0007698E">
      <w:pPr>
        <w:spacing w:before="0" w:after="0" w:line="264" w:lineRule="auto"/>
        <w:jc w:val="center"/>
        <w:rPr>
          <w:rFonts w:ascii="Cambria" w:hAnsi="Cambria" w:cs="Calibri"/>
        </w:rPr>
      </w:pPr>
    </w:p>
    <w:sectPr w:rsidR="00947A72" w:rsidRPr="00115425"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A77E8" w14:textId="77777777" w:rsidR="00CE7BB4" w:rsidRDefault="00CE7BB4" w:rsidP="007F7FC9">
      <w:r>
        <w:separator/>
      </w:r>
    </w:p>
  </w:endnote>
  <w:endnote w:type="continuationSeparator" w:id="0">
    <w:p w14:paraId="7258D299" w14:textId="77777777" w:rsidR="00CE7BB4" w:rsidRDefault="00CE7BB4"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342D51" w:rsidRDefault="00342D51"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BE66B0">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w:t>
            </w:r>
            <w:r w:rsidR="00BE374E">
              <w:rPr>
                <w:rFonts w:ascii="Arial Narrow" w:hAnsi="Arial Narrow"/>
                <w:b/>
                <w:bCs/>
                <w:sz w:val="16"/>
                <w:szCs w:val="16"/>
              </w:rPr>
              <w:t>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342D51" w:rsidRPr="00546F7E" w:rsidRDefault="00342D51"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2FA21" w14:textId="77777777" w:rsidR="00CE7BB4" w:rsidRDefault="00CE7BB4" w:rsidP="007F7FC9">
      <w:r>
        <w:separator/>
      </w:r>
    </w:p>
  </w:footnote>
  <w:footnote w:type="continuationSeparator" w:id="0">
    <w:p w14:paraId="4BC7E446" w14:textId="77777777" w:rsidR="00CE7BB4" w:rsidRDefault="00CE7BB4" w:rsidP="007F7FC9">
      <w:r>
        <w:continuationSeparator/>
      </w:r>
    </w:p>
  </w:footnote>
  <w:footnote w:id="1">
    <w:p w14:paraId="60D37B41" w14:textId="0B727322" w:rsidR="00342D51" w:rsidRDefault="00342D51"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342D51" w:rsidRDefault="00342D5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342D51" w:rsidRDefault="00342D51"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342D51" w:rsidRPr="00FB783A" w:rsidRDefault="00342D51"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342D51" w:rsidRDefault="00342D51"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342D51" w:rsidRDefault="00342D51"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342D51" w:rsidRPr="004227D0" w:rsidRDefault="00342D51"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342D51" w:rsidRPr="00CF073C" w:rsidRDefault="00342D5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342D51" w:rsidRPr="00CF073C" w:rsidRDefault="00342D51"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342D51" w:rsidRPr="00C45DDB" w:rsidRDefault="00342D51"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342D51" w:rsidRPr="004E0B8C" w:rsidRDefault="00342D51"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342D51" w:rsidRPr="0011590D" w:rsidRDefault="00342D51"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342D51" w:rsidRPr="004E0B8C" w:rsidRDefault="00342D51"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342D51" w:rsidRDefault="00342D51"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342D51" w:rsidRPr="00FE34DE" w:rsidRDefault="00342D51"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342D51" w:rsidRPr="004E0B8C" w:rsidRDefault="00342D51"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342D51" w:rsidRPr="00D0297E" w:rsidRDefault="00342D51"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2">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4B0789"/>
    <w:multiLevelType w:val="hybridMultilevel"/>
    <w:tmpl w:val="7B4CA8CC"/>
    <w:lvl w:ilvl="0" w:tplc="22568CA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2">
    <w:nsid w:val="103B51A6"/>
    <w:multiLevelType w:val="hybridMultilevel"/>
    <w:tmpl w:val="2616A6A8"/>
    <w:lvl w:ilvl="0" w:tplc="58F413D4">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7">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558635A"/>
    <w:multiLevelType w:val="hybridMultilevel"/>
    <w:tmpl w:val="595A3EF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0">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1">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3">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4">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383B5EBC"/>
    <w:multiLevelType w:val="hybridMultilevel"/>
    <w:tmpl w:val="2ADA4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nsid w:val="38BF3537"/>
    <w:multiLevelType w:val="hybridMultilevel"/>
    <w:tmpl w:val="573871B6"/>
    <w:lvl w:ilvl="0" w:tplc="052EF7F0">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3">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7">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49724FF4"/>
    <w:multiLevelType w:val="hybridMultilevel"/>
    <w:tmpl w:val="82323ECC"/>
    <w:lvl w:ilvl="0" w:tplc="8A6E3862">
      <w:start w:val="4"/>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58BD0192"/>
    <w:multiLevelType w:val="hybridMultilevel"/>
    <w:tmpl w:val="F2F43F36"/>
    <w:lvl w:ilvl="0" w:tplc="9F506A9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0">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22">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7">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8">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8">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9">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40">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1">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2">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3">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1"/>
  </w:num>
  <w:num w:numId="2">
    <w:abstractNumId w:val="109"/>
  </w:num>
  <w:num w:numId="3">
    <w:abstractNumId w:val="103"/>
  </w:num>
  <w:num w:numId="4">
    <w:abstractNumId w:val="65"/>
  </w:num>
  <w:num w:numId="5">
    <w:abstractNumId w:val="51"/>
  </w:num>
  <w:num w:numId="6">
    <w:abstractNumId w:val="67"/>
  </w:num>
  <w:num w:numId="7">
    <w:abstractNumId w:val="1"/>
  </w:num>
  <w:num w:numId="8">
    <w:abstractNumId w:val="137"/>
  </w:num>
  <w:num w:numId="9">
    <w:abstractNumId w:val="108"/>
  </w:num>
  <w:num w:numId="10">
    <w:abstractNumId w:val="130"/>
  </w:num>
  <w:num w:numId="11">
    <w:abstractNumId w:val="84"/>
  </w:num>
  <w:num w:numId="12">
    <w:abstractNumId w:val="56"/>
  </w:num>
  <w:num w:numId="13">
    <w:abstractNumId w:val="92"/>
  </w:num>
  <w:num w:numId="14">
    <w:abstractNumId w:val="64"/>
  </w:num>
  <w:num w:numId="15">
    <w:abstractNumId w:val="14"/>
  </w:num>
  <w:num w:numId="16">
    <w:abstractNumId w:val="107"/>
  </w:num>
  <w:num w:numId="17">
    <w:abstractNumId w:val="81"/>
  </w:num>
  <w:num w:numId="18">
    <w:abstractNumId w:val="80"/>
  </w:num>
  <w:num w:numId="19">
    <w:abstractNumId w:val="69"/>
  </w:num>
  <w:num w:numId="20">
    <w:abstractNumId w:val="86"/>
  </w:num>
  <w:num w:numId="21">
    <w:abstractNumId w:val="101"/>
  </w:num>
  <w:num w:numId="22">
    <w:abstractNumId w:val="55"/>
  </w:num>
  <w:num w:numId="23">
    <w:abstractNumId w:val="117"/>
  </w:num>
  <w:num w:numId="24">
    <w:abstractNumId w:val="114"/>
  </w:num>
  <w:num w:numId="25">
    <w:abstractNumId w:val="79"/>
  </w:num>
  <w:num w:numId="26">
    <w:abstractNumId w:val="115"/>
  </w:num>
  <w:num w:numId="27">
    <w:abstractNumId w:val="138"/>
  </w:num>
  <w:num w:numId="28">
    <w:abstractNumId w:val="18"/>
  </w:num>
  <w:num w:numId="29">
    <w:abstractNumId w:val="71"/>
  </w:num>
  <w:num w:numId="30">
    <w:abstractNumId w:val="68"/>
  </w:num>
  <w:num w:numId="31">
    <w:abstractNumId w:val="31"/>
  </w:num>
  <w:num w:numId="32">
    <w:abstractNumId w:val="106"/>
  </w:num>
  <w:num w:numId="33">
    <w:abstractNumId w:val="100"/>
  </w:num>
  <w:num w:numId="34">
    <w:abstractNumId w:val="110"/>
  </w:num>
  <w:num w:numId="35">
    <w:abstractNumId w:val="136"/>
  </w:num>
  <w:num w:numId="36">
    <w:abstractNumId w:val="70"/>
  </w:num>
  <w:num w:numId="37">
    <w:abstractNumId w:val="120"/>
  </w:num>
  <w:num w:numId="38">
    <w:abstractNumId w:val="88"/>
  </w:num>
  <w:num w:numId="39">
    <w:abstractNumId w:val="97"/>
  </w:num>
  <w:num w:numId="40">
    <w:abstractNumId w:val="104"/>
  </w:num>
  <w:num w:numId="41">
    <w:abstractNumId w:val="82"/>
  </w:num>
  <w:num w:numId="42">
    <w:abstractNumId w:val="96"/>
  </w:num>
  <w:num w:numId="43">
    <w:abstractNumId w:val="58"/>
  </w:num>
  <w:num w:numId="44">
    <w:abstractNumId w:val="59"/>
  </w:num>
  <w:num w:numId="45">
    <w:abstractNumId w:val="105"/>
  </w:num>
  <w:num w:numId="46">
    <w:abstractNumId w:val="133"/>
  </w:num>
  <w:num w:numId="47">
    <w:abstractNumId w:val="62"/>
  </w:num>
  <w:num w:numId="48">
    <w:abstractNumId w:val="134"/>
  </w:num>
  <w:num w:numId="49">
    <w:abstractNumId w:val="127"/>
  </w:num>
  <w:num w:numId="50">
    <w:abstractNumId w:val="57"/>
  </w:num>
  <w:num w:numId="51">
    <w:abstractNumId w:val="140"/>
  </w:num>
  <w:num w:numId="52">
    <w:abstractNumId w:val="95"/>
  </w:num>
  <w:num w:numId="53">
    <w:abstractNumId w:val="89"/>
  </w:num>
  <w:num w:numId="54">
    <w:abstractNumId w:val="116"/>
  </w:num>
  <w:num w:numId="55">
    <w:abstractNumId w:val="112"/>
  </w:num>
  <w:num w:numId="56">
    <w:abstractNumId w:val="131"/>
  </w:num>
  <w:num w:numId="57">
    <w:abstractNumId w:val="54"/>
  </w:num>
  <w:num w:numId="58">
    <w:abstractNumId w:val="129"/>
  </w:num>
  <w:num w:numId="59">
    <w:abstractNumId w:val="128"/>
  </w:num>
  <w:num w:numId="60">
    <w:abstractNumId w:val="63"/>
  </w:num>
  <w:num w:numId="61">
    <w:abstractNumId w:val="99"/>
  </w:num>
  <w:num w:numId="62">
    <w:abstractNumId w:val="90"/>
  </w:num>
  <w:num w:numId="63">
    <w:abstractNumId w:val="83"/>
  </w:num>
  <w:num w:numId="64">
    <w:abstractNumId w:val="74"/>
  </w:num>
  <w:num w:numId="65">
    <w:abstractNumId w:val="76"/>
  </w:num>
  <w:num w:numId="66">
    <w:abstractNumId w:val="132"/>
  </w:num>
  <w:num w:numId="67">
    <w:abstractNumId w:val="121"/>
  </w:num>
  <w:num w:numId="68">
    <w:abstractNumId w:val="94"/>
  </w:num>
  <w:num w:numId="69">
    <w:abstractNumId w:val="124"/>
  </w:num>
  <w:num w:numId="70">
    <w:abstractNumId w:val="123"/>
  </w:num>
  <w:num w:numId="71">
    <w:abstractNumId w:val="143"/>
  </w:num>
  <w:num w:numId="72">
    <w:abstractNumId w:val="122"/>
  </w:num>
  <w:num w:numId="73">
    <w:abstractNumId w:val="125"/>
  </w:num>
  <w:num w:numId="74">
    <w:abstractNumId w:val="61"/>
  </w:num>
  <w:num w:numId="75">
    <w:abstractNumId w:val="77"/>
  </w:num>
  <w:num w:numId="76">
    <w:abstractNumId w:val="135"/>
  </w:num>
  <w:num w:numId="77">
    <w:abstractNumId w:val="19"/>
  </w:num>
  <w:num w:numId="78">
    <w:abstractNumId w:val="87"/>
  </w:num>
  <w:num w:numId="79">
    <w:abstractNumId w:val="98"/>
  </w:num>
  <w:num w:numId="80">
    <w:abstractNumId w:val="60"/>
  </w:num>
  <w:num w:numId="81">
    <w:abstractNumId w:val="111"/>
  </w:num>
  <w:num w:numId="82">
    <w:abstractNumId w:val="139"/>
  </w:num>
  <w:num w:numId="83">
    <w:abstractNumId w:val="144"/>
  </w:num>
  <w:num w:numId="84">
    <w:abstractNumId w:val="72"/>
  </w:num>
  <w:num w:numId="85">
    <w:abstractNumId w:val="66"/>
  </w:num>
  <w:num w:numId="86">
    <w:abstractNumId w:val="1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FA22-1118-45C1-8B58-F97BFDC0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1</Pages>
  <Words>15728</Words>
  <Characters>94369</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109878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56</cp:revision>
  <cp:lastPrinted>2021-05-19T12:27:00Z</cp:lastPrinted>
  <dcterms:created xsi:type="dcterms:W3CDTF">2021-02-02T12:21:00Z</dcterms:created>
  <dcterms:modified xsi:type="dcterms:W3CDTF">2021-05-19T12:27:00Z</dcterms:modified>
</cp:coreProperties>
</file>