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FAD7" w14:textId="5CFC8916" w:rsidR="000E671F" w:rsidRPr="000A652B" w:rsidRDefault="000E671F" w:rsidP="000E671F">
      <w:pPr>
        <w:tabs>
          <w:tab w:val="left" w:pos="6360"/>
        </w:tabs>
        <w:jc w:val="right"/>
      </w:pPr>
      <w:r w:rsidRPr="000A652B">
        <w:t>Załącznik Nr 6</w:t>
      </w:r>
      <w:r>
        <w:t xml:space="preserve"> korekta</w:t>
      </w:r>
    </w:p>
    <w:p w14:paraId="6126E597" w14:textId="77777777" w:rsidR="000E671F" w:rsidRPr="000A652B" w:rsidRDefault="000E671F" w:rsidP="000E671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A652B">
        <w:rPr>
          <w:b/>
          <w:bCs/>
          <w:sz w:val="28"/>
          <w:szCs w:val="28"/>
        </w:rPr>
        <w:t>UMOWA GENERALNA</w:t>
      </w:r>
      <w:r w:rsidRPr="000A652B">
        <w:rPr>
          <w:b/>
          <w:bCs/>
          <w:sz w:val="28"/>
          <w:szCs w:val="28"/>
        </w:rPr>
        <w:br/>
        <w:t>(DŁUGOTERMINOWA UMOWA UBEZPIECZENIA DLA ZADAŃ PAKIETU I)</w:t>
      </w:r>
    </w:p>
    <w:p w14:paraId="2C42C9BE" w14:textId="77777777" w:rsidR="000E671F" w:rsidRPr="000A652B" w:rsidRDefault="000E671F" w:rsidP="000E671F">
      <w:r w:rsidRPr="000A652B">
        <w:t>Zawarta w dniu ..................... r. w Rzeszowie</w:t>
      </w:r>
    </w:p>
    <w:p w14:paraId="1942497B" w14:textId="77777777" w:rsidR="000E671F" w:rsidRPr="000A652B" w:rsidRDefault="000E671F" w:rsidP="000E671F">
      <w:r w:rsidRPr="000A652B">
        <w:t>pomiędzy:</w:t>
      </w:r>
    </w:p>
    <w:p w14:paraId="1F09A3CA" w14:textId="77777777" w:rsidR="000E671F" w:rsidRPr="000A652B" w:rsidRDefault="000E671F" w:rsidP="000E671F">
      <w:pPr>
        <w:keepNext/>
      </w:pPr>
      <w:r w:rsidRPr="000A652B">
        <w:t>Nazwa: Samodzielny Publiczny Zakładu Opieki Zdrowotnej Nr 1 w Rzeszowie</w:t>
      </w:r>
      <w:r w:rsidRPr="000A652B">
        <w:tab/>
      </w:r>
    </w:p>
    <w:p w14:paraId="4FDD4763" w14:textId="77777777" w:rsidR="000E671F" w:rsidRPr="000A652B" w:rsidRDefault="000E671F" w:rsidP="000E671F">
      <w:pPr>
        <w:keepNext/>
      </w:pPr>
      <w:r w:rsidRPr="000A652B">
        <w:t>ul. Czackiego 3, 35-051 Rzeszów</w:t>
      </w:r>
      <w:r w:rsidRPr="000A652B">
        <w:tab/>
      </w:r>
      <w:r w:rsidRPr="000A652B">
        <w:tab/>
      </w:r>
    </w:p>
    <w:p w14:paraId="770873FB" w14:textId="77777777" w:rsidR="000E671F" w:rsidRPr="000A652B" w:rsidRDefault="000E671F" w:rsidP="000E671F">
      <w:pPr>
        <w:keepNext/>
      </w:pPr>
      <w:r w:rsidRPr="000A652B">
        <w:t>NIP: 8131501971</w:t>
      </w:r>
      <w:r w:rsidRPr="000A652B">
        <w:tab/>
      </w:r>
      <w:r w:rsidRPr="000A652B">
        <w:tab/>
      </w:r>
    </w:p>
    <w:p w14:paraId="1A566E47" w14:textId="77777777" w:rsidR="000E671F" w:rsidRPr="000A652B" w:rsidRDefault="000E671F" w:rsidP="000E671F">
      <w:pPr>
        <w:keepNext/>
      </w:pPr>
    </w:p>
    <w:p w14:paraId="00D16AA5" w14:textId="77777777" w:rsidR="000E671F" w:rsidRPr="000A652B" w:rsidRDefault="000E671F" w:rsidP="000E671F">
      <w:r w:rsidRPr="000A652B">
        <w:t>reprezentowanym przez:</w:t>
      </w:r>
    </w:p>
    <w:p w14:paraId="7CF4EF0A" w14:textId="77777777" w:rsidR="000E671F" w:rsidRPr="000A652B" w:rsidRDefault="000E671F" w:rsidP="000E671F">
      <w:pPr>
        <w:numPr>
          <w:ilvl w:val="0"/>
          <w:numId w:val="1"/>
        </w:numPr>
        <w:ind w:left="0" w:firstLine="0"/>
      </w:pPr>
      <w:r w:rsidRPr="000A652B">
        <w:t>……………….. – ………………………………</w:t>
      </w:r>
    </w:p>
    <w:p w14:paraId="5B834E30" w14:textId="77777777" w:rsidR="000E671F" w:rsidRPr="000A652B" w:rsidRDefault="000E671F" w:rsidP="000E671F">
      <w:pPr>
        <w:numPr>
          <w:ilvl w:val="0"/>
          <w:numId w:val="1"/>
        </w:numPr>
        <w:ind w:left="0" w:firstLine="0"/>
      </w:pPr>
      <w:r w:rsidRPr="000A652B">
        <w:t>……………….. – ………………………………</w:t>
      </w:r>
    </w:p>
    <w:p w14:paraId="575B810C" w14:textId="77777777" w:rsidR="000E671F" w:rsidRPr="000A652B" w:rsidRDefault="000E671F" w:rsidP="000E671F">
      <w:r w:rsidRPr="000A652B">
        <w:t xml:space="preserve">zwanym dalej Ubezpieczającym lub Zamawiającym </w:t>
      </w:r>
    </w:p>
    <w:p w14:paraId="6C727BA1" w14:textId="77777777" w:rsidR="000E671F" w:rsidRPr="000A652B" w:rsidRDefault="000E671F" w:rsidP="000E671F"/>
    <w:p w14:paraId="7EFDBA42" w14:textId="77777777" w:rsidR="000E671F" w:rsidRPr="000A652B" w:rsidRDefault="000E671F" w:rsidP="000E671F">
      <w:r w:rsidRPr="000A652B">
        <w:t>a</w:t>
      </w:r>
    </w:p>
    <w:p w14:paraId="66DF7008" w14:textId="77777777" w:rsidR="000E671F" w:rsidRPr="000A652B" w:rsidRDefault="000E671F" w:rsidP="000E671F">
      <w:r w:rsidRPr="000A652B">
        <w:t>………………………………………………………………….……….…………</w:t>
      </w:r>
    </w:p>
    <w:p w14:paraId="24D9DF10" w14:textId="77777777" w:rsidR="000E671F" w:rsidRPr="000A652B" w:rsidRDefault="000E671F" w:rsidP="000E671F">
      <w:r w:rsidRPr="000A652B">
        <w:t>Adres siedziby:…………………...</w:t>
      </w:r>
    </w:p>
    <w:p w14:paraId="554F41D4" w14:textId="77777777" w:rsidR="000E671F" w:rsidRPr="000A652B" w:rsidRDefault="000E671F" w:rsidP="000E671F">
      <w:r w:rsidRPr="000A652B">
        <w:t>NIP: ……………………………...</w:t>
      </w:r>
    </w:p>
    <w:p w14:paraId="5C9D33C3" w14:textId="77777777" w:rsidR="000E671F" w:rsidRPr="000A652B" w:rsidRDefault="000E671F" w:rsidP="000E671F">
      <w:r w:rsidRPr="000A652B">
        <w:t>REGON : ………………………...</w:t>
      </w:r>
    </w:p>
    <w:p w14:paraId="15D7A033" w14:textId="77777777" w:rsidR="000E671F" w:rsidRPr="000A652B" w:rsidRDefault="000E671F" w:rsidP="000E671F"/>
    <w:p w14:paraId="0C298EA3" w14:textId="77777777" w:rsidR="000E671F" w:rsidRPr="000A652B" w:rsidRDefault="000E671F" w:rsidP="000E671F">
      <w:r w:rsidRPr="000A652B">
        <w:t>reprezentowanym przez:</w:t>
      </w:r>
    </w:p>
    <w:p w14:paraId="3151A8FB" w14:textId="77777777" w:rsidR="000E671F" w:rsidRPr="000A652B" w:rsidRDefault="000E671F" w:rsidP="000E671F">
      <w:pPr>
        <w:numPr>
          <w:ilvl w:val="0"/>
          <w:numId w:val="2"/>
        </w:numPr>
        <w:ind w:left="426" w:hanging="426"/>
      </w:pPr>
      <w:r w:rsidRPr="000A652B">
        <w:t>……………….. – ………………………………</w:t>
      </w:r>
    </w:p>
    <w:p w14:paraId="24CC6DA4" w14:textId="77777777" w:rsidR="000E671F" w:rsidRPr="000A652B" w:rsidRDefault="000E671F" w:rsidP="000E671F">
      <w:pPr>
        <w:numPr>
          <w:ilvl w:val="0"/>
          <w:numId w:val="2"/>
        </w:numPr>
        <w:ind w:left="426" w:hanging="426"/>
      </w:pPr>
      <w:r w:rsidRPr="000A652B">
        <w:t>……………….. – ………………………………</w:t>
      </w:r>
    </w:p>
    <w:p w14:paraId="5196F8DB" w14:textId="77777777" w:rsidR="000E671F" w:rsidRPr="000A652B" w:rsidRDefault="000E671F" w:rsidP="000E671F">
      <w:r w:rsidRPr="000A652B">
        <w:t xml:space="preserve">zwanym dalej Ubezpieczycielem lub Wykonawcą </w:t>
      </w:r>
    </w:p>
    <w:p w14:paraId="27D5BFF4" w14:textId="77777777" w:rsidR="000E671F" w:rsidRPr="000A652B" w:rsidRDefault="000E671F" w:rsidP="000E671F"/>
    <w:p w14:paraId="4E31B7AD" w14:textId="77777777" w:rsidR="000E671F" w:rsidRPr="000A652B" w:rsidRDefault="000E671F" w:rsidP="000E671F">
      <w:r w:rsidRPr="000A652B">
        <w:t>przy udziale brokera ubezpieczeniowego:</w:t>
      </w:r>
    </w:p>
    <w:p w14:paraId="64603EFD" w14:textId="77777777" w:rsidR="000E671F" w:rsidRPr="000A652B" w:rsidRDefault="000E671F" w:rsidP="000E671F">
      <w:r w:rsidRPr="000A652B">
        <w:t xml:space="preserve">Supra </w:t>
      </w:r>
      <w:proofErr w:type="spellStart"/>
      <w:r w:rsidRPr="000A652B">
        <w:t>Brokers</w:t>
      </w:r>
      <w:proofErr w:type="spellEnd"/>
      <w:r w:rsidRPr="000A652B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na podstawie przepisów ustawy z dnia 11 września 2019 r. Prawo zamówień publicznych</w:t>
      </w:r>
      <w:r>
        <w:t xml:space="preserve"> </w:t>
      </w:r>
      <w:r w:rsidRPr="000A652B">
        <w:t>, zwanej dalej ustawą oraz w wyniku rozstrzygnięcia postępowania o udzielenie zamówienia publicznego w trybie przetargu nieograniczonego na usługę ubezpieczenia, została zawarta umowa o następującej treści:</w:t>
      </w:r>
    </w:p>
    <w:p w14:paraId="5B5D5344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</w:p>
    <w:p w14:paraId="26502C00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 xml:space="preserve">PRZEDMIOT UBEZPIECZENIA </w:t>
      </w:r>
    </w:p>
    <w:p w14:paraId="6CB4BCBC" w14:textId="77777777" w:rsidR="000E671F" w:rsidRPr="000A652B" w:rsidRDefault="000E671F" w:rsidP="000E671F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0A652B">
        <w:t>Na podstawie niniejszej Umowy Generalnej Ubezpieczyciel udziela ubezpieczonemu ochrony ubezpieczeniowej w zakresie określonym przez Ubezpieczającego w SWZ oraz w złożonej ofercie.</w:t>
      </w:r>
    </w:p>
    <w:p w14:paraId="6CB97619" w14:textId="77777777" w:rsidR="000E671F" w:rsidRPr="000A652B" w:rsidRDefault="000E671F" w:rsidP="000E671F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</w:pPr>
      <w:r w:rsidRPr="000A652B">
        <w:t>Przedmiotem umów ubezpieczenia zawieranych w ramach niniejszej Umowy Generalnej są:</w:t>
      </w:r>
    </w:p>
    <w:p w14:paraId="21F49C63" w14:textId="77777777" w:rsidR="000E671F" w:rsidRPr="000A652B" w:rsidRDefault="000E671F" w:rsidP="000E67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0A652B">
        <w:t>Obowiązkowe ubezpieczenie odpowiedzialności cywilnej podmiotu wykonującego działalność leczniczą</w:t>
      </w:r>
    </w:p>
    <w:p w14:paraId="40204CD2" w14:textId="77777777" w:rsidR="000E671F" w:rsidRPr="000A652B" w:rsidRDefault="000E671F" w:rsidP="000E67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0A652B">
        <w:t xml:space="preserve">Dobrowolne ubezpieczenie odpowiedzialności cywilnej z tytułu prowadzenia działalności medycznej </w:t>
      </w:r>
    </w:p>
    <w:p w14:paraId="322FD960" w14:textId="77777777" w:rsidR="000E671F" w:rsidRPr="000A652B" w:rsidRDefault="000E671F" w:rsidP="000E671F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</w:pPr>
      <w:r w:rsidRPr="000A652B">
        <w:t>Dobrowolne ubezpieczenie odpowiedzialności cywilnej z tytułu prowadzonej działalności i posiadanego mienia</w:t>
      </w:r>
    </w:p>
    <w:p w14:paraId="70B2FD7B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lastRenderedPageBreak/>
        <w:sym w:font="Times New Roman" w:char="00A7"/>
      </w:r>
      <w:r w:rsidRPr="000A652B">
        <w:t>2</w:t>
      </w:r>
    </w:p>
    <w:p w14:paraId="1DB34E13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SKŁADKI</w:t>
      </w:r>
    </w:p>
    <w:p w14:paraId="02C6E215" w14:textId="77777777" w:rsidR="000E671F" w:rsidRPr="000A652B" w:rsidRDefault="000E671F" w:rsidP="000E671F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Niniejsza Umowa Generalna dotycząca ubezpieczeń, o których mowa w § 1 ust. 2 zawarta zostaje na okres 36 miesięcy, od dnia 01.01.2025 r. do dnia 31.12.2027 r., z podziałem na 3 okresy rozliczeniowe:</w:t>
      </w:r>
    </w:p>
    <w:p w14:paraId="22DBF56E" w14:textId="77777777" w:rsidR="000E671F" w:rsidRPr="000A652B" w:rsidRDefault="000E671F" w:rsidP="000E671F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 xml:space="preserve">pierwszy okres </w:t>
      </w:r>
      <w:r w:rsidRPr="000A652B">
        <w:rPr>
          <w:sz w:val="24"/>
          <w:szCs w:val="24"/>
        </w:rPr>
        <w:tab/>
        <w:t>od dnia 01.01.2025 r. do dnia 31.12.2025 r.</w:t>
      </w:r>
    </w:p>
    <w:p w14:paraId="6B634079" w14:textId="77777777" w:rsidR="000E671F" w:rsidRPr="000A652B" w:rsidRDefault="000E671F" w:rsidP="000E671F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 xml:space="preserve">drugi okres </w:t>
      </w:r>
      <w:r w:rsidRPr="000A652B">
        <w:rPr>
          <w:sz w:val="24"/>
          <w:szCs w:val="24"/>
        </w:rPr>
        <w:tab/>
        <w:t>od dnia 01.01.2026 r. do dnia 31.12.2026 r.</w:t>
      </w:r>
    </w:p>
    <w:p w14:paraId="59AD45AF" w14:textId="77777777" w:rsidR="000E671F" w:rsidRPr="000A652B" w:rsidRDefault="000E671F" w:rsidP="000E671F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 xml:space="preserve">trzeci okres </w:t>
      </w:r>
      <w:r w:rsidRPr="000A652B">
        <w:rPr>
          <w:sz w:val="24"/>
          <w:szCs w:val="24"/>
        </w:rPr>
        <w:tab/>
        <w:t>od dnia 01.01.2027 r. do dnia 31.12.2027 r.</w:t>
      </w:r>
    </w:p>
    <w:p w14:paraId="675741C8" w14:textId="77777777" w:rsidR="000E671F" w:rsidRPr="000A652B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983957D" w14:textId="77777777" w:rsidR="000E671F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14:paraId="680A8B3D" w14:textId="77777777" w:rsidR="000E671F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47692D">
        <w:rPr>
          <w:sz w:val="24"/>
          <w:szCs w:val="24"/>
        </w:rPr>
        <w:t>Zamawiający</w:t>
      </w:r>
      <w:r w:rsidRPr="00D918BB">
        <w:rPr>
          <w:sz w:val="24"/>
          <w:szCs w:val="24"/>
        </w:rPr>
        <w:t xml:space="preserve"> nie przewiduje ograniczenia zakresu zamówienia.</w:t>
      </w:r>
    </w:p>
    <w:p w14:paraId="778C9127" w14:textId="77777777" w:rsidR="000E671F" w:rsidRPr="00D918BB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D918BB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14:paraId="66A977E2" w14:textId="77777777" w:rsidR="000E671F" w:rsidRPr="00D918BB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D918BB">
        <w:rPr>
          <w:sz w:val="24"/>
          <w:szCs w:val="24"/>
        </w:rPr>
        <w:t>Każdorazowo przy rozliczaniu składek i aktualizacji umów, obowiązywać będą OWU obowiązujące w dniu zawarcia umowy, z włączeniami zawartymi w umowie ubezpieczenia.</w:t>
      </w:r>
    </w:p>
    <w:p w14:paraId="0E68F68A" w14:textId="77777777" w:rsidR="000E671F" w:rsidRPr="00D918BB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D918BB">
        <w:rPr>
          <w:sz w:val="24"/>
          <w:szCs w:val="24"/>
        </w:rPr>
        <w:t>W czasie trwania umowy Ubezpieczyciel nie może podnosić wysokości składek wynikających z aktualizacji stawek oraz zmieniać warunków ubezpieczenia.</w:t>
      </w:r>
    </w:p>
    <w:p w14:paraId="6BC6D303" w14:textId="77777777" w:rsidR="000E671F" w:rsidRPr="00D918BB" w:rsidRDefault="000E671F" w:rsidP="000E671F">
      <w:pPr>
        <w:pStyle w:val="Tekstpodstawowywcity"/>
        <w:numPr>
          <w:ilvl w:val="1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D918BB">
        <w:rPr>
          <w:sz w:val="24"/>
          <w:szCs w:val="24"/>
        </w:rPr>
        <w:t>Wykonawca bez pisemnej zgody i akceptacji Zamawiającego, pod rygorem nieważności nie będzie mógł przenieść wierzytelności wynikających z niniejszej umowy na osoby trzecie.</w:t>
      </w:r>
    </w:p>
    <w:p w14:paraId="459A13D9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3</w:t>
      </w:r>
    </w:p>
    <w:p w14:paraId="42F84C1D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 xml:space="preserve">ZAKRES </w:t>
      </w:r>
    </w:p>
    <w:p w14:paraId="4A8CDE09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192ECF85" w14:textId="77777777" w:rsidR="000E671F" w:rsidRPr="000A652B" w:rsidRDefault="000E671F" w:rsidP="000E671F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0A652B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33DBE966" w14:textId="77777777" w:rsidR="000E671F" w:rsidRPr="000A652B" w:rsidRDefault="000E671F" w:rsidP="000E671F">
      <w:pPr>
        <w:numPr>
          <w:ilvl w:val="0"/>
          <w:numId w:val="7"/>
        </w:numPr>
        <w:tabs>
          <w:tab w:val="left" w:pos="284"/>
        </w:tabs>
        <w:spacing w:after="120"/>
        <w:ind w:left="0" w:firstLine="0"/>
      </w:pPr>
      <w:r w:rsidRPr="000A652B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695BDDB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09A13F32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bookmarkStart w:id="0" w:name="_Hlk119496903"/>
      <w:r w:rsidRPr="000A652B">
        <w:sym w:font="Times New Roman" w:char="00A7"/>
      </w:r>
      <w:r w:rsidRPr="000A652B">
        <w:t>4</w:t>
      </w:r>
    </w:p>
    <w:p w14:paraId="0A022354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ZMIANY UMOWY</w:t>
      </w:r>
    </w:p>
    <w:p w14:paraId="0F120FE8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42F8E836" w14:textId="77777777" w:rsidR="000E671F" w:rsidRPr="000A652B" w:rsidRDefault="000E671F" w:rsidP="000E671F">
      <w:pPr>
        <w:tabs>
          <w:tab w:val="left" w:pos="284"/>
        </w:tabs>
        <w:spacing w:after="120"/>
      </w:pPr>
      <w:bookmarkStart w:id="1" w:name="_Hlk90538031"/>
      <w:r w:rsidRPr="000A652B">
        <w:t>1.Strony zastrzegają sobie możliwość zmian warunków niniejszej Umowy Generalnej oraz umów ubezpieczenia w trakcie ich trwania. Dopuszczane zmiany dotyczą:</w:t>
      </w:r>
    </w:p>
    <w:p w14:paraId="61F12A8B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BFA08E9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234BA7F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3)zakresu działalności Zamawiającego, </w:t>
      </w:r>
    </w:p>
    <w:p w14:paraId="7BE36AAE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E809F87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0774E3E0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A56B615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B9415D3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B162375" w14:textId="77777777" w:rsidR="000E671F" w:rsidRPr="000A652B" w:rsidRDefault="000E671F" w:rsidP="000E671F">
      <w:pPr>
        <w:autoSpaceDE w:val="0"/>
        <w:autoSpaceDN w:val="0"/>
        <w:adjustRightInd w:val="0"/>
      </w:pPr>
      <w:r w:rsidRPr="000A652B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B5B173E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10)nastąpi zmiana wysokości wynagrodzenia należnego Wykonawcy w przypadku zmiany:</w:t>
      </w:r>
    </w:p>
    <w:p w14:paraId="70979A42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a) stawki podatku od towarów i usług;</w:t>
      </w:r>
    </w:p>
    <w:p w14:paraId="0305D62F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1F67476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lastRenderedPageBreak/>
        <w:t>c)zasad podlegania ubezpieczeniom społecznym lub ubezpieczeniu zdrowotnemu lub wysokości stawki składki na ubezpieczenia społeczne lub zdrowotne;</w:t>
      </w:r>
    </w:p>
    <w:p w14:paraId="36DE8CDD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12CEDB65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0A652B">
        <w:t xml:space="preserve">Zmiana z pkt 10) może być dokonana na wniosek Wykonawcy, który w sposób należyty wykaże okoliczności mające wpływ na koszty wykonania zamówienia. </w:t>
      </w:r>
    </w:p>
    <w:p w14:paraId="24C374C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t>2.</w:t>
      </w:r>
      <w:r w:rsidRPr="000A652B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7962D964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603AC3E4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979F7B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720106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422F83E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A652B">
        <w:rPr>
          <w:rFonts w:eastAsia="Calibri"/>
        </w:rPr>
        <w:br/>
      </w:r>
      <w:r w:rsidRPr="000A652B">
        <w:rPr>
          <w:rFonts w:eastAsia="Calibri"/>
        </w:rPr>
        <w:lastRenderedPageBreak/>
        <w:t>w przypadku zmiany kosztów związanych z realizacją zamówienia nie może przekroczyć 3% wynagrodzenia umownego brutto.</w:t>
      </w:r>
    </w:p>
    <w:p w14:paraId="5C9A49C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260D164F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a) wynagrodzenia wykonawcy lub sposobu rozliczenia tego wynagrodzenia;</w:t>
      </w:r>
    </w:p>
    <w:p w14:paraId="5F1DA552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b) terminu wykonania umowy lub jej części, lub czasowego zawieszenia wykonania umowy lub jej części;</w:t>
      </w:r>
    </w:p>
    <w:p w14:paraId="0F5C25B7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c) sposobu wykonania umowy</w:t>
      </w:r>
    </w:p>
    <w:p w14:paraId="5D1F98A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- o ile wzrost wynagrodzenia wykonawcy spowodowany każdą kolejną zmianą nie przekroczy 50% wartości pierwotnej umowy.</w:t>
      </w:r>
    </w:p>
    <w:p w14:paraId="2030EB5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Wykonawca i podwykonawca uzgadniają odpowiednią zmianę łączącej ich umowy </w:t>
      </w:r>
      <w:r w:rsidRPr="000A652B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A652B">
        <w:rPr>
          <w:rFonts w:eastAsia="Calibri"/>
        </w:rPr>
        <w:br/>
        <w:t xml:space="preserve">w sprawie zamówienia publicznego. </w:t>
      </w:r>
    </w:p>
    <w:p w14:paraId="0FC1D8FB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t xml:space="preserve">4. Przepis ust 3. stosuje się do umowy o podwykonawstwo zawartej między podwykonawcą, a dalszym podwykonawcą. </w:t>
      </w:r>
      <w:r w:rsidRPr="000A652B">
        <w:rPr>
          <w:rFonts w:eastAsia="Calibri"/>
        </w:rPr>
        <w:t xml:space="preserve">  </w:t>
      </w:r>
    </w:p>
    <w:p w14:paraId="1AADBD4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  <w:r w:rsidRPr="000A652B">
        <w:t xml:space="preserve">§5 </w:t>
      </w:r>
    </w:p>
    <w:p w14:paraId="1642E0BA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  <w:r w:rsidRPr="000A652B">
        <w:t>PODWYKONAWSTWO I ZASOBY PODMIOTU TRZECIEGO (o ile dotyczy)</w:t>
      </w:r>
    </w:p>
    <w:p w14:paraId="1EB3FF30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A519014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1. Wykonawca oświadcza, że zgodnie z deklaracją złożoną w ofercie, cały zakres niniejszej umowy wykona siłami własnymi lub część prac objętych niniejszą umową zleci do realizacji Podwykonawcom.</w:t>
      </w:r>
    </w:p>
    <w:p w14:paraId="26113F9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7EC11BC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3. Wykonawca przedłoży Zamawiającemu potwierdzoną za zgodność z oryginałem kopię umowy o podwykonawstwo.</w:t>
      </w:r>
    </w:p>
    <w:p w14:paraId="5152B924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D9587FF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5. Zmiana zakresu podwykonawstwa lub powierzenie wykonania zamówienia podwykonawcy lub zmiana Podwykonawcy w zakresie wykonania przedmiotu Umowy nie stanowi zmiany Umowy, ale wymaga zgody Zamawiającego.</w:t>
      </w:r>
    </w:p>
    <w:p w14:paraId="1C8F2D63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BCCEA3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F42CD4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</w:p>
    <w:p w14:paraId="00C9C93B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bookmarkStart w:id="2" w:name="_Hlk119497015"/>
      <w:bookmarkEnd w:id="0"/>
      <w:bookmarkEnd w:id="1"/>
      <w:r w:rsidRPr="000A652B">
        <w:lastRenderedPageBreak/>
        <w:sym w:font="Times New Roman" w:char="00A7"/>
      </w:r>
      <w:r w:rsidRPr="000A652B">
        <w:t xml:space="preserve">6 </w:t>
      </w:r>
    </w:p>
    <w:p w14:paraId="4CBAC14F" w14:textId="77777777" w:rsidR="000E671F" w:rsidRPr="000A652B" w:rsidRDefault="000E671F" w:rsidP="000E671F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ZATRUDNIENIE PRACOWNIKÓW PRZEZ WYKONAWCĘ LUB PODWYKONAWCĘ</w:t>
      </w:r>
    </w:p>
    <w:p w14:paraId="3396E0CC" w14:textId="77777777" w:rsidR="000E671F" w:rsidRPr="000A652B" w:rsidRDefault="000E671F" w:rsidP="000E671F">
      <w:pPr>
        <w:pStyle w:val="Tekstpodstawowywcity"/>
        <w:rPr>
          <w:sz w:val="24"/>
          <w:szCs w:val="24"/>
        </w:rPr>
      </w:pPr>
    </w:p>
    <w:p w14:paraId="3E3AB791" w14:textId="77777777" w:rsidR="000E671F" w:rsidRPr="000A652B" w:rsidRDefault="000E671F" w:rsidP="000E671F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0A652B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DA11E20" w14:textId="77777777" w:rsidR="000E671F" w:rsidRPr="000A652B" w:rsidRDefault="000E671F" w:rsidP="000E671F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</w:pPr>
      <w:r w:rsidRPr="000A652B">
        <w:t>Wykonawca zawierając umowę równocześnie oświadcza, że zatrudnia na umowę o pracę pracowników wykonujących czynności wskazane w pkt. 1.</w:t>
      </w:r>
    </w:p>
    <w:p w14:paraId="590D9368" w14:textId="77777777" w:rsidR="000E671F" w:rsidRPr="000A652B" w:rsidRDefault="000E671F" w:rsidP="000E671F">
      <w:pPr>
        <w:numPr>
          <w:ilvl w:val="3"/>
          <w:numId w:val="8"/>
        </w:numPr>
        <w:tabs>
          <w:tab w:val="left" w:pos="284"/>
        </w:tabs>
        <w:ind w:left="0" w:firstLine="0"/>
      </w:pPr>
      <w:r w:rsidRPr="000A652B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 </w:t>
      </w:r>
    </w:p>
    <w:p w14:paraId="78DCD844" w14:textId="77777777" w:rsidR="000E671F" w:rsidRPr="000A652B" w:rsidRDefault="000E671F" w:rsidP="000E671F">
      <w:pPr>
        <w:numPr>
          <w:ilvl w:val="3"/>
          <w:numId w:val="8"/>
        </w:numPr>
        <w:tabs>
          <w:tab w:val="left" w:pos="284"/>
        </w:tabs>
        <w:ind w:left="0" w:firstLine="0"/>
      </w:pPr>
      <w:r w:rsidRPr="000A652B">
        <w:t xml:space="preserve">Nieprzedłożenie  przez Wykonawcę dokumentów, o których mowa  w pkt 2 traktowane będzie jako niewypełnienie obowiązku określonego w SWZ i art. 95 ustawy. </w:t>
      </w:r>
    </w:p>
    <w:p w14:paraId="4B61A097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B5A8C4E" w14:textId="0161CEA1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§</w:t>
      </w:r>
      <w:r>
        <w:rPr>
          <w:sz w:val="24"/>
          <w:szCs w:val="24"/>
        </w:rPr>
        <w:t>7</w:t>
      </w:r>
    </w:p>
    <w:p w14:paraId="5BC5892A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WYMAGANIA SZCZEGÓLNE</w:t>
      </w:r>
    </w:p>
    <w:p w14:paraId="442C01C6" w14:textId="77777777" w:rsidR="000E671F" w:rsidRPr="000A652B" w:rsidRDefault="000E671F" w:rsidP="000E671F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674CE9E3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0A652B">
        <w:rPr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0A652B">
        <w:rPr>
          <w:sz w:val="24"/>
          <w:szCs w:val="24"/>
        </w:rPr>
        <w:t>Pzp</w:t>
      </w:r>
      <w:proofErr w:type="spellEnd"/>
      <w:r w:rsidRPr="000A652B">
        <w:rPr>
          <w:sz w:val="24"/>
          <w:szCs w:val="24"/>
        </w:rPr>
        <w:t>, ponieważ nie jest to uzasadnione charakterem zamówienia jakim jest usługa ubezpieczenia.</w:t>
      </w:r>
    </w:p>
    <w:p w14:paraId="0CB584F5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2ABA562A" w14:textId="6DC20383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§</w:t>
      </w:r>
      <w:r>
        <w:rPr>
          <w:sz w:val="24"/>
          <w:szCs w:val="24"/>
        </w:rPr>
        <w:t>8</w:t>
      </w:r>
    </w:p>
    <w:p w14:paraId="498854B6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POUFNOŚĆ INFORMACJI</w:t>
      </w:r>
    </w:p>
    <w:p w14:paraId="0E26A096" w14:textId="77777777" w:rsidR="000E671F" w:rsidRPr="000A652B" w:rsidRDefault="000E671F" w:rsidP="000E671F"/>
    <w:p w14:paraId="7AEB657E" w14:textId="77777777" w:rsidR="000E671F" w:rsidRPr="000A652B" w:rsidRDefault="000E671F" w:rsidP="000E671F">
      <w:r w:rsidRPr="000A652B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3A18C29" w14:textId="77777777" w:rsidR="000E671F" w:rsidRPr="000A652B" w:rsidRDefault="000E671F" w:rsidP="000E671F">
      <w:r w:rsidRPr="000A652B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A652B">
        <w:t>lit.c</w:t>
      </w:r>
      <w:proofErr w:type="spellEnd"/>
      <w:r w:rsidRPr="000A652B">
        <w:t xml:space="preserve"> RODO.</w:t>
      </w:r>
    </w:p>
    <w:p w14:paraId="578ABE42" w14:textId="704B357F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lastRenderedPageBreak/>
        <w:sym w:font="Times New Roman" w:char="00A7"/>
      </w:r>
      <w:r>
        <w:t>9</w:t>
      </w:r>
    </w:p>
    <w:p w14:paraId="00B1E11E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ZACHOWANIE FORMY PISEMNEJ</w:t>
      </w:r>
    </w:p>
    <w:p w14:paraId="4315E808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3A735439" w14:textId="77777777" w:rsidR="000E671F" w:rsidRPr="000A652B" w:rsidRDefault="000E671F" w:rsidP="000E671F">
      <w:pPr>
        <w:tabs>
          <w:tab w:val="left" w:pos="284"/>
        </w:tabs>
      </w:pPr>
      <w:r w:rsidRPr="000A652B">
        <w:t>Wszelkie zmiany warunków niniejszej Umowy Generalnej oraz umów ubezpieczenia wymagają formy pisemnej pod rygorem nieważności.</w:t>
      </w:r>
    </w:p>
    <w:p w14:paraId="7572E16D" w14:textId="77777777" w:rsidR="000E671F" w:rsidRPr="000A652B" w:rsidRDefault="000E671F" w:rsidP="000E671F">
      <w:pPr>
        <w:tabs>
          <w:tab w:val="left" w:pos="284"/>
        </w:tabs>
      </w:pPr>
    </w:p>
    <w:p w14:paraId="533F00D1" w14:textId="7306412E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  <w:r>
        <w:t>0</w:t>
      </w:r>
    </w:p>
    <w:p w14:paraId="330F3342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ROZSTRZYGANIE SPORÓW</w:t>
      </w:r>
    </w:p>
    <w:p w14:paraId="692E42F1" w14:textId="77777777" w:rsidR="000E671F" w:rsidRPr="000A652B" w:rsidRDefault="000E671F" w:rsidP="000E671F">
      <w:pPr>
        <w:tabs>
          <w:tab w:val="left" w:pos="284"/>
        </w:tabs>
      </w:pPr>
    </w:p>
    <w:p w14:paraId="2ECAFAD5" w14:textId="77777777" w:rsidR="000E671F" w:rsidRPr="000A652B" w:rsidRDefault="000E671F" w:rsidP="000E671F">
      <w:pPr>
        <w:tabs>
          <w:tab w:val="left" w:pos="284"/>
        </w:tabs>
      </w:pPr>
      <w:r w:rsidRPr="000A652B">
        <w:t>Spory wynikające z niniejszej umowy rozstrzygane będą przez sąd właściwy dla siedziby Ubezpieczającego.</w:t>
      </w:r>
    </w:p>
    <w:p w14:paraId="3C058AB5" w14:textId="77777777" w:rsidR="000E671F" w:rsidRPr="000A652B" w:rsidRDefault="000E671F" w:rsidP="000E671F">
      <w:pPr>
        <w:tabs>
          <w:tab w:val="left" w:pos="284"/>
        </w:tabs>
      </w:pPr>
    </w:p>
    <w:p w14:paraId="3BA7069D" w14:textId="50A9710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  <w:r>
        <w:t>1</w:t>
      </w:r>
    </w:p>
    <w:p w14:paraId="11B58C1B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POSTANOWIENIA KOŃCOWE</w:t>
      </w:r>
    </w:p>
    <w:p w14:paraId="7CCC9DD4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50CFCCCB" w14:textId="77777777" w:rsidR="000E671F" w:rsidRPr="000A652B" w:rsidRDefault="000E671F" w:rsidP="000E671F">
      <w:pPr>
        <w:pStyle w:val="Akapitzlist"/>
        <w:numPr>
          <w:ilvl w:val="6"/>
          <w:numId w:val="8"/>
        </w:numPr>
        <w:tabs>
          <w:tab w:val="left" w:pos="90"/>
        </w:tabs>
      </w:pPr>
      <w:r w:rsidRPr="000A652B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A652B">
        <w:t>tytuł XXVII kodeksu cywilnego)</w:t>
      </w:r>
      <w:r w:rsidRPr="000A652B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bookmarkStart w:id="3" w:name="_Hlk171496851"/>
      <w:r w:rsidRPr="000A652B">
        <w:rPr>
          <w:lang w:eastAsia="en-US"/>
        </w:rPr>
        <w:t>153/2024/RZESZÓW.</w:t>
      </w:r>
      <w:bookmarkEnd w:id="3"/>
    </w:p>
    <w:p w14:paraId="4EF06E79" w14:textId="77777777" w:rsidR="000E671F" w:rsidRPr="000A652B" w:rsidRDefault="000E671F" w:rsidP="000E671F">
      <w:pPr>
        <w:pStyle w:val="Akapitzlist"/>
        <w:numPr>
          <w:ilvl w:val="6"/>
          <w:numId w:val="8"/>
        </w:numPr>
        <w:tabs>
          <w:tab w:val="left" w:pos="90"/>
        </w:tabs>
      </w:pPr>
      <w:r w:rsidRPr="000A652B">
        <w:t xml:space="preserve">Umowę sporządzono w dwóch jednobrzmiących egzemplarzach, jeden  dla Ubezpieczającego </w:t>
      </w:r>
      <w:r w:rsidRPr="000A652B">
        <w:br/>
        <w:t>i jeden dla Ubezpieczyciela.</w:t>
      </w:r>
    </w:p>
    <w:p w14:paraId="78CAF2EB" w14:textId="77777777" w:rsidR="000E671F" w:rsidRPr="000A652B" w:rsidRDefault="000E671F" w:rsidP="000E671F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E671F" w:rsidRPr="000A652B" w14:paraId="767FD2AB" w14:textId="77777777" w:rsidTr="006C05D9">
        <w:tc>
          <w:tcPr>
            <w:tcW w:w="3070" w:type="dxa"/>
            <w:hideMark/>
          </w:tcPr>
          <w:p w14:paraId="1CD60ED8" w14:textId="77777777" w:rsidR="000E671F" w:rsidRPr="000A652B" w:rsidRDefault="000E671F" w:rsidP="006C05D9">
            <w:pPr>
              <w:keepNext/>
              <w:spacing w:before="600"/>
            </w:pPr>
            <w:r w:rsidRPr="000A652B">
              <w:t>……………………….</w:t>
            </w:r>
          </w:p>
        </w:tc>
        <w:tc>
          <w:tcPr>
            <w:tcW w:w="3071" w:type="dxa"/>
          </w:tcPr>
          <w:p w14:paraId="5B04367B" w14:textId="77777777" w:rsidR="000E671F" w:rsidRPr="000A652B" w:rsidRDefault="000E671F" w:rsidP="006C05D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BAAE77F" w14:textId="77777777" w:rsidR="000E671F" w:rsidRPr="000A652B" w:rsidRDefault="000E671F" w:rsidP="006C05D9">
            <w:pPr>
              <w:keepNext/>
              <w:spacing w:before="600"/>
              <w:jc w:val="center"/>
            </w:pPr>
            <w:r w:rsidRPr="000A652B">
              <w:t>……………………….</w:t>
            </w:r>
          </w:p>
        </w:tc>
      </w:tr>
      <w:tr w:rsidR="000E671F" w:rsidRPr="000A652B" w14:paraId="2AB000A0" w14:textId="77777777" w:rsidTr="006C05D9">
        <w:tc>
          <w:tcPr>
            <w:tcW w:w="3070" w:type="dxa"/>
            <w:hideMark/>
          </w:tcPr>
          <w:p w14:paraId="20C1DAAA" w14:textId="77777777" w:rsidR="000E671F" w:rsidRPr="000A652B" w:rsidRDefault="000E671F" w:rsidP="006C05D9">
            <w:pPr>
              <w:jc w:val="center"/>
            </w:pPr>
            <w:r w:rsidRPr="000A652B">
              <w:t>Ubezpieczyciel</w:t>
            </w:r>
          </w:p>
        </w:tc>
        <w:tc>
          <w:tcPr>
            <w:tcW w:w="3071" w:type="dxa"/>
          </w:tcPr>
          <w:p w14:paraId="47EE7F01" w14:textId="77777777" w:rsidR="000E671F" w:rsidRPr="000A652B" w:rsidRDefault="000E671F" w:rsidP="006C05D9"/>
        </w:tc>
        <w:tc>
          <w:tcPr>
            <w:tcW w:w="3071" w:type="dxa"/>
            <w:hideMark/>
          </w:tcPr>
          <w:p w14:paraId="238B1BA3" w14:textId="77777777" w:rsidR="000E671F" w:rsidRPr="000A652B" w:rsidRDefault="000E671F" w:rsidP="006C05D9">
            <w:pPr>
              <w:jc w:val="center"/>
            </w:pPr>
            <w:r w:rsidRPr="000A652B">
              <w:t>Ubezpieczający</w:t>
            </w:r>
          </w:p>
        </w:tc>
      </w:tr>
    </w:tbl>
    <w:p w14:paraId="3D14CDBF" w14:textId="1B1A444D" w:rsidR="000E671F" w:rsidRPr="000A652B" w:rsidRDefault="000E671F" w:rsidP="000E671F">
      <w:pPr>
        <w:tabs>
          <w:tab w:val="left" w:pos="0"/>
        </w:tabs>
        <w:jc w:val="right"/>
      </w:pPr>
      <w:r w:rsidRPr="000A652B">
        <w:br w:type="page"/>
      </w:r>
      <w:bookmarkEnd w:id="2"/>
      <w:r w:rsidRPr="000A652B">
        <w:lastRenderedPageBreak/>
        <w:t>Załącznik Nr 7</w:t>
      </w:r>
      <w:r>
        <w:t xml:space="preserve"> korekta</w:t>
      </w:r>
    </w:p>
    <w:p w14:paraId="6225E722" w14:textId="77777777" w:rsidR="000E671F" w:rsidRPr="000A652B" w:rsidRDefault="000E671F" w:rsidP="000E671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A652B">
        <w:rPr>
          <w:b/>
          <w:bCs/>
          <w:sz w:val="28"/>
          <w:szCs w:val="28"/>
        </w:rPr>
        <w:t>UMOWA GENERALNA</w:t>
      </w:r>
      <w:r w:rsidRPr="000A652B">
        <w:rPr>
          <w:b/>
          <w:bCs/>
          <w:sz w:val="28"/>
          <w:szCs w:val="28"/>
        </w:rPr>
        <w:br/>
        <w:t>(DŁUGOTERMINOWA UMOWA UBEZPIECZENIA DLA ZADAŃ PAKIETU II)</w:t>
      </w:r>
    </w:p>
    <w:p w14:paraId="6320FFE1" w14:textId="77777777" w:rsidR="000E671F" w:rsidRPr="000A652B" w:rsidRDefault="000E671F" w:rsidP="000E671F">
      <w:r w:rsidRPr="000A652B">
        <w:t>Zawarta w dniu ..................... r. w Rzeszowie</w:t>
      </w:r>
    </w:p>
    <w:p w14:paraId="04055699" w14:textId="77777777" w:rsidR="000E671F" w:rsidRPr="000A652B" w:rsidRDefault="000E671F" w:rsidP="000E671F">
      <w:r w:rsidRPr="000A652B">
        <w:t>pomiędzy:</w:t>
      </w:r>
    </w:p>
    <w:p w14:paraId="5BD7E8B9" w14:textId="77777777" w:rsidR="000E671F" w:rsidRPr="000A652B" w:rsidRDefault="000E671F" w:rsidP="000E671F">
      <w:pPr>
        <w:keepNext/>
      </w:pPr>
      <w:r w:rsidRPr="000A652B">
        <w:t>Nazwa: Samodzielny Publiczny Zakładu Opieki Zdrowotnej Nr 1 w Rzeszowie</w:t>
      </w:r>
      <w:r w:rsidRPr="000A652B">
        <w:tab/>
      </w:r>
    </w:p>
    <w:p w14:paraId="0507E371" w14:textId="77777777" w:rsidR="000E671F" w:rsidRPr="000A652B" w:rsidRDefault="000E671F" w:rsidP="000E671F">
      <w:pPr>
        <w:keepNext/>
      </w:pPr>
      <w:r w:rsidRPr="000A652B">
        <w:t>ul. Czackiego 3, 35-051 Rzeszów</w:t>
      </w:r>
      <w:r w:rsidRPr="000A652B">
        <w:tab/>
      </w:r>
      <w:r w:rsidRPr="000A652B">
        <w:tab/>
      </w:r>
    </w:p>
    <w:p w14:paraId="1AAD1E8D" w14:textId="77777777" w:rsidR="000E671F" w:rsidRPr="000A652B" w:rsidRDefault="000E671F" w:rsidP="000E671F">
      <w:pPr>
        <w:keepNext/>
      </w:pPr>
      <w:r w:rsidRPr="000A652B">
        <w:t>NIP: 8131501971</w:t>
      </w:r>
      <w:r w:rsidRPr="000A652B">
        <w:tab/>
      </w:r>
      <w:r w:rsidRPr="000A652B">
        <w:tab/>
      </w:r>
    </w:p>
    <w:p w14:paraId="7E79B90C" w14:textId="77777777" w:rsidR="000E671F" w:rsidRPr="000A652B" w:rsidRDefault="000E671F" w:rsidP="000E671F"/>
    <w:p w14:paraId="1EBCF98C" w14:textId="77777777" w:rsidR="000E671F" w:rsidRPr="000A652B" w:rsidRDefault="000E671F" w:rsidP="000E671F">
      <w:r w:rsidRPr="000A652B">
        <w:t>reprezentowanym przez:</w:t>
      </w:r>
    </w:p>
    <w:p w14:paraId="52BE30D2" w14:textId="77777777" w:rsidR="000E671F" w:rsidRPr="000A652B" w:rsidRDefault="000E671F" w:rsidP="000E671F">
      <w:pPr>
        <w:numPr>
          <w:ilvl w:val="0"/>
          <w:numId w:val="9"/>
        </w:numPr>
        <w:ind w:left="0" w:firstLine="0"/>
      </w:pPr>
      <w:r w:rsidRPr="000A652B">
        <w:t>……………….. – ………………………………</w:t>
      </w:r>
    </w:p>
    <w:p w14:paraId="6563D4A2" w14:textId="77777777" w:rsidR="000E671F" w:rsidRPr="000A652B" w:rsidRDefault="000E671F" w:rsidP="000E671F">
      <w:pPr>
        <w:numPr>
          <w:ilvl w:val="0"/>
          <w:numId w:val="9"/>
        </w:numPr>
        <w:ind w:left="0" w:firstLine="0"/>
      </w:pPr>
      <w:r w:rsidRPr="000A652B">
        <w:t>……………….. – ………………………………</w:t>
      </w:r>
    </w:p>
    <w:p w14:paraId="41E13DB8" w14:textId="77777777" w:rsidR="000E671F" w:rsidRPr="000A652B" w:rsidRDefault="000E671F" w:rsidP="000E671F">
      <w:r w:rsidRPr="000A652B">
        <w:t xml:space="preserve">zwanym dalej Ubezpieczającym lub Zamawiającym </w:t>
      </w:r>
    </w:p>
    <w:p w14:paraId="790980C6" w14:textId="77777777" w:rsidR="000E671F" w:rsidRPr="000A652B" w:rsidRDefault="000E671F" w:rsidP="000E671F"/>
    <w:p w14:paraId="7C9E3053" w14:textId="77777777" w:rsidR="000E671F" w:rsidRPr="000A652B" w:rsidRDefault="000E671F" w:rsidP="000E671F">
      <w:r w:rsidRPr="000A652B">
        <w:t>a</w:t>
      </w:r>
    </w:p>
    <w:p w14:paraId="5BB0DEDB" w14:textId="77777777" w:rsidR="000E671F" w:rsidRPr="000A652B" w:rsidRDefault="000E671F" w:rsidP="000E671F">
      <w:r w:rsidRPr="000A652B">
        <w:t>………………………………………………………………….……….…………</w:t>
      </w:r>
    </w:p>
    <w:p w14:paraId="2B625765" w14:textId="77777777" w:rsidR="000E671F" w:rsidRPr="000A652B" w:rsidRDefault="000E671F" w:rsidP="000E671F">
      <w:r w:rsidRPr="000A652B">
        <w:t>Adres siedziby:…………………...</w:t>
      </w:r>
    </w:p>
    <w:p w14:paraId="76BF7D61" w14:textId="77777777" w:rsidR="000E671F" w:rsidRPr="000A652B" w:rsidRDefault="000E671F" w:rsidP="000E671F">
      <w:r w:rsidRPr="000A652B">
        <w:t>NIP: ……………………………...</w:t>
      </w:r>
    </w:p>
    <w:p w14:paraId="2B39DB37" w14:textId="77777777" w:rsidR="000E671F" w:rsidRPr="000A652B" w:rsidRDefault="000E671F" w:rsidP="000E671F">
      <w:r w:rsidRPr="000A652B">
        <w:t>REGON : ………………………...</w:t>
      </w:r>
    </w:p>
    <w:p w14:paraId="659B92E3" w14:textId="77777777" w:rsidR="000E671F" w:rsidRPr="000A652B" w:rsidRDefault="000E671F" w:rsidP="000E671F"/>
    <w:p w14:paraId="1C5EFA5D" w14:textId="77777777" w:rsidR="000E671F" w:rsidRPr="000A652B" w:rsidRDefault="000E671F" w:rsidP="000E671F">
      <w:r w:rsidRPr="000A652B">
        <w:t>reprezentowanym przez:</w:t>
      </w:r>
    </w:p>
    <w:p w14:paraId="02B78AD8" w14:textId="77777777" w:rsidR="000E671F" w:rsidRPr="000A652B" w:rsidRDefault="000E671F" w:rsidP="000E671F">
      <w:pPr>
        <w:numPr>
          <w:ilvl w:val="0"/>
          <w:numId w:val="10"/>
        </w:numPr>
        <w:ind w:left="426" w:hanging="426"/>
      </w:pPr>
      <w:r w:rsidRPr="000A652B">
        <w:t>……………….. – ………………………………</w:t>
      </w:r>
    </w:p>
    <w:p w14:paraId="565637C4" w14:textId="77777777" w:rsidR="000E671F" w:rsidRPr="000A652B" w:rsidRDefault="000E671F" w:rsidP="000E671F">
      <w:pPr>
        <w:numPr>
          <w:ilvl w:val="0"/>
          <w:numId w:val="10"/>
        </w:numPr>
        <w:ind w:left="426" w:hanging="426"/>
      </w:pPr>
      <w:r w:rsidRPr="000A652B">
        <w:t>……………….. – ………………………………</w:t>
      </w:r>
    </w:p>
    <w:p w14:paraId="44A635FE" w14:textId="77777777" w:rsidR="000E671F" w:rsidRPr="000A652B" w:rsidRDefault="000E671F" w:rsidP="000E671F">
      <w:r w:rsidRPr="000A652B">
        <w:t xml:space="preserve">zwanym dalej Ubezpieczycielem lub Wykonawcą </w:t>
      </w:r>
    </w:p>
    <w:p w14:paraId="37722F4F" w14:textId="77777777" w:rsidR="000E671F" w:rsidRPr="000A652B" w:rsidRDefault="000E671F" w:rsidP="000E671F"/>
    <w:p w14:paraId="328DC1F7" w14:textId="77777777" w:rsidR="000E671F" w:rsidRPr="000A652B" w:rsidRDefault="000E671F" w:rsidP="000E671F">
      <w:r w:rsidRPr="000A652B">
        <w:t>przy udziale brokera ubezpieczeniowego:</w:t>
      </w:r>
    </w:p>
    <w:p w14:paraId="0356F986" w14:textId="77777777" w:rsidR="000E671F" w:rsidRPr="000A652B" w:rsidRDefault="000E671F" w:rsidP="000E671F">
      <w:r w:rsidRPr="000A652B">
        <w:t xml:space="preserve">Supra </w:t>
      </w:r>
      <w:proofErr w:type="spellStart"/>
      <w:r w:rsidRPr="000A652B">
        <w:t>Brokers</w:t>
      </w:r>
      <w:proofErr w:type="spellEnd"/>
      <w:r w:rsidRPr="000A652B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na podstawie przepisów ustawy z dnia 11 września 2019 r. Prawo zamówień publicznych, zwanej dalej ustawą oraz w wyniku rozstrzygnięcia postępowania o udzielenie zamówienia publicznego w trybie przetargu nieograniczonego na usługę ubezpieczenia, została zawarta umowa o następującej treści:</w:t>
      </w:r>
    </w:p>
    <w:p w14:paraId="3AAF4686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</w:p>
    <w:p w14:paraId="71314909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 xml:space="preserve">PRZEDMIOT UBEZPIECZENIA </w:t>
      </w:r>
    </w:p>
    <w:p w14:paraId="0ACBCD9E" w14:textId="77777777" w:rsidR="000E671F" w:rsidRPr="000A652B" w:rsidRDefault="000E671F" w:rsidP="000E671F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</w:pPr>
      <w:r w:rsidRPr="000A652B">
        <w:t>Na podstawie niniejszej Umowy Generalnej Ubezpieczyciel udziela ubezpieczonemu ochrony ubezpieczeniowej w zakresie określonym przez Ubezpieczającego w SWZ oraz w złożonej ofercie.</w:t>
      </w:r>
    </w:p>
    <w:p w14:paraId="479BD6E0" w14:textId="77777777" w:rsidR="000E671F" w:rsidRPr="000A652B" w:rsidRDefault="000E671F" w:rsidP="000E671F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</w:pPr>
      <w:r w:rsidRPr="000A652B">
        <w:lastRenderedPageBreak/>
        <w:t>Przedmiotem umów ubezpieczenia zawieranych w ramach niniejszej Umowy Generalnej są:</w:t>
      </w:r>
    </w:p>
    <w:p w14:paraId="408F3D38" w14:textId="77777777" w:rsidR="000E671F" w:rsidRPr="000A652B" w:rsidRDefault="000E671F" w:rsidP="000E671F">
      <w:pPr>
        <w:pStyle w:val="Akapitzlist"/>
        <w:numPr>
          <w:ilvl w:val="1"/>
          <w:numId w:val="12"/>
        </w:numPr>
        <w:tabs>
          <w:tab w:val="left" w:pos="0"/>
          <w:tab w:val="left" w:pos="284"/>
        </w:tabs>
        <w:ind w:left="0" w:firstLine="0"/>
      </w:pPr>
      <w:r w:rsidRPr="000A652B">
        <w:t xml:space="preserve">Ubezpieczenie mienia od wszystkich </w:t>
      </w:r>
      <w:proofErr w:type="spellStart"/>
      <w:r w:rsidRPr="000A652B">
        <w:t>ryzyk</w:t>
      </w:r>
      <w:proofErr w:type="spellEnd"/>
    </w:p>
    <w:p w14:paraId="522C721F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2</w:t>
      </w:r>
    </w:p>
    <w:p w14:paraId="0E22F4DE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SKŁADKI</w:t>
      </w:r>
    </w:p>
    <w:p w14:paraId="6E18A7CF" w14:textId="77777777" w:rsidR="000E671F" w:rsidRPr="000A652B" w:rsidRDefault="000E671F" w:rsidP="000E671F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Niniejsza Umowa Generalna dotycząca ubezpieczeń, o których mowa w § 1 ust. 2 zawarta zostaje na okres 36 miesięcy, od dnia 01.01.2025 r. do dnia 31.12.2027 r. z podziałem na 3 okresy rozliczeniowe:</w:t>
      </w:r>
    </w:p>
    <w:p w14:paraId="42EAB51F" w14:textId="77777777" w:rsidR="000E671F" w:rsidRPr="000A652B" w:rsidRDefault="000E671F" w:rsidP="000E671F">
      <w:pPr>
        <w:pStyle w:val="Tekstpodstawowywcity"/>
        <w:numPr>
          <w:ilvl w:val="0"/>
          <w:numId w:val="15"/>
        </w:numPr>
        <w:tabs>
          <w:tab w:val="clear" w:pos="720"/>
          <w:tab w:val="num" w:pos="426"/>
        </w:tabs>
        <w:ind w:hanging="720"/>
        <w:rPr>
          <w:sz w:val="24"/>
          <w:szCs w:val="24"/>
        </w:rPr>
      </w:pPr>
      <w:r w:rsidRPr="000A652B">
        <w:rPr>
          <w:sz w:val="24"/>
          <w:szCs w:val="24"/>
        </w:rPr>
        <w:t xml:space="preserve">pierwszy okres </w:t>
      </w:r>
      <w:r w:rsidRPr="000A652B">
        <w:rPr>
          <w:sz w:val="24"/>
          <w:szCs w:val="24"/>
        </w:rPr>
        <w:tab/>
        <w:t>od dnia 01.01.2025 r. do dnia 31.12.2025 r.</w:t>
      </w:r>
    </w:p>
    <w:p w14:paraId="41334918" w14:textId="77777777" w:rsidR="000E671F" w:rsidRPr="000A652B" w:rsidRDefault="000E671F" w:rsidP="000E671F">
      <w:pPr>
        <w:pStyle w:val="Tekstpodstawowywcity"/>
        <w:numPr>
          <w:ilvl w:val="0"/>
          <w:numId w:val="15"/>
        </w:numPr>
        <w:tabs>
          <w:tab w:val="clear" w:pos="720"/>
          <w:tab w:val="num" w:pos="426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 xml:space="preserve">drugi okres </w:t>
      </w:r>
      <w:r w:rsidRPr="000A652B">
        <w:rPr>
          <w:sz w:val="24"/>
          <w:szCs w:val="24"/>
        </w:rPr>
        <w:tab/>
        <w:t>od dnia 01.01.2026 r. do dnia 31.12.2026 r.</w:t>
      </w:r>
    </w:p>
    <w:p w14:paraId="6787E799" w14:textId="77777777" w:rsidR="000E671F" w:rsidRPr="000A652B" w:rsidRDefault="000E671F" w:rsidP="000E671F">
      <w:pPr>
        <w:pStyle w:val="Tekstpodstawowywcity"/>
        <w:numPr>
          <w:ilvl w:val="0"/>
          <w:numId w:val="15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 xml:space="preserve">trzeci okres </w:t>
      </w:r>
      <w:r w:rsidRPr="000A652B">
        <w:rPr>
          <w:sz w:val="24"/>
          <w:szCs w:val="24"/>
        </w:rPr>
        <w:tab/>
        <w:t>od dnia 01.01.2027 r. do dnia 31.12.2027 r.</w:t>
      </w:r>
    </w:p>
    <w:p w14:paraId="63CCB62A" w14:textId="77777777" w:rsidR="000E671F" w:rsidRPr="000A652B" w:rsidRDefault="000E671F" w:rsidP="000E671F">
      <w:pPr>
        <w:pStyle w:val="Tekstpodstawowywcity"/>
        <w:numPr>
          <w:ilvl w:val="0"/>
          <w:numId w:val="16"/>
        </w:numPr>
        <w:tabs>
          <w:tab w:val="clear" w:pos="757"/>
          <w:tab w:val="num" w:pos="426"/>
        </w:tabs>
        <w:spacing w:after="120"/>
        <w:ind w:left="709" w:hanging="757"/>
        <w:rPr>
          <w:sz w:val="24"/>
          <w:szCs w:val="24"/>
        </w:rPr>
      </w:pPr>
      <w:r w:rsidRPr="000A652B">
        <w:rPr>
          <w:sz w:val="24"/>
          <w:szCs w:val="24"/>
        </w:rPr>
        <w:t>Na każdy okres rozliczeniowy Ubezpieczyciel wystawi polisy</w:t>
      </w:r>
      <w:r>
        <w:rPr>
          <w:sz w:val="24"/>
          <w:szCs w:val="24"/>
        </w:rPr>
        <w:t xml:space="preserve"> </w:t>
      </w:r>
      <w:r w:rsidRPr="000A652B">
        <w:rPr>
          <w:sz w:val="24"/>
          <w:szCs w:val="24"/>
        </w:rPr>
        <w:t>ubezpieczeniowe potwierdzające zawarcie umowy ubezpieczenia.</w:t>
      </w:r>
    </w:p>
    <w:p w14:paraId="3F756471" w14:textId="77777777" w:rsidR="000E671F" w:rsidRPr="000A652B" w:rsidRDefault="000E671F" w:rsidP="000E671F">
      <w:pPr>
        <w:pStyle w:val="Tekstpodstawowywcity"/>
        <w:numPr>
          <w:ilvl w:val="0"/>
          <w:numId w:val="16"/>
        </w:numPr>
        <w:tabs>
          <w:tab w:val="clear" w:pos="757"/>
          <w:tab w:val="left" w:pos="284"/>
          <w:tab w:val="num" w:pos="426"/>
        </w:tabs>
        <w:spacing w:after="120"/>
        <w:ind w:left="709" w:hanging="757"/>
        <w:rPr>
          <w:sz w:val="24"/>
          <w:szCs w:val="24"/>
        </w:rPr>
      </w:pPr>
      <w:r w:rsidRPr="000A652B">
        <w:rPr>
          <w:sz w:val="24"/>
          <w:szCs w:val="24"/>
        </w:rPr>
        <w:t>Przed upływem terminu każdego okresu rozliczeniowego ubezpieczony</w:t>
      </w:r>
      <w:r>
        <w:rPr>
          <w:sz w:val="24"/>
          <w:szCs w:val="24"/>
        </w:rPr>
        <w:t xml:space="preserve"> </w:t>
      </w:r>
      <w:r w:rsidRPr="000A652B">
        <w:rPr>
          <w:sz w:val="24"/>
          <w:szCs w:val="24"/>
        </w:rPr>
        <w:t>przedstawi Ubezpieczycielowi uaktualnione dane dotyczące przedmiotu i sum ubezpieczenia.</w:t>
      </w:r>
    </w:p>
    <w:p w14:paraId="159B0E35" w14:textId="77777777" w:rsidR="000E671F" w:rsidRPr="000A652B" w:rsidRDefault="000E671F" w:rsidP="000E671F">
      <w:pPr>
        <w:pStyle w:val="Tekstpodstawowywcity"/>
        <w:numPr>
          <w:ilvl w:val="0"/>
          <w:numId w:val="16"/>
        </w:numPr>
        <w:tabs>
          <w:tab w:val="clear" w:pos="757"/>
          <w:tab w:val="left" w:pos="284"/>
          <w:tab w:val="num" w:pos="426"/>
        </w:tabs>
        <w:spacing w:after="120"/>
        <w:ind w:left="709" w:hanging="757"/>
        <w:rPr>
          <w:sz w:val="24"/>
          <w:szCs w:val="24"/>
        </w:rPr>
      </w:pPr>
      <w:r w:rsidRPr="000A652B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87CC1D8" w14:textId="77777777" w:rsidR="000E671F" w:rsidRPr="000A652B" w:rsidRDefault="000E671F" w:rsidP="000E671F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>
        <w:rPr>
          <w:color w:val="FF0000"/>
          <w:sz w:val="24"/>
          <w:szCs w:val="24"/>
        </w:rPr>
        <w:t>6</w:t>
      </w:r>
      <w:r w:rsidRPr="000A652B">
        <w:rPr>
          <w:sz w:val="24"/>
          <w:szCs w:val="24"/>
        </w:rPr>
        <w:t>.Wszystkie ubezpieczenia na kolejne okresy rozliczeniowe oraz doubezpieczenia zawierane w trakcie trwania niniejszej Umowy Generalnej a także zwroty składek kalkulowane będą na bazie stawek zastosowanych poniżej tzn.:</w:t>
      </w:r>
    </w:p>
    <w:p w14:paraId="65257D51" w14:textId="77777777" w:rsidR="000E671F" w:rsidRPr="00DF0AF8" w:rsidRDefault="000E671F" w:rsidP="000E671F">
      <w:pPr>
        <w:pStyle w:val="Akapitzlist"/>
        <w:keepNext/>
        <w:spacing w:after="120"/>
        <w:ind w:left="0"/>
        <w:rPr>
          <w:bCs/>
          <w:u w:val="single"/>
        </w:rPr>
      </w:pPr>
      <w:r w:rsidRPr="00DF0AF8">
        <w:rPr>
          <w:bCs/>
          <w:u w:val="single"/>
        </w:rPr>
        <w:t xml:space="preserve">a)Ubezpieczenie mienia od wszystkich </w:t>
      </w:r>
      <w:proofErr w:type="spellStart"/>
      <w:r w:rsidRPr="00DF0AF8">
        <w:rPr>
          <w:bCs/>
          <w:u w:val="single"/>
        </w:rPr>
        <w:t>ryzyk</w:t>
      </w:r>
      <w:proofErr w:type="spellEnd"/>
    </w:p>
    <w:p w14:paraId="6A458462" w14:textId="77777777" w:rsidR="000E671F" w:rsidRPr="000A652B" w:rsidRDefault="000E671F" w:rsidP="000E671F">
      <w:pPr>
        <w:spacing w:after="120"/>
      </w:pPr>
      <w:r w:rsidRPr="000A652B">
        <w:t>W ubezpieczeniu nieruchomości zastosowano stawkę (w %): …………………</w:t>
      </w:r>
    </w:p>
    <w:p w14:paraId="07F49C64" w14:textId="77777777" w:rsidR="000E671F" w:rsidRPr="000A652B" w:rsidRDefault="000E671F" w:rsidP="000E671F">
      <w:pPr>
        <w:spacing w:after="120"/>
      </w:pPr>
      <w:r w:rsidRPr="000A652B">
        <w:t>W ubezpieczeniu ruchomości zastosowano stawkę (w %): ………………………</w:t>
      </w:r>
    </w:p>
    <w:p w14:paraId="4E20544F" w14:textId="77777777" w:rsidR="000E671F" w:rsidRPr="000A652B" w:rsidRDefault="000E671F" w:rsidP="000E671F">
      <w:pPr>
        <w:pStyle w:val="Tekstpodstawowywcity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120"/>
        <w:ind w:left="284"/>
        <w:rPr>
          <w:sz w:val="24"/>
          <w:szCs w:val="24"/>
        </w:rPr>
      </w:pPr>
      <w:r w:rsidRPr="000A652B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14:paraId="494F4C71" w14:textId="77777777" w:rsidR="000E671F" w:rsidRPr="000A652B" w:rsidRDefault="000E671F" w:rsidP="000E671F">
      <w:pPr>
        <w:pStyle w:val="Tekstpodstawowywcity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Zamawiający nie przewiduje ograniczenia zakresu zamówienia.</w:t>
      </w:r>
    </w:p>
    <w:p w14:paraId="02345A8E" w14:textId="77777777" w:rsidR="000E671F" w:rsidRPr="000A652B" w:rsidRDefault="000E671F" w:rsidP="000E671F">
      <w:pPr>
        <w:pStyle w:val="Tekstpodstawowywcity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0A652B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14:paraId="2D82A259" w14:textId="77777777" w:rsidR="000E671F" w:rsidRPr="000A652B" w:rsidRDefault="000E671F" w:rsidP="000E671F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0A652B">
        <w:t>Każdorazowo przy rozliczaniu składek i aktualizacji umów, obowiązywać będą OWU obowiązujące w dniu zawarcia umowy, z włączeniami zawartymi w umowie ubezpieczenia.</w:t>
      </w:r>
    </w:p>
    <w:p w14:paraId="079B02FC" w14:textId="77777777" w:rsidR="000E671F" w:rsidRPr="000A652B" w:rsidRDefault="000E671F" w:rsidP="000E671F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0A652B">
        <w:t>W czasie trwania umowy Ubezpieczyciel nie może podnosić wysokości  składek wynikających z aktualizacji stawek oraz zmieniać warunków ubezpieczenia.</w:t>
      </w:r>
    </w:p>
    <w:p w14:paraId="60CE2F13" w14:textId="77777777" w:rsidR="000E671F" w:rsidRPr="000A652B" w:rsidRDefault="000E671F" w:rsidP="000E671F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0A652B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60F0C836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3</w:t>
      </w:r>
    </w:p>
    <w:p w14:paraId="103DB76E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 xml:space="preserve">ZAKRES </w:t>
      </w:r>
    </w:p>
    <w:p w14:paraId="2AB2BB72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25CDDF01" w14:textId="77777777" w:rsidR="000E671F" w:rsidRPr="000A652B" w:rsidRDefault="000E671F" w:rsidP="000E671F">
      <w:pPr>
        <w:numPr>
          <w:ilvl w:val="0"/>
          <w:numId w:val="13"/>
        </w:numPr>
        <w:tabs>
          <w:tab w:val="left" w:pos="284"/>
        </w:tabs>
        <w:spacing w:after="120"/>
        <w:ind w:left="0" w:firstLine="0"/>
      </w:pPr>
      <w:r w:rsidRPr="000A652B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treść złożonej oferty.</w:t>
      </w:r>
    </w:p>
    <w:p w14:paraId="65F0F3FD" w14:textId="77777777" w:rsidR="000E671F" w:rsidRPr="000A652B" w:rsidRDefault="000E671F" w:rsidP="000E671F">
      <w:pPr>
        <w:numPr>
          <w:ilvl w:val="0"/>
          <w:numId w:val="13"/>
        </w:numPr>
        <w:tabs>
          <w:tab w:val="left" w:pos="284"/>
        </w:tabs>
        <w:spacing w:after="120"/>
        <w:ind w:left="0" w:firstLine="0"/>
      </w:pPr>
      <w:r w:rsidRPr="000A652B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67CD2DD0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45637CE6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4</w:t>
      </w:r>
    </w:p>
    <w:p w14:paraId="14BB5275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ZMIANY UMOWY</w:t>
      </w:r>
    </w:p>
    <w:p w14:paraId="7157103E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34170E24" w14:textId="77777777" w:rsidR="000E671F" w:rsidRPr="000A652B" w:rsidRDefault="000E671F" w:rsidP="000E671F">
      <w:pPr>
        <w:tabs>
          <w:tab w:val="left" w:pos="284"/>
        </w:tabs>
        <w:spacing w:after="120"/>
      </w:pPr>
      <w:r w:rsidRPr="000A652B">
        <w:t>1.Strony zastrzegają sobie możliwość zmian warunków niniejszej Umowy Generalnej oraz umów ubezpieczenia w trakcie ich trwania. Dopuszczane zmiany dotyczą:</w:t>
      </w:r>
    </w:p>
    <w:p w14:paraId="7386390A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F473D26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B01D935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3)zakresu działalności Zamawiającego, </w:t>
      </w:r>
    </w:p>
    <w:p w14:paraId="40F6B094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2E0EE03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1A17D789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A652B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1FB47292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89C0FAC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6122202" w14:textId="77777777" w:rsidR="000E671F" w:rsidRPr="000A652B" w:rsidRDefault="000E671F" w:rsidP="000E671F">
      <w:pPr>
        <w:autoSpaceDE w:val="0"/>
        <w:autoSpaceDN w:val="0"/>
        <w:adjustRightInd w:val="0"/>
      </w:pPr>
      <w:r w:rsidRPr="000A652B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0AF8F7A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10)nastąpi zmiana wysokości wynagrodzenia należnego Wykonawcy w przypadku zmiany:</w:t>
      </w:r>
    </w:p>
    <w:p w14:paraId="2A20129D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a) stawki podatku od towarów i usług;</w:t>
      </w:r>
    </w:p>
    <w:p w14:paraId="2B76DBF7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9E15EC9" w14:textId="77777777" w:rsidR="000E671F" w:rsidRPr="000A652B" w:rsidRDefault="000E671F" w:rsidP="000E671F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0A652B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5FE0682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1D4C79A1" w14:textId="77777777" w:rsidR="000E671F" w:rsidRPr="000A652B" w:rsidRDefault="000E671F" w:rsidP="000E671F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0A652B">
        <w:t xml:space="preserve">Zmiana z pkt 10) może być dokonana na wniosek Wykonawcy, który w sposób należyty wykaże okoliczności mające wpływ na koszty wykonania zamówienia. </w:t>
      </w:r>
    </w:p>
    <w:p w14:paraId="19E2C525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t>2.</w:t>
      </w:r>
      <w:r w:rsidRPr="000A652B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2BB1E400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62849962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</w:t>
      </w:r>
      <w:r w:rsidRPr="000A652B">
        <w:rPr>
          <w:rFonts w:eastAsia="Calibri"/>
        </w:rPr>
        <w:lastRenderedPageBreak/>
        <w:t xml:space="preserve">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3FD261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71AAD987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2681172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A652B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D72109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0BF24F77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a) wynagrodzenia wykonawcy lub sposobu rozliczenia tego wynagrodzenia;</w:t>
      </w:r>
    </w:p>
    <w:p w14:paraId="69DF31F7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b) terminu wykonania umowy lub jej części, lub czasowego zawieszenia wykonania umowy lub jej części;</w:t>
      </w:r>
    </w:p>
    <w:p w14:paraId="328CB13D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c) sposobu wykonania umowy</w:t>
      </w:r>
    </w:p>
    <w:p w14:paraId="5A784933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>- o ile wzrost wynagrodzenia wykonawcy spowodowany każdą kolejną zmianą nie przekroczy 50% wartości pierwotnej umowy.</w:t>
      </w:r>
    </w:p>
    <w:p w14:paraId="539D13C6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rPr>
          <w:rFonts w:eastAsia="Calibri"/>
        </w:rPr>
        <w:t xml:space="preserve">Wykonawca i podwykonawca uzgadniają odpowiednią zmianę łączącej ich umowy </w:t>
      </w:r>
      <w:r w:rsidRPr="000A652B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A652B">
        <w:rPr>
          <w:rFonts w:eastAsia="Calibri"/>
        </w:rPr>
        <w:br/>
        <w:t xml:space="preserve">w sprawie zamówienia publicznego. </w:t>
      </w:r>
    </w:p>
    <w:p w14:paraId="4C0C827F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0A652B">
        <w:t xml:space="preserve">4. Przepis ust 3. stosuje się do umowy o podwykonawstwo zawartej między podwykonawcą, a dalszym podwykonawcą. </w:t>
      </w:r>
      <w:r w:rsidRPr="000A652B">
        <w:rPr>
          <w:rFonts w:eastAsia="Calibri"/>
        </w:rPr>
        <w:t xml:space="preserve">  </w:t>
      </w:r>
    </w:p>
    <w:p w14:paraId="16F72DBD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  <w:r w:rsidRPr="000A652B">
        <w:t xml:space="preserve">§5 </w:t>
      </w:r>
    </w:p>
    <w:p w14:paraId="23A258D8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  <w:r w:rsidRPr="000A652B">
        <w:t>PODWYKONAWSTWO I ZASOBY PODMIOTU TRZECIEGO (o ile dotyczy)</w:t>
      </w:r>
    </w:p>
    <w:p w14:paraId="26371E4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B90578A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1. Wykonawca oświadcza, że zgodnie z deklaracją złożoną w ofercie, cały zakres niniejszej umowy wykona siłami własnymi lub część prac objętych niniejszą umową zleci do realizacji Podwykonawcom.</w:t>
      </w:r>
    </w:p>
    <w:p w14:paraId="5B7B1E40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lastRenderedPageBreak/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1D446447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3. Wykonawca przedłoży Zamawiającemu potwierdzoną za zgodność z oryginałem kopię umowy o podwykonawstwo.</w:t>
      </w:r>
    </w:p>
    <w:p w14:paraId="63C7C844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25AB5B1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5. Zmiana zakresu podwykonawstwa lub powierzenie wykonania zamówienia podwykonawcy lub zmiana Podwykonawcy w zakresie wykonania przedmiotu Umowy nie stanowi zmiany Umowy, ale wymaga zgody Zamawiającego.</w:t>
      </w:r>
    </w:p>
    <w:p w14:paraId="6CF90AB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91DBA6C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  <w:r w:rsidRPr="000A652B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4858FD5" w14:textId="77777777" w:rsidR="000E671F" w:rsidRPr="000A652B" w:rsidRDefault="000E671F" w:rsidP="000E671F">
      <w:pPr>
        <w:tabs>
          <w:tab w:val="left" w:pos="284"/>
        </w:tabs>
        <w:autoSpaceDE w:val="0"/>
        <w:autoSpaceDN w:val="0"/>
        <w:adjustRightInd w:val="0"/>
      </w:pPr>
    </w:p>
    <w:p w14:paraId="42EBCCF9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 xml:space="preserve">6 </w:t>
      </w:r>
    </w:p>
    <w:p w14:paraId="1FFE482B" w14:textId="77777777" w:rsidR="000E671F" w:rsidRPr="000A652B" w:rsidRDefault="000E671F" w:rsidP="000E671F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ZATRUDNIENIE PRACOWNIKÓW PRZEZ WYKONAWCĘ LUB PODWYKONAWCĘ</w:t>
      </w:r>
    </w:p>
    <w:p w14:paraId="79236A17" w14:textId="77777777" w:rsidR="000E671F" w:rsidRPr="000A652B" w:rsidRDefault="000E671F" w:rsidP="000E671F">
      <w:pPr>
        <w:pStyle w:val="Tekstpodstawowywcity"/>
        <w:rPr>
          <w:sz w:val="24"/>
          <w:szCs w:val="24"/>
        </w:rPr>
      </w:pPr>
    </w:p>
    <w:p w14:paraId="5EA9F7B4" w14:textId="77777777" w:rsidR="000E671F" w:rsidRPr="000A652B" w:rsidRDefault="000E671F" w:rsidP="000E671F">
      <w:pPr>
        <w:pStyle w:val="Akapitzlist"/>
        <w:numPr>
          <w:ilvl w:val="3"/>
          <w:numId w:val="14"/>
        </w:numPr>
        <w:tabs>
          <w:tab w:val="left" w:pos="284"/>
        </w:tabs>
        <w:ind w:left="0" w:firstLine="0"/>
        <w:contextualSpacing/>
      </w:pPr>
      <w:r w:rsidRPr="000A652B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9909E44" w14:textId="77777777" w:rsidR="000E671F" w:rsidRPr="000A652B" w:rsidRDefault="000E671F" w:rsidP="000E671F">
      <w:pPr>
        <w:pStyle w:val="Akapitzlist"/>
        <w:numPr>
          <w:ilvl w:val="3"/>
          <w:numId w:val="14"/>
        </w:numPr>
        <w:tabs>
          <w:tab w:val="left" w:pos="284"/>
        </w:tabs>
        <w:ind w:left="0" w:firstLine="0"/>
        <w:contextualSpacing/>
      </w:pPr>
      <w:r w:rsidRPr="000A652B">
        <w:t>Wykonawca zawierając umowę równocześnie oświadcza, że zatrudnia na umowę o pracę pracowników wykonujących czynności wskazane w pkt. 1.</w:t>
      </w:r>
    </w:p>
    <w:p w14:paraId="7C14636D" w14:textId="77777777" w:rsidR="000E671F" w:rsidRPr="000A652B" w:rsidRDefault="000E671F" w:rsidP="000E671F">
      <w:pPr>
        <w:numPr>
          <w:ilvl w:val="3"/>
          <w:numId w:val="14"/>
        </w:numPr>
        <w:tabs>
          <w:tab w:val="left" w:pos="284"/>
        </w:tabs>
        <w:ind w:left="0" w:firstLine="0"/>
      </w:pPr>
      <w:r w:rsidRPr="000A652B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</w:t>
      </w:r>
    </w:p>
    <w:p w14:paraId="35374CCD" w14:textId="77777777" w:rsidR="000E671F" w:rsidRPr="000A652B" w:rsidRDefault="000E671F" w:rsidP="000E671F">
      <w:pPr>
        <w:numPr>
          <w:ilvl w:val="3"/>
          <w:numId w:val="14"/>
        </w:numPr>
        <w:tabs>
          <w:tab w:val="left" w:pos="284"/>
        </w:tabs>
        <w:ind w:left="0" w:firstLine="0"/>
      </w:pPr>
      <w:r w:rsidRPr="000A652B">
        <w:t xml:space="preserve">Nieprzedłożenie  przez Wykonawcę dokumentów, o których mowa  w pkt 2 traktowane będzie jako niewypełnienie obowiązku określonego w SWZ i art. 95 ustawy. </w:t>
      </w:r>
    </w:p>
    <w:p w14:paraId="258A2639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3FE912B4" w14:textId="77EC8AFC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§</w:t>
      </w:r>
      <w:r>
        <w:rPr>
          <w:sz w:val="24"/>
          <w:szCs w:val="24"/>
        </w:rPr>
        <w:t>7</w:t>
      </w:r>
    </w:p>
    <w:p w14:paraId="6B7F4D7E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WYMAGANIA SZCZEGÓLNE</w:t>
      </w:r>
    </w:p>
    <w:p w14:paraId="0DCCCD44" w14:textId="77777777" w:rsidR="000E671F" w:rsidRPr="000A652B" w:rsidRDefault="000E671F" w:rsidP="000E671F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04EB722A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0A652B">
        <w:rPr>
          <w:sz w:val="24"/>
          <w:szCs w:val="24"/>
        </w:rPr>
        <w:lastRenderedPageBreak/>
        <w:t xml:space="preserve">Zamawiający nie uwzględnia w opisie przedmiotu zamówienia wymagań określonych w art. 100 ust 1 ustawy </w:t>
      </w:r>
      <w:proofErr w:type="spellStart"/>
      <w:r w:rsidRPr="000A652B">
        <w:rPr>
          <w:sz w:val="24"/>
          <w:szCs w:val="24"/>
        </w:rPr>
        <w:t>Pzp</w:t>
      </w:r>
      <w:proofErr w:type="spellEnd"/>
      <w:r w:rsidRPr="000A652B">
        <w:rPr>
          <w:sz w:val="24"/>
          <w:szCs w:val="24"/>
        </w:rPr>
        <w:t>, ponieważ nie jest to uzasadnione charakterem zamówienia jakim jest usługa ubezpieczenia.</w:t>
      </w:r>
    </w:p>
    <w:p w14:paraId="57875B2C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EC17D60" w14:textId="43A5C543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§</w:t>
      </w:r>
      <w:r>
        <w:rPr>
          <w:sz w:val="24"/>
          <w:szCs w:val="24"/>
        </w:rPr>
        <w:t>8</w:t>
      </w:r>
    </w:p>
    <w:p w14:paraId="5FF3B646" w14:textId="77777777" w:rsidR="000E671F" w:rsidRPr="000A652B" w:rsidRDefault="000E671F" w:rsidP="000E671F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0A652B">
        <w:rPr>
          <w:sz w:val="24"/>
          <w:szCs w:val="24"/>
        </w:rPr>
        <w:t>POUFNOŚĆ INFORMACJI</w:t>
      </w:r>
    </w:p>
    <w:p w14:paraId="23A47293" w14:textId="77777777" w:rsidR="000E671F" w:rsidRPr="000A652B" w:rsidRDefault="000E671F" w:rsidP="000E671F"/>
    <w:p w14:paraId="76CC2E64" w14:textId="77777777" w:rsidR="000E671F" w:rsidRPr="000A652B" w:rsidRDefault="000E671F" w:rsidP="000E671F">
      <w:r w:rsidRPr="000A652B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21CACFD" w14:textId="77777777" w:rsidR="000E671F" w:rsidRPr="000A652B" w:rsidRDefault="000E671F" w:rsidP="000E671F">
      <w:r w:rsidRPr="000A652B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A652B">
        <w:t>lit.c</w:t>
      </w:r>
      <w:proofErr w:type="spellEnd"/>
      <w:r w:rsidRPr="000A652B">
        <w:t xml:space="preserve"> RODO.</w:t>
      </w:r>
    </w:p>
    <w:p w14:paraId="712526B8" w14:textId="5281DB22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>
        <w:t>9</w:t>
      </w:r>
    </w:p>
    <w:p w14:paraId="394B659E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ZACHOWANIE FORMY PISEMNEJ</w:t>
      </w:r>
    </w:p>
    <w:p w14:paraId="1C863325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6364D6A0" w14:textId="77777777" w:rsidR="000E671F" w:rsidRPr="000A652B" w:rsidRDefault="000E671F" w:rsidP="000E671F">
      <w:pPr>
        <w:tabs>
          <w:tab w:val="left" w:pos="284"/>
        </w:tabs>
      </w:pPr>
      <w:r w:rsidRPr="000A652B">
        <w:t>Wszelkie zmiany warunków niniejszej Umowy Generalnej oraz umów ubezpieczenia wymagają formy pisemnej pod rygorem nieważności.</w:t>
      </w:r>
    </w:p>
    <w:p w14:paraId="2E8A9D34" w14:textId="77777777" w:rsidR="000E671F" w:rsidRPr="000A652B" w:rsidRDefault="000E671F" w:rsidP="000E671F">
      <w:pPr>
        <w:tabs>
          <w:tab w:val="left" w:pos="284"/>
        </w:tabs>
      </w:pPr>
    </w:p>
    <w:p w14:paraId="16BDAF02" w14:textId="26C15F9F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  <w:r>
        <w:t>0</w:t>
      </w:r>
    </w:p>
    <w:p w14:paraId="05EF8E69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ROZSTRZYGANIE SPORÓW</w:t>
      </w:r>
    </w:p>
    <w:p w14:paraId="52370BD7" w14:textId="77777777" w:rsidR="000E671F" w:rsidRPr="000A652B" w:rsidRDefault="000E671F" w:rsidP="000E671F">
      <w:pPr>
        <w:tabs>
          <w:tab w:val="left" w:pos="284"/>
        </w:tabs>
      </w:pPr>
    </w:p>
    <w:p w14:paraId="24CE0BB4" w14:textId="77777777" w:rsidR="000E671F" w:rsidRPr="000A652B" w:rsidRDefault="000E671F" w:rsidP="000E671F">
      <w:pPr>
        <w:tabs>
          <w:tab w:val="left" w:pos="284"/>
        </w:tabs>
      </w:pPr>
      <w:r w:rsidRPr="000A652B">
        <w:t>Spory wynikające z niniejszej umowy rozstrzygane będą przez sąd właściwy dla siedziby Ubezpieczającego.</w:t>
      </w:r>
    </w:p>
    <w:p w14:paraId="0FA3AEA4" w14:textId="77777777" w:rsidR="000E671F" w:rsidRPr="000A652B" w:rsidRDefault="000E671F" w:rsidP="000E671F">
      <w:pPr>
        <w:tabs>
          <w:tab w:val="left" w:pos="284"/>
        </w:tabs>
      </w:pPr>
    </w:p>
    <w:p w14:paraId="156F908A" w14:textId="770DA44D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sym w:font="Times New Roman" w:char="00A7"/>
      </w:r>
      <w:r w:rsidRPr="000A652B">
        <w:t>1</w:t>
      </w:r>
      <w:r>
        <w:t>1</w:t>
      </w:r>
    </w:p>
    <w:p w14:paraId="7408B221" w14:textId="77777777" w:rsidR="000E671F" w:rsidRPr="000A652B" w:rsidRDefault="000E671F" w:rsidP="000E671F">
      <w:pPr>
        <w:keepNext/>
        <w:spacing w:before="240" w:after="120"/>
        <w:contextualSpacing/>
        <w:jc w:val="center"/>
      </w:pPr>
      <w:r w:rsidRPr="000A652B">
        <w:t>POSTANOWIENIA KOŃCOWE</w:t>
      </w:r>
    </w:p>
    <w:p w14:paraId="0CA69E71" w14:textId="77777777" w:rsidR="000E671F" w:rsidRPr="000A652B" w:rsidRDefault="000E671F" w:rsidP="000E671F">
      <w:pPr>
        <w:keepNext/>
        <w:spacing w:before="240" w:after="120"/>
        <w:contextualSpacing/>
        <w:jc w:val="center"/>
      </w:pPr>
    </w:p>
    <w:p w14:paraId="6F1911AA" w14:textId="77777777" w:rsidR="000E671F" w:rsidRPr="000A652B" w:rsidRDefault="000E671F" w:rsidP="000E671F">
      <w:pPr>
        <w:pStyle w:val="Akapitzlist"/>
        <w:numPr>
          <w:ilvl w:val="6"/>
          <w:numId w:val="14"/>
        </w:numPr>
        <w:tabs>
          <w:tab w:val="left" w:pos="90"/>
        </w:tabs>
      </w:pPr>
      <w:r w:rsidRPr="000A652B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0A652B">
        <w:t>tytuł XXVII kodeksu cywilnego)</w:t>
      </w:r>
      <w:r w:rsidRPr="000A652B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153/2024/RZESZÓW.</w:t>
      </w:r>
    </w:p>
    <w:p w14:paraId="2FC7A4F0" w14:textId="77777777" w:rsidR="000E671F" w:rsidRPr="000A652B" w:rsidRDefault="000E671F" w:rsidP="000E671F">
      <w:pPr>
        <w:pStyle w:val="Akapitzlist"/>
        <w:numPr>
          <w:ilvl w:val="6"/>
          <w:numId w:val="14"/>
        </w:numPr>
        <w:tabs>
          <w:tab w:val="left" w:pos="90"/>
        </w:tabs>
      </w:pPr>
      <w:r w:rsidRPr="000A652B">
        <w:lastRenderedPageBreak/>
        <w:t xml:space="preserve">Umowę sporządzono w dwóch jednobrzmiących egzemplarzach, jeden  dla Ubezpieczającego </w:t>
      </w:r>
      <w:r w:rsidRPr="000A652B">
        <w:br/>
        <w:t>i jeden dla Ubezpieczyciela.</w:t>
      </w:r>
    </w:p>
    <w:p w14:paraId="190F6089" w14:textId="77777777" w:rsidR="000E671F" w:rsidRPr="000A652B" w:rsidRDefault="000E671F" w:rsidP="000E671F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E671F" w:rsidRPr="000A652B" w14:paraId="063C0026" w14:textId="77777777" w:rsidTr="006C05D9">
        <w:tc>
          <w:tcPr>
            <w:tcW w:w="3070" w:type="dxa"/>
            <w:hideMark/>
          </w:tcPr>
          <w:p w14:paraId="7DF716F9" w14:textId="77777777" w:rsidR="000E671F" w:rsidRPr="000A652B" w:rsidRDefault="000E671F" w:rsidP="006C05D9">
            <w:pPr>
              <w:keepNext/>
              <w:spacing w:before="600"/>
            </w:pPr>
            <w:r w:rsidRPr="000A652B">
              <w:t>……………………….</w:t>
            </w:r>
          </w:p>
        </w:tc>
        <w:tc>
          <w:tcPr>
            <w:tcW w:w="3071" w:type="dxa"/>
          </w:tcPr>
          <w:p w14:paraId="0B3938EF" w14:textId="77777777" w:rsidR="000E671F" w:rsidRPr="000A652B" w:rsidRDefault="000E671F" w:rsidP="006C05D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D49E0A6" w14:textId="77777777" w:rsidR="000E671F" w:rsidRPr="000A652B" w:rsidRDefault="000E671F" w:rsidP="006C05D9">
            <w:pPr>
              <w:keepNext/>
              <w:spacing w:before="600"/>
              <w:jc w:val="center"/>
            </w:pPr>
            <w:r w:rsidRPr="000A652B">
              <w:t>……………………….</w:t>
            </w:r>
          </w:p>
        </w:tc>
      </w:tr>
      <w:tr w:rsidR="000E671F" w:rsidRPr="000A652B" w14:paraId="39069CDD" w14:textId="77777777" w:rsidTr="006C05D9">
        <w:tc>
          <w:tcPr>
            <w:tcW w:w="3070" w:type="dxa"/>
            <w:hideMark/>
          </w:tcPr>
          <w:p w14:paraId="46DE5BFD" w14:textId="77777777" w:rsidR="000E671F" w:rsidRPr="000A652B" w:rsidRDefault="000E671F" w:rsidP="006C05D9">
            <w:pPr>
              <w:jc w:val="center"/>
            </w:pPr>
            <w:r w:rsidRPr="000A652B">
              <w:t>Ubezpieczyciel</w:t>
            </w:r>
          </w:p>
        </w:tc>
        <w:tc>
          <w:tcPr>
            <w:tcW w:w="3071" w:type="dxa"/>
          </w:tcPr>
          <w:p w14:paraId="5B7BDCDD" w14:textId="77777777" w:rsidR="000E671F" w:rsidRPr="000A652B" w:rsidRDefault="000E671F" w:rsidP="006C05D9"/>
        </w:tc>
        <w:tc>
          <w:tcPr>
            <w:tcW w:w="3071" w:type="dxa"/>
            <w:hideMark/>
          </w:tcPr>
          <w:p w14:paraId="39D4EFF7" w14:textId="77777777" w:rsidR="000E671F" w:rsidRPr="000A652B" w:rsidRDefault="000E671F" w:rsidP="006C05D9">
            <w:pPr>
              <w:jc w:val="center"/>
            </w:pPr>
            <w:r w:rsidRPr="000A652B">
              <w:t>Ubezpieczający</w:t>
            </w:r>
          </w:p>
        </w:tc>
      </w:tr>
    </w:tbl>
    <w:p w14:paraId="4DBCA4B9" w14:textId="77777777" w:rsidR="000E671F" w:rsidRPr="000A652B" w:rsidRDefault="000E671F" w:rsidP="000E671F">
      <w:pPr>
        <w:tabs>
          <w:tab w:val="left" w:pos="0"/>
        </w:tabs>
      </w:pPr>
    </w:p>
    <w:p w14:paraId="4CF804CA" w14:textId="77777777" w:rsidR="00965CF5" w:rsidRDefault="00965CF5"/>
    <w:sectPr w:rsidR="00965CF5" w:rsidSect="000E67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639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CBD2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Cs w:val="20"/>
      </w:rPr>
    </w:pPr>
  </w:p>
  <w:p w14:paraId="083813D4" w14:textId="4E878922" w:rsidR="00000000" w:rsidRPr="00C31742" w:rsidRDefault="000E671F" w:rsidP="00C31742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>
      <w:rPr>
        <w:rFonts w:eastAsia="Calibri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2A305920" wp14:editId="20328E3D">
              <wp:simplePos x="0" y="0"/>
              <wp:positionH relativeFrom="column">
                <wp:posOffset>65405</wp:posOffset>
              </wp:positionH>
              <wp:positionV relativeFrom="paragraph">
                <wp:posOffset>165099</wp:posOffset>
              </wp:positionV>
              <wp:extent cx="5600700" cy="0"/>
              <wp:effectExtent l="0" t="0" r="0" b="0"/>
              <wp:wrapNone/>
              <wp:docPr id="151519336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DC07E" id="Łącznik prosty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    </w:pict>
        </mc:Fallback>
      </mc:AlternateContent>
    </w:r>
  </w:p>
  <w:p w14:paraId="6A5D6C01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1D0540DA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6D95A08B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C31742">
      <w:rPr>
        <w:rFonts w:eastAsia="Calibri"/>
        <w:b/>
        <w:sz w:val="20"/>
        <w:szCs w:val="20"/>
      </w:rPr>
      <w:t>SUPRA BROKERS</w:t>
    </w:r>
    <w:r w:rsidRPr="00C31742">
      <w:rPr>
        <w:rFonts w:eastAsia="Calibri"/>
        <w:sz w:val="20"/>
        <w:szCs w:val="20"/>
        <w:vertAlign w:val="superscript"/>
      </w:rPr>
      <w:t>®</w:t>
    </w:r>
  </w:p>
  <w:p w14:paraId="203CDAED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14:paraId="59A77543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 xml:space="preserve">Sąd Rejonowy dla Wrocławia-Fabrycznej, VI Wydz. </w:t>
    </w:r>
    <w:proofErr w:type="spellStart"/>
    <w:r w:rsidRPr="00C31742">
      <w:rPr>
        <w:rFonts w:eastAsia="Calibri"/>
        <w:sz w:val="18"/>
        <w:szCs w:val="20"/>
      </w:rPr>
      <w:t>Gospod</w:t>
    </w:r>
    <w:proofErr w:type="spellEnd"/>
    <w:r w:rsidRPr="00C31742">
      <w:rPr>
        <w:rFonts w:eastAsia="Calibri"/>
        <w:sz w:val="18"/>
        <w:szCs w:val="20"/>
      </w:rPr>
      <w:t xml:space="preserve">., nr KRS:  0000425834,  </w:t>
    </w:r>
  </w:p>
  <w:p w14:paraId="084A69E7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C31742">
      <w:rPr>
        <w:rFonts w:eastAsia="Calibri"/>
        <w:sz w:val="18"/>
        <w:szCs w:val="20"/>
      </w:rPr>
      <w:t xml:space="preserve">kapitał </w:t>
    </w:r>
    <w:proofErr w:type="spellStart"/>
    <w:r w:rsidRPr="00C31742">
      <w:rPr>
        <w:rFonts w:eastAsia="Calibri"/>
        <w:sz w:val="18"/>
        <w:szCs w:val="20"/>
      </w:rPr>
      <w:t>zakł</w:t>
    </w:r>
    <w:proofErr w:type="spellEnd"/>
    <w:r w:rsidRPr="00C31742">
      <w:rPr>
        <w:rFonts w:eastAsia="Calibri"/>
        <w:sz w:val="18"/>
        <w:szCs w:val="20"/>
      </w:rPr>
      <w:t xml:space="preserve">.: 2.000.818,40 zł, NIP: 894-30-41-146, REGON </w:t>
    </w:r>
    <w:r w:rsidRPr="00C31742">
      <w:rPr>
        <w:rFonts w:eastAsia="Calibri"/>
        <w:sz w:val="18"/>
        <w:szCs w:val="18"/>
      </w:rPr>
      <w:t>021916234</w:t>
    </w:r>
  </w:p>
  <w:p w14:paraId="29CD7F3D" w14:textId="77777777" w:rsidR="00000000" w:rsidRPr="00C31742" w:rsidRDefault="00000000" w:rsidP="00C31742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C31742">
      <w:rPr>
        <w:rFonts w:eastAsia="Calibri"/>
        <w:sz w:val="18"/>
        <w:szCs w:val="18"/>
      </w:rPr>
      <w:t>www.suprabrokers.pl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DFD8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109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2AEF" w14:textId="77777777" w:rsidR="00000000" w:rsidRDefault="00000000" w:rsidP="00C31742">
    <w:pPr>
      <w:framePr w:wrap="around" w:vAnchor="text" w:hAnchor="margin" w:xAlign="right" w:y="1"/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08EBDC2F" w14:textId="77777777" w:rsidR="00000000" w:rsidRDefault="00000000" w:rsidP="00C31742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18"/>
        <w:szCs w:val="18"/>
      </w:rPr>
      <w:t xml:space="preserve">Strona </w:t>
    </w:r>
    <w:r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PAGE </w:instrText>
    </w:r>
    <w:r>
      <w:rPr>
        <w:rFonts w:eastAsia="Calibri"/>
        <w:snapToGrid w:val="0"/>
        <w:sz w:val="18"/>
        <w:szCs w:val="18"/>
      </w:rPr>
      <w:fldChar w:fldCharType="separate"/>
    </w:r>
    <w:r>
      <w:rPr>
        <w:rFonts w:eastAsia="Calibri"/>
        <w:snapToGrid w:val="0"/>
        <w:sz w:val="18"/>
        <w:szCs w:val="18"/>
      </w:rPr>
      <w:t>2</w:t>
    </w:r>
    <w:r>
      <w:rPr>
        <w:rFonts w:eastAsia="Calibri"/>
        <w:snapToGrid w:val="0"/>
        <w:sz w:val="18"/>
        <w:szCs w:val="18"/>
      </w:rPr>
      <w:fldChar w:fldCharType="end"/>
    </w:r>
    <w:r>
      <w:rPr>
        <w:rFonts w:eastAsia="Calibri"/>
        <w:snapToGrid w:val="0"/>
        <w:sz w:val="18"/>
        <w:szCs w:val="18"/>
      </w:rPr>
      <w:t xml:space="preserve"> z </w:t>
    </w:r>
    <w:r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NUMPAGES </w:instrText>
    </w:r>
    <w:r>
      <w:rPr>
        <w:rFonts w:eastAsia="Calibri"/>
        <w:snapToGrid w:val="0"/>
        <w:sz w:val="18"/>
        <w:szCs w:val="18"/>
      </w:rPr>
      <w:fldChar w:fldCharType="separate"/>
    </w:r>
    <w:r>
      <w:rPr>
        <w:rFonts w:eastAsia="Calibri"/>
        <w:snapToGrid w:val="0"/>
        <w:sz w:val="18"/>
        <w:szCs w:val="18"/>
      </w:rPr>
      <w:t>44</w:t>
    </w:r>
    <w:r>
      <w:rPr>
        <w:rFonts w:eastAsia="Calibri"/>
        <w:snapToGrid w:val="0"/>
        <w:sz w:val="18"/>
        <w:szCs w:val="18"/>
      </w:rPr>
      <w:fldChar w:fldCharType="end"/>
    </w:r>
    <w:r>
      <w:object w:dxaOrig="1440" w:dyaOrig="1440" w14:anchorId="59083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26.2pt;width:108pt;height:101.2pt;z-index:-251657216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5" DrawAspect="Content" ObjectID="_1785652371" r:id="rId2"/>
      </w:object>
    </w:r>
    <w:r>
      <w:rPr>
        <w:rFonts w:eastAsia="Calibri"/>
        <w:sz w:val="18"/>
        <w:szCs w:val="18"/>
      </w:rPr>
      <w:t xml:space="preserve">                    </w:t>
    </w:r>
  </w:p>
  <w:p w14:paraId="5B6AA3E1" w14:textId="77777777" w:rsidR="00000000" w:rsidRDefault="00000000" w:rsidP="00C31742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>
      <w:rPr>
        <w:rFonts w:eastAsia="Calibri"/>
        <w:sz w:val="28"/>
        <w:szCs w:val="20"/>
      </w:rPr>
      <w:t xml:space="preserve">              </w:t>
    </w:r>
    <w:r>
      <w:rPr>
        <w:rFonts w:eastAsia="Calibri"/>
        <w:b/>
        <w:sz w:val="28"/>
        <w:szCs w:val="20"/>
      </w:rPr>
      <w:t xml:space="preserve">SUPRA BROKERS </w:t>
    </w:r>
    <w:r>
      <w:rPr>
        <w:rFonts w:eastAsia="Calibri"/>
        <w:sz w:val="28"/>
        <w:szCs w:val="20"/>
        <w:vertAlign w:val="superscript"/>
      </w:rPr>
      <w:t>®</w:t>
    </w:r>
  </w:p>
  <w:p w14:paraId="251DE068" w14:textId="77777777" w:rsidR="00000000" w:rsidRDefault="00000000" w:rsidP="00C31742">
    <w:pPr>
      <w:jc w:val="right"/>
      <w:rPr>
        <w:sz w:val="18"/>
        <w:szCs w:val="18"/>
      </w:rPr>
    </w:pPr>
    <w:r>
      <w:rPr>
        <w:sz w:val="18"/>
        <w:szCs w:val="18"/>
      </w:rPr>
      <w:t>F620 Dokument chroniony prawem autorskim</w:t>
    </w:r>
  </w:p>
  <w:p w14:paraId="0636BE51" w14:textId="77777777" w:rsidR="00000000" w:rsidRDefault="00000000" w:rsidP="00C31742">
    <w:pPr>
      <w:jc w:val="right"/>
      <w:rPr>
        <w:rFonts w:eastAsia="Calibri"/>
        <w:sz w:val="18"/>
        <w:szCs w:val="20"/>
      </w:rPr>
    </w:pPr>
    <w:r>
      <w:rPr>
        <w:rFonts w:eastAsia="Calibri"/>
        <w:sz w:val="18"/>
        <w:szCs w:val="20"/>
      </w:rPr>
      <w:t xml:space="preserve">      © Supra </w:t>
    </w:r>
    <w:proofErr w:type="spellStart"/>
    <w:r>
      <w:rPr>
        <w:rFonts w:eastAsia="Calibri"/>
        <w:sz w:val="18"/>
        <w:szCs w:val="20"/>
      </w:rPr>
      <w:t>Brokers</w:t>
    </w:r>
    <w:proofErr w:type="spellEnd"/>
    <w:r>
      <w:rPr>
        <w:rFonts w:eastAsia="Calibri"/>
        <w:sz w:val="18"/>
        <w:szCs w:val="20"/>
      </w:rPr>
      <w:t xml:space="preserve"> S.A.</w:t>
    </w:r>
  </w:p>
  <w:p w14:paraId="7D2FD64E" w14:textId="77777777" w:rsidR="00000000" w:rsidRDefault="00000000" w:rsidP="00C31742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>
      <w:rPr>
        <w:rFonts w:eastAsia="Calibri"/>
        <w:sz w:val="22"/>
        <w:szCs w:val="20"/>
      </w:rPr>
      <w:t>_____________________________________________________________________________</w:t>
    </w:r>
  </w:p>
  <w:p w14:paraId="2F3D66F9" w14:textId="77777777" w:rsidR="00000000" w:rsidRDefault="00000000" w:rsidP="00C31742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  </w:t>
    </w:r>
  </w:p>
  <w:p w14:paraId="61A4230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E24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740"/>
    <w:multiLevelType w:val="hybridMultilevel"/>
    <w:tmpl w:val="3DE291BC"/>
    <w:lvl w:ilvl="0" w:tplc="DC261E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7A6D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2A95"/>
    <w:multiLevelType w:val="hybridMultilevel"/>
    <w:tmpl w:val="EFC2704A"/>
    <w:lvl w:ilvl="0" w:tplc="D6B210B2">
      <w:start w:val="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trike w:val="0"/>
        <w:dstrike w:val="0"/>
        <w:color w:val="FF000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3" w15:restartNumberingAfterBreak="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5" w15:restartNumberingAfterBreak="0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278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756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096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944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361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7267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59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480192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4069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471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981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3157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484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34372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8449184">
    <w:abstractNumId w:val="4"/>
  </w:num>
  <w:num w:numId="16" w16cid:durableId="2010325285">
    <w:abstractNumId w:val="7"/>
  </w:num>
  <w:num w:numId="17" w16cid:durableId="178946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1F"/>
    <w:rsid w:val="000E671F"/>
    <w:rsid w:val="00690F1C"/>
    <w:rsid w:val="009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EF3C3"/>
  <w15:chartTrackingRefBased/>
  <w15:docId w15:val="{9D63805D-9390-44AB-A5C2-3CAA4FC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71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E671F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E671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0E671F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671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E671F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671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0E671F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0E671F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4719</Words>
  <Characters>28320</Characters>
  <Application>Microsoft Office Word</Application>
  <DocSecurity>0</DocSecurity>
  <Lines>236</Lines>
  <Paragraphs>65</Paragraphs>
  <ScaleCrop>false</ScaleCrop>
  <Company/>
  <LinksUpToDate>false</LinksUpToDate>
  <CharactersWithSpaces>32974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1</cp:revision>
  <dcterms:created xsi:type="dcterms:W3CDTF">2024-08-20T07:45:00Z</dcterms:created>
  <dcterms:modified xsi:type="dcterms:W3CDTF">2024-08-20T07:46:00Z</dcterms:modified>
</cp:coreProperties>
</file>