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10675052"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4B0536">
        <w:rPr>
          <w:rFonts w:asciiTheme="minorHAnsi" w:hAnsiTheme="minorHAnsi" w:cstheme="minorHAnsi"/>
          <w:sz w:val="22"/>
          <w:szCs w:val="22"/>
        </w:rPr>
        <w:t>3</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2E461698"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7251C7">
        <w:rPr>
          <w:rFonts w:asciiTheme="minorHAnsi" w:hAnsiTheme="minorHAnsi" w:cstheme="minorHAnsi"/>
          <w:b/>
          <w:sz w:val="22"/>
          <w:szCs w:val="22"/>
          <w:lang w:val="pl-PL"/>
        </w:rPr>
        <w:t>ZP/016</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0D3BB924" w14:textId="5EAA4353" w:rsidR="007251C7" w:rsidRPr="007251C7" w:rsidRDefault="000822B5" w:rsidP="007251C7">
      <w:pPr>
        <w:numPr>
          <w:ilvl w:val="0"/>
          <w:numId w:val="5"/>
        </w:numPr>
        <w:spacing w:line="276" w:lineRule="auto"/>
        <w:ind w:left="284" w:right="-6" w:hanging="284"/>
        <w:jc w:val="both"/>
        <w:rPr>
          <w:rFonts w:asciiTheme="minorHAnsi" w:hAnsiTheme="minorHAnsi" w:cstheme="minorHAnsi"/>
          <w:b/>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 xml:space="preserve">na </w:t>
      </w:r>
      <w:r w:rsidR="007251C7">
        <w:rPr>
          <w:rFonts w:asciiTheme="minorHAnsi" w:hAnsiTheme="minorHAnsi" w:cstheme="minorHAnsi"/>
          <w:b/>
          <w:sz w:val="22"/>
          <w:szCs w:val="22"/>
        </w:rPr>
        <w:t>modernizacji</w:t>
      </w:r>
      <w:r w:rsidR="007251C7" w:rsidRPr="007251C7">
        <w:rPr>
          <w:rFonts w:asciiTheme="minorHAnsi" w:hAnsiTheme="minorHAnsi" w:cstheme="minorHAnsi"/>
          <w:b/>
          <w:sz w:val="22"/>
          <w:szCs w:val="22"/>
        </w:rPr>
        <w:t xml:space="preserve"> i</w:t>
      </w:r>
      <w:r w:rsidR="007251C7">
        <w:rPr>
          <w:rFonts w:asciiTheme="minorHAnsi" w:hAnsiTheme="minorHAnsi" w:cstheme="minorHAnsi"/>
          <w:b/>
          <w:sz w:val="22"/>
          <w:szCs w:val="22"/>
        </w:rPr>
        <w:t xml:space="preserve"> rozbudowie</w:t>
      </w:r>
      <w:r w:rsidR="007251C7" w:rsidRPr="007251C7">
        <w:rPr>
          <w:rFonts w:asciiTheme="minorHAnsi" w:hAnsiTheme="minorHAnsi" w:cstheme="minorHAnsi"/>
          <w:b/>
          <w:sz w:val="22"/>
          <w:szCs w:val="22"/>
        </w:rPr>
        <w:t xml:space="preserve"> instalacji elektrycznych i teletechnicznych w zakresach:</w:t>
      </w:r>
    </w:p>
    <w:p w14:paraId="473A5EDD" w14:textId="6CF4A0F6" w:rsidR="007251C7" w:rsidRPr="007251C7" w:rsidRDefault="007251C7" w:rsidP="007251C7">
      <w:pPr>
        <w:pStyle w:val="Akapitzlist"/>
        <w:numPr>
          <w:ilvl w:val="0"/>
          <w:numId w:val="36"/>
        </w:numPr>
        <w:spacing w:line="276" w:lineRule="auto"/>
        <w:ind w:right="-6"/>
        <w:jc w:val="both"/>
        <w:rPr>
          <w:rFonts w:asciiTheme="minorHAnsi" w:hAnsiTheme="minorHAnsi" w:cstheme="minorHAnsi"/>
          <w:b/>
          <w:sz w:val="22"/>
          <w:szCs w:val="22"/>
        </w:rPr>
      </w:pPr>
      <w:r w:rsidRPr="007251C7">
        <w:rPr>
          <w:rFonts w:asciiTheme="minorHAnsi" w:hAnsiTheme="minorHAnsi" w:cstheme="minorHAnsi"/>
          <w:b/>
          <w:sz w:val="22"/>
          <w:szCs w:val="22"/>
        </w:rPr>
        <w:t>systemu SSP wraz z pracami elektrycznymi powiązanymi</w:t>
      </w:r>
      <w:r w:rsidR="00207CD6">
        <w:rPr>
          <w:rFonts w:asciiTheme="minorHAnsi" w:hAnsiTheme="minorHAnsi" w:cstheme="minorHAnsi"/>
          <w:b/>
          <w:sz w:val="22"/>
          <w:szCs w:val="22"/>
        </w:rPr>
        <w:t xml:space="preserve"> (ZAKRES 1)</w:t>
      </w:r>
      <w:r w:rsidRPr="007251C7">
        <w:rPr>
          <w:rFonts w:asciiTheme="minorHAnsi" w:hAnsiTheme="minorHAnsi" w:cstheme="minorHAnsi"/>
          <w:b/>
          <w:sz w:val="22"/>
          <w:szCs w:val="22"/>
        </w:rPr>
        <w:t>,</w:t>
      </w:r>
    </w:p>
    <w:p w14:paraId="25561463" w14:textId="5B4F838E" w:rsidR="007251C7" w:rsidRPr="007251C7" w:rsidRDefault="007251C7" w:rsidP="007251C7">
      <w:pPr>
        <w:pStyle w:val="Akapitzlist"/>
        <w:numPr>
          <w:ilvl w:val="0"/>
          <w:numId w:val="36"/>
        </w:numPr>
        <w:spacing w:line="276" w:lineRule="auto"/>
        <w:ind w:right="-6"/>
        <w:jc w:val="both"/>
        <w:rPr>
          <w:rFonts w:asciiTheme="minorHAnsi" w:hAnsiTheme="minorHAnsi" w:cstheme="minorHAnsi"/>
          <w:b/>
          <w:sz w:val="22"/>
          <w:szCs w:val="22"/>
        </w:rPr>
      </w:pPr>
      <w:r w:rsidRPr="007251C7">
        <w:rPr>
          <w:rFonts w:asciiTheme="minorHAnsi" w:hAnsiTheme="minorHAnsi" w:cstheme="minorHAnsi"/>
          <w:b/>
          <w:sz w:val="22"/>
          <w:szCs w:val="22"/>
        </w:rPr>
        <w:t>oświetlenia podstawowego i awaryjnego w ciągach komunikacyjnych wraz z malowaniem korytarzy</w:t>
      </w:r>
      <w:r w:rsidR="00207CD6">
        <w:rPr>
          <w:rFonts w:asciiTheme="minorHAnsi" w:hAnsiTheme="minorHAnsi" w:cstheme="minorHAnsi"/>
          <w:b/>
          <w:sz w:val="22"/>
          <w:szCs w:val="22"/>
        </w:rPr>
        <w:t xml:space="preserve"> (ZAKRES 2)</w:t>
      </w:r>
      <w:r w:rsidRPr="007251C7">
        <w:rPr>
          <w:rFonts w:asciiTheme="minorHAnsi" w:hAnsiTheme="minorHAnsi" w:cstheme="minorHAnsi"/>
          <w:b/>
          <w:sz w:val="22"/>
          <w:szCs w:val="22"/>
        </w:rPr>
        <w:t>,</w:t>
      </w:r>
    </w:p>
    <w:p w14:paraId="018B5E5B" w14:textId="0BB7F604" w:rsidR="007251C7" w:rsidRPr="007251C7" w:rsidRDefault="007251C7" w:rsidP="007251C7">
      <w:pPr>
        <w:pStyle w:val="Akapitzlist"/>
        <w:numPr>
          <w:ilvl w:val="0"/>
          <w:numId w:val="36"/>
        </w:numPr>
        <w:spacing w:line="276" w:lineRule="auto"/>
        <w:ind w:right="-6"/>
        <w:jc w:val="both"/>
        <w:rPr>
          <w:rFonts w:asciiTheme="minorHAnsi" w:hAnsiTheme="minorHAnsi" w:cstheme="minorHAnsi"/>
          <w:sz w:val="22"/>
          <w:szCs w:val="22"/>
        </w:rPr>
      </w:pPr>
      <w:r w:rsidRPr="007251C7">
        <w:rPr>
          <w:rFonts w:asciiTheme="minorHAnsi" w:hAnsiTheme="minorHAnsi" w:cstheme="minorHAnsi"/>
          <w:b/>
          <w:sz w:val="22"/>
          <w:szCs w:val="22"/>
        </w:rPr>
        <w:t xml:space="preserve">instalacji okablowania strukturalnego dla urządzeń </w:t>
      </w:r>
      <w:proofErr w:type="spellStart"/>
      <w:r w:rsidRPr="007251C7">
        <w:rPr>
          <w:rFonts w:asciiTheme="minorHAnsi" w:hAnsiTheme="minorHAnsi" w:cstheme="minorHAnsi"/>
          <w:b/>
          <w:sz w:val="22"/>
          <w:szCs w:val="22"/>
        </w:rPr>
        <w:t>WiFi</w:t>
      </w:r>
      <w:proofErr w:type="spellEnd"/>
      <w:r w:rsidR="00207CD6">
        <w:rPr>
          <w:rFonts w:asciiTheme="minorHAnsi" w:hAnsiTheme="minorHAnsi" w:cstheme="minorHAnsi"/>
          <w:b/>
          <w:sz w:val="22"/>
          <w:szCs w:val="22"/>
        </w:rPr>
        <w:t xml:space="preserve"> </w:t>
      </w:r>
      <w:r w:rsidR="00EA6DCA" w:rsidRPr="00EA6DCA">
        <w:rPr>
          <w:rFonts w:asciiTheme="minorHAnsi" w:hAnsiTheme="minorHAnsi" w:cstheme="minorHAnsi"/>
          <w:b/>
          <w:bCs/>
          <w:sz w:val="22"/>
          <w:szCs w:val="22"/>
        </w:rPr>
        <w:t xml:space="preserve">oraz innych urządzeń LAN zasilanych przez </w:t>
      </w:r>
      <w:proofErr w:type="spellStart"/>
      <w:r w:rsidR="00EA6DCA" w:rsidRPr="00EA6DCA">
        <w:rPr>
          <w:rFonts w:asciiTheme="minorHAnsi" w:hAnsiTheme="minorHAnsi" w:cstheme="minorHAnsi"/>
          <w:b/>
          <w:bCs/>
          <w:sz w:val="22"/>
          <w:szCs w:val="22"/>
        </w:rPr>
        <w:t>PoE</w:t>
      </w:r>
      <w:proofErr w:type="spellEnd"/>
      <w:r w:rsidR="00EA6DCA" w:rsidRPr="00EA6DCA">
        <w:rPr>
          <w:rFonts w:asciiTheme="minorHAnsi" w:hAnsiTheme="minorHAnsi" w:cstheme="minorHAnsi"/>
          <w:b/>
          <w:sz w:val="22"/>
          <w:szCs w:val="22"/>
        </w:rPr>
        <w:t xml:space="preserve"> </w:t>
      </w:r>
      <w:r w:rsidR="00207CD6">
        <w:rPr>
          <w:rFonts w:asciiTheme="minorHAnsi" w:hAnsiTheme="minorHAnsi" w:cstheme="minorHAnsi"/>
          <w:b/>
          <w:sz w:val="22"/>
          <w:szCs w:val="22"/>
        </w:rPr>
        <w:t>(ZAKRES 3).</w:t>
      </w:r>
      <w:r w:rsidRPr="007251C7">
        <w:rPr>
          <w:rFonts w:asciiTheme="minorHAnsi" w:hAnsiTheme="minorHAnsi" w:cstheme="minorHAnsi"/>
          <w:b/>
          <w:sz w:val="22"/>
          <w:szCs w:val="22"/>
        </w:rPr>
        <w:t xml:space="preserve"> </w:t>
      </w:r>
    </w:p>
    <w:p w14:paraId="51DE70A5" w14:textId="2FE1B938" w:rsidR="00CA4754" w:rsidRPr="00870432" w:rsidRDefault="007251C7" w:rsidP="007251C7">
      <w:pPr>
        <w:spacing w:line="276" w:lineRule="auto"/>
        <w:ind w:left="284" w:right="-6"/>
        <w:jc w:val="both"/>
        <w:rPr>
          <w:rFonts w:asciiTheme="minorHAnsi" w:hAnsiTheme="minorHAnsi" w:cstheme="minorHAnsi"/>
          <w:sz w:val="22"/>
          <w:szCs w:val="22"/>
        </w:rPr>
      </w:pPr>
      <w:r w:rsidRPr="007251C7">
        <w:rPr>
          <w:rFonts w:asciiTheme="minorHAnsi" w:hAnsiTheme="minorHAnsi" w:cstheme="minorHAnsi"/>
          <w:b/>
          <w:sz w:val="22"/>
          <w:szCs w:val="22"/>
        </w:rPr>
        <w:t>w budynku Domu Studenckiego Feniks (ul. Dożynkowa 9F).</w:t>
      </w:r>
    </w:p>
    <w:p w14:paraId="5B9EF4E5" w14:textId="6B82DBC6" w:rsidR="007251C7" w:rsidRPr="007251C7" w:rsidRDefault="007251C7" w:rsidP="007251C7">
      <w:pPr>
        <w:pStyle w:val="Akapitzlist"/>
        <w:numPr>
          <w:ilvl w:val="0"/>
          <w:numId w:val="5"/>
        </w:numPr>
        <w:spacing w:line="276" w:lineRule="auto"/>
        <w:ind w:left="284" w:right="357" w:hanging="284"/>
        <w:contextualSpacing/>
        <w:jc w:val="both"/>
        <w:rPr>
          <w:rFonts w:ascii="Calibri" w:hAnsi="Calibri"/>
          <w:sz w:val="22"/>
          <w:szCs w:val="22"/>
        </w:rPr>
      </w:pPr>
      <w:r w:rsidRPr="007251C7">
        <w:rPr>
          <w:rFonts w:ascii="Calibri" w:hAnsi="Calibri"/>
          <w:sz w:val="22"/>
          <w:szCs w:val="22"/>
        </w:rPr>
        <w:t>Przedmiot zamówienia zgodnie z projektami obejmuje m. in.:</w:t>
      </w:r>
    </w:p>
    <w:p w14:paraId="7C25D1CD" w14:textId="77777777" w:rsidR="007251C7" w:rsidRPr="007251C7" w:rsidRDefault="007251C7" w:rsidP="007251C7">
      <w:pPr>
        <w:spacing w:line="276" w:lineRule="auto"/>
        <w:ind w:right="357" w:firstLine="284"/>
        <w:jc w:val="both"/>
        <w:rPr>
          <w:rFonts w:ascii="Calibri" w:hAnsi="Calibri"/>
          <w:sz w:val="22"/>
          <w:szCs w:val="22"/>
        </w:rPr>
      </w:pPr>
      <w:r w:rsidRPr="007251C7">
        <w:rPr>
          <w:rFonts w:ascii="Calibri" w:hAnsi="Calibri"/>
          <w:sz w:val="22"/>
          <w:szCs w:val="22"/>
        </w:rPr>
        <w:t>ZAKRES 1:</w:t>
      </w:r>
    </w:p>
    <w:p w14:paraId="51EE92CB" w14:textId="77777777" w:rsidR="007251C7" w:rsidRPr="007251C7" w:rsidRDefault="007251C7" w:rsidP="007251C7">
      <w:pPr>
        <w:numPr>
          <w:ilvl w:val="0"/>
          <w:numId w:val="38"/>
        </w:numPr>
        <w:spacing w:line="276" w:lineRule="auto"/>
        <w:ind w:right="357"/>
        <w:contextualSpacing/>
        <w:jc w:val="both"/>
        <w:rPr>
          <w:rFonts w:ascii="Calibri" w:hAnsi="Calibri"/>
          <w:sz w:val="22"/>
          <w:szCs w:val="22"/>
        </w:rPr>
      </w:pPr>
      <w:r w:rsidRPr="007251C7">
        <w:rPr>
          <w:rFonts w:ascii="Calibri" w:hAnsi="Calibri"/>
          <w:sz w:val="22"/>
          <w:szCs w:val="22"/>
        </w:rPr>
        <w:t>wymiana istniejących gniazd oraz czujek na nowe elementy,</w:t>
      </w:r>
    </w:p>
    <w:p w14:paraId="4882502F" w14:textId="77777777" w:rsidR="007251C7" w:rsidRPr="007251C7" w:rsidRDefault="007251C7" w:rsidP="007251C7">
      <w:pPr>
        <w:numPr>
          <w:ilvl w:val="0"/>
          <w:numId w:val="38"/>
        </w:numPr>
        <w:spacing w:line="276" w:lineRule="auto"/>
        <w:ind w:right="357"/>
        <w:contextualSpacing/>
        <w:jc w:val="both"/>
        <w:rPr>
          <w:rFonts w:ascii="Calibri" w:hAnsi="Calibri"/>
          <w:sz w:val="22"/>
          <w:szCs w:val="22"/>
        </w:rPr>
      </w:pPr>
      <w:r w:rsidRPr="007251C7">
        <w:rPr>
          <w:rFonts w:ascii="Calibri" w:hAnsi="Calibri"/>
          <w:sz w:val="22"/>
          <w:szCs w:val="22"/>
        </w:rPr>
        <w:t>wykonanie dwóch nowych pętli dozorowych,</w:t>
      </w:r>
    </w:p>
    <w:p w14:paraId="4A4AFE21" w14:textId="77777777" w:rsidR="007251C7" w:rsidRPr="007251C7" w:rsidRDefault="007251C7" w:rsidP="007251C7">
      <w:pPr>
        <w:numPr>
          <w:ilvl w:val="0"/>
          <w:numId w:val="38"/>
        </w:numPr>
        <w:spacing w:line="276" w:lineRule="auto"/>
        <w:ind w:right="357"/>
        <w:contextualSpacing/>
        <w:jc w:val="both"/>
        <w:rPr>
          <w:rFonts w:ascii="Calibri" w:hAnsi="Calibri"/>
          <w:sz w:val="22"/>
          <w:szCs w:val="22"/>
        </w:rPr>
      </w:pPr>
      <w:r w:rsidRPr="007251C7">
        <w:rPr>
          <w:rFonts w:ascii="Calibri" w:hAnsi="Calibri"/>
          <w:sz w:val="22"/>
          <w:szCs w:val="22"/>
        </w:rPr>
        <w:t>montaż nowych elementów systemu zgodnie z dokumentacją,</w:t>
      </w:r>
    </w:p>
    <w:p w14:paraId="3A0416C6" w14:textId="77777777" w:rsidR="007251C7" w:rsidRPr="007251C7" w:rsidRDefault="007251C7" w:rsidP="007251C7">
      <w:pPr>
        <w:numPr>
          <w:ilvl w:val="0"/>
          <w:numId w:val="38"/>
        </w:numPr>
        <w:spacing w:line="276" w:lineRule="auto"/>
        <w:ind w:right="357"/>
        <w:contextualSpacing/>
        <w:jc w:val="both"/>
        <w:rPr>
          <w:rFonts w:ascii="Calibri" w:hAnsi="Calibri"/>
          <w:sz w:val="22"/>
          <w:szCs w:val="22"/>
        </w:rPr>
      </w:pPr>
      <w:r w:rsidRPr="007251C7">
        <w:rPr>
          <w:rFonts w:ascii="Calibri" w:hAnsi="Calibri"/>
          <w:sz w:val="22"/>
          <w:szCs w:val="22"/>
        </w:rPr>
        <w:t>rozbudowa istniejącej centrali i przystosowanie do nowo projektowanej instalacji,</w:t>
      </w:r>
    </w:p>
    <w:p w14:paraId="49EA7B27" w14:textId="77777777" w:rsidR="007251C7" w:rsidRPr="007251C7" w:rsidRDefault="007251C7" w:rsidP="007251C7">
      <w:pPr>
        <w:numPr>
          <w:ilvl w:val="0"/>
          <w:numId w:val="38"/>
        </w:numPr>
        <w:spacing w:line="276" w:lineRule="auto"/>
        <w:ind w:right="357"/>
        <w:contextualSpacing/>
        <w:jc w:val="both"/>
        <w:rPr>
          <w:rFonts w:ascii="Calibri" w:hAnsi="Calibri"/>
          <w:sz w:val="22"/>
          <w:szCs w:val="22"/>
        </w:rPr>
      </w:pPr>
      <w:r w:rsidRPr="007251C7">
        <w:rPr>
          <w:rFonts w:ascii="Calibri" w:hAnsi="Calibri"/>
          <w:sz w:val="22"/>
          <w:szCs w:val="22"/>
        </w:rPr>
        <w:t>oznakowanie elementów systemu zgodnie z dokumentacją,</w:t>
      </w:r>
    </w:p>
    <w:p w14:paraId="43835D1C" w14:textId="77777777" w:rsidR="007251C7" w:rsidRPr="007251C7" w:rsidRDefault="007251C7" w:rsidP="007251C7">
      <w:pPr>
        <w:numPr>
          <w:ilvl w:val="0"/>
          <w:numId w:val="38"/>
        </w:numPr>
        <w:spacing w:line="276" w:lineRule="auto"/>
        <w:ind w:right="357"/>
        <w:contextualSpacing/>
        <w:jc w:val="both"/>
        <w:rPr>
          <w:rFonts w:ascii="Calibri" w:hAnsi="Calibri"/>
          <w:sz w:val="22"/>
          <w:szCs w:val="22"/>
        </w:rPr>
      </w:pPr>
      <w:r w:rsidRPr="007251C7">
        <w:rPr>
          <w:rFonts w:ascii="Calibri" w:hAnsi="Calibri"/>
          <w:sz w:val="22"/>
          <w:szCs w:val="22"/>
        </w:rPr>
        <w:t xml:space="preserve">programowanie i uruchomienie systemu wraz z przeprowadzeniem niezbędnych testów potwierdzających działanie systemu. </w:t>
      </w:r>
    </w:p>
    <w:p w14:paraId="2197E220" w14:textId="77777777" w:rsidR="007251C7" w:rsidRPr="007251C7" w:rsidRDefault="007251C7" w:rsidP="007251C7">
      <w:pPr>
        <w:spacing w:line="276" w:lineRule="auto"/>
        <w:ind w:right="357" w:firstLine="284"/>
        <w:jc w:val="both"/>
        <w:rPr>
          <w:rFonts w:ascii="Calibri" w:hAnsi="Calibri"/>
          <w:sz w:val="22"/>
          <w:szCs w:val="22"/>
        </w:rPr>
      </w:pPr>
      <w:r w:rsidRPr="007251C7">
        <w:rPr>
          <w:rFonts w:ascii="Calibri" w:hAnsi="Calibri"/>
          <w:sz w:val="22"/>
          <w:szCs w:val="22"/>
        </w:rPr>
        <w:t>ZAKRES 2:</w:t>
      </w:r>
    </w:p>
    <w:p w14:paraId="5ACAAF21"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demontaż istniejących opraw oświetlenia podstawowego i awaryjnego,</w:t>
      </w:r>
    </w:p>
    <w:p w14:paraId="2CAD6619"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 xml:space="preserve">dostawę opraw oświetlenia podstawowego i awaryjnego zgodnych z parametrami wskazanymi w projekcie i spełanijącymi, </w:t>
      </w:r>
    </w:p>
    <w:p w14:paraId="13329025"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lastRenderedPageBreak/>
        <w:t>montaż nowych opraw oświetleniowych, zgodnie z dokumentacją projektową,</w:t>
      </w:r>
    </w:p>
    <w:p w14:paraId="15D0A4B9"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wykonanie sterowania opraw zgodnie z projektem,</w:t>
      </w:r>
    </w:p>
    <w:p w14:paraId="004C196A"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 xml:space="preserve">wykonanie bruzd pod nowe okablowanie zasilające i sterujące oświetleniem wraz z późniejszym ich </w:t>
      </w:r>
      <w:proofErr w:type="spellStart"/>
      <w:r w:rsidRPr="007251C7">
        <w:rPr>
          <w:rFonts w:ascii="Calibri" w:hAnsi="Calibri"/>
          <w:sz w:val="22"/>
          <w:szCs w:val="22"/>
        </w:rPr>
        <w:t>zaszapachlowaniem</w:t>
      </w:r>
      <w:proofErr w:type="spellEnd"/>
      <w:r w:rsidRPr="007251C7">
        <w:rPr>
          <w:rFonts w:ascii="Calibri" w:hAnsi="Calibri"/>
          <w:sz w:val="22"/>
          <w:szCs w:val="22"/>
        </w:rPr>
        <w:t xml:space="preserve"> i pomalowaniem korytarzy – zgodnie z dokumentacją projektową,</w:t>
      </w:r>
    </w:p>
    <w:p w14:paraId="0277A093"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wykonanie pomiarów natężenia oświetlenia potwierdzających spełnienie wymaganego natężenia oświetlenia,</w:t>
      </w:r>
    </w:p>
    <w:p w14:paraId="4257C932"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wykonanie pomiarów elektrycznych dla nowo układanej instalacji,</w:t>
      </w:r>
    </w:p>
    <w:p w14:paraId="3CCE684E"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 xml:space="preserve">opracowanie i dostarczenie protokołów pomiarowych dla pomiarów natężenia oświetlenia oraz pomiarów elektrycznych, </w:t>
      </w:r>
    </w:p>
    <w:p w14:paraId="55845A7E" w14:textId="77777777"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wykonanie dokumentacji powykonawczej,</w:t>
      </w:r>
    </w:p>
    <w:p w14:paraId="2C7F3512" w14:textId="0597B180" w:rsidR="007251C7" w:rsidRPr="007251C7" w:rsidRDefault="007251C7" w:rsidP="007251C7">
      <w:pPr>
        <w:numPr>
          <w:ilvl w:val="0"/>
          <w:numId w:val="40"/>
        </w:numPr>
        <w:spacing w:line="276" w:lineRule="auto"/>
        <w:ind w:right="357"/>
        <w:contextualSpacing/>
        <w:jc w:val="both"/>
        <w:rPr>
          <w:rFonts w:ascii="Calibri" w:hAnsi="Calibri"/>
          <w:sz w:val="22"/>
          <w:szCs w:val="22"/>
        </w:rPr>
      </w:pPr>
      <w:r w:rsidRPr="007251C7">
        <w:rPr>
          <w:rFonts w:ascii="Calibri" w:hAnsi="Calibri"/>
          <w:sz w:val="22"/>
          <w:szCs w:val="22"/>
        </w:rPr>
        <w:t xml:space="preserve">utylizację zdemontowanych opraw, oprzętu oraz materiałów budowlanych. </w:t>
      </w:r>
    </w:p>
    <w:p w14:paraId="2723C4FD" w14:textId="77777777" w:rsidR="007251C7" w:rsidRPr="007251C7" w:rsidRDefault="007251C7" w:rsidP="007251C7">
      <w:pPr>
        <w:spacing w:line="276" w:lineRule="auto"/>
        <w:ind w:right="357" w:firstLine="284"/>
        <w:jc w:val="both"/>
        <w:rPr>
          <w:rFonts w:ascii="Calibri" w:hAnsi="Calibri"/>
          <w:sz w:val="22"/>
          <w:szCs w:val="22"/>
        </w:rPr>
      </w:pPr>
      <w:r w:rsidRPr="007251C7">
        <w:rPr>
          <w:rFonts w:ascii="Calibri" w:hAnsi="Calibri"/>
          <w:sz w:val="22"/>
          <w:szCs w:val="22"/>
        </w:rPr>
        <w:t>ZAKRES 3:</w:t>
      </w:r>
    </w:p>
    <w:p w14:paraId="2248E266" w14:textId="77777777" w:rsidR="007251C7" w:rsidRPr="007251C7" w:rsidRDefault="007251C7" w:rsidP="007251C7">
      <w:pPr>
        <w:numPr>
          <w:ilvl w:val="0"/>
          <w:numId w:val="39"/>
        </w:numPr>
        <w:spacing w:line="276" w:lineRule="auto"/>
        <w:ind w:right="357"/>
        <w:contextualSpacing/>
        <w:jc w:val="both"/>
        <w:rPr>
          <w:rFonts w:ascii="Calibri" w:hAnsi="Calibri"/>
          <w:sz w:val="22"/>
          <w:szCs w:val="22"/>
        </w:rPr>
      </w:pPr>
      <w:r w:rsidRPr="007251C7">
        <w:rPr>
          <w:rFonts w:ascii="Calibri" w:hAnsi="Calibri"/>
          <w:sz w:val="22"/>
          <w:szCs w:val="22"/>
        </w:rPr>
        <w:t>dostarczenie materiałów i osprzętu potrzebnego do wykonania zamówienia,</w:t>
      </w:r>
    </w:p>
    <w:p w14:paraId="61221747" w14:textId="77777777" w:rsidR="007251C7" w:rsidRPr="007251C7" w:rsidRDefault="007251C7" w:rsidP="007251C7">
      <w:pPr>
        <w:numPr>
          <w:ilvl w:val="0"/>
          <w:numId w:val="39"/>
        </w:numPr>
        <w:spacing w:line="276" w:lineRule="auto"/>
        <w:ind w:right="357"/>
        <w:contextualSpacing/>
        <w:jc w:val="both"/>
        <w:rPr>
          <w:rFonts w:ascii="Calibri" w:hAnsi="Calibri"/>
          <w:sz w:val="22"/>
          <w:szCs w:val="22"/>
        </w:rPr>
      </w:pPr>
      <w:r w:rsidRPr="007251C7">
        <w:rPr>
          <w:rFonts w:ascii="Calibri" w:hAnsi="Calibri"/>
          <w:sz w:val="22"/>
          <w:szCs w:val="22"/>
        </w:rPr>
        <w:t>wytyczenie i instalację nowych tras kablowych dla okablowania strukturalnego,</w:t>
      </w:r>
    </w:p>
    <w:p w14:paraId="73E3EFC8" w14:textId="77777777" w:rsidR="007251C7" w:rsidRPr="007251C7" w:rsidRDefault="007251C7" w:rsidP="007251C7">
      <w:pPr>
        <w:numPr>
          <w:ilvl w:val="0"/>
          <w:numId w:val="39"/>
        </w:numPr>
        <w:spacing w:line="276" w:lineRule="auto"/>
        <w:ind w:right="357"/>
        <w:contextualSpacing/>
        <w:jc w:val="both"/>
        <w:rPr>
          <w:rFonts w:ascii="Calibri" w:hAnsi="Calibri"/>
          <w:sz w:val="22"/>
          <w:szCs w:val="22"/>
        </w:rPr>
      </w:pPr>
      <w:r w:rsidRPr="007251C7">
        <w:rPr>
          <w:rFonts w:ascii="Calibri" w:hAnsi="Calibri"/>
          <w:sz w:val="22"/>
          <w:szCs w:val="22"/>
        </w:rPr>
        <w:t>montaż kabli wg wytyczonych tras, montaż elementów instalacji teletechnicznych (gniazd, puszek, paneli itd.),</w:t>
      </w:r>
    </w:p>
    <w:p w14:paraId="0A72C891" w14:textId="77777777" w:rsidR="007251C7" w:rsidRPr="007251C7" w:rsidRDefault="007251C7" w:rsidP="007251C7">
      <w:pPr>
        <w:numPr>
          <w:ilvl w:val="0"/>
          <w:numId w:val="39"/>
        </w:numPr>
        <w:spacing w:line="276" w:lineRule="auto"/>
        <w:ind w:right="357"/>
        <w:contextualSpacing/>
        <w:jc w:val="both"/>
        <w:rPr>
          <w:rFonts w:ascii="Calibri" w:hAnsi="Calibri"/>
          <w:sz w:val="22"/>
          <w:szCs w:val="22"/>
        </w:rPr>
      </w:pPr>
      <w:r w:rsidRPr="007251C7">
        <w:rPr>
          <w:rFonts w:ascii="Calibri" w:hAnsi="Calibri"/>
          <w:sz w:val="22"/>
          <w:szCs w:val="22"/>
        </w:rPr>
        <w:t>wykonanie pomiarów tras transmisyjnych,</w:t>
      </w:r>
    </w:p>
    <w:p w14:paraId="70850E5B" w14:textId="77777777" w:rsidR="007251C7" w:rsidRPr="007251C7" w:rsidRDefault="007251C7" w:rsidP="007251C7">
      <w:pPr>
        <w:numPr>
          <w:ilvl w:val="0"/>
          <w:numId w:val="39"/>
        </w:numPr>
        <w:spacing w:line="276" w:lineRule="auto"/>
        <w:ind w:right="357"/>
        <w:contextualSpacing/>
        <w:jc w:val="both"/>
        <w:rPr>
          <w:rFonts w:ascii="Calibri" w:hAnsi="Calibri"/>
          <w:sz w:val="22"/>
          <w:szCs w:val="22"/>
        </w:rPr>
      </w:pPr>
      <w:r w:rsidRPr="007251C7">
        <w:rPr>
          <w:rFonts w:ascii="Calibri" w:hAnsi="Calibri"/>
          <w:sz w:val="22"/>
          <w:szCs w:val="22"/>
        </w:rPr>
        <w:t>wykonanie dokumentacji powykonawczej,</w:t>
      </w:r>
    </w:p>
    <w:p w14:paraId="3B84B54A" w14:textId="77777777" w:rsidR="007251C7" w:rsidRPr="007251C7" w:rsidRDefault="007251C7" w:rsidP="007251C7">
      <w:pPr>
        <w:numPr>
          <w:ilvl w:val="0"/>
          <w:numId w:val="39"/>
        </w:numPr>
        <w:spacing w:line="276" w:lineRule="auto"/>
        <w:ind w:right="357"/>
        <w:contextualSpacing/>
        <w:jc w:val="both"/>
        <w:rPr>
          <w:rFonts w:ascii="Calibri" w:hAnsi="Calibri"/>
          <w:sz w:val="22"/>
          <w:szCs w:val="22"/>
        </w:rPr>
      </w:pPr>
      <w:r w:rsidRPr="007251C7">
        <w:rPr>
          <w:rFonts w:ascii="Calibri" w:hAnsi="Calibri"/>
          <w:sz w:val="22"/>
          <w:szCs w:val="22"/>
        </w:rPr>
        <w:t>uzyskanie i przekazania Zamawiającemu co najmniej 25-letniej gwarancji systemowej producenta na cały wykonany system transmisyjny.</w:t>
      </w:r>
    </w:p>
    <w:p w14:paraId="1476B185" w14:textId="66A12D6D" w:rsidR="007251C7" w:rsidRPr="007251C7" w:rsidRDefault="00710A88" w:rsidP="007251C7">
      <w:pPr>
        <w:numPr>
          <w:ilvl w:val="0"/>
          <w:numId w:val="5"/>
        </w:numPr>
        <w:spacing w:line="276" w:lineRule="auto"/>
        <w:ind w:left="284" w:right="-6" w:hanging="284"/>
        <w:jc w:val="both"/>
        <w:rPr>
          <w:rFonts w:asciiTheme="minorHAnsi" w:hAnsiTheme="minorHAnsi" w:cstheme="minorHAnsi"/>
          <w:sz w:val="22"/>
          <w:szCs w:val="22"/>
        </w:rPr>
      </w:pPr>
      <w:r>
        <w:rPr>
          <w:rFonts w:ascii="Calibri" w:hAnsi="Calibri"/>
          <w:sz w:val="22"/>
          <w:szCs w:val="22"/>
        </w:rPr>
        <w:t xml:space="preserve">Dla ZAKRESU 3 </w:t>
      </w:r>
      <w:r w:rsidR="00022FED">
        <w:rPr>
          <w:rFonts w:ascii="Calibri" w:hAnsi="Calibri"/>
          <w:sz w:val="22"/>
          <w:szCs w:val="22"/>
        </w:rPr>
        <w:t>s</w:t>
      </w:r>
      <w:r w:rsidR="007251C7" w:rsidRPr="007251C7">
        <w:rPr>
          <w:rFonts w:ascii="Calibri" w:hAnsi="Calibri"/>
          <w:sz w:val="22"/>
          <w:szCs w:val="22"/>
        </w:rPr>
        <w:t xml:space="preserve">zczegółowy </w:t>
      </w:r>
      <w:r w:rsidR="00022FED">
        <w:rPr>
          <w:rFonts w:ascii="Calibri" w:hAnsi="Calibri"/>
          <w:sz w:val="22"/>
          <w:szCs w:val="22"/>
        </w:rPr>
        <w:t xml:space="preserve">opis zamawianych </w:t>
      </w:r>
      <w:r w:rsidR="007251C7" w:rsidRPr="007251C7">
        <w:rPr>
          <w:rFonts w:ascii="Calibri" w:hAnsi="Calibri"/>
          <w:sz w:val="22"/>
          <w:szCs w:val="22"/>
        </w:rPr>
        <w:t xml:space="preserve">prac oraz wymagań </w:t>
      </w:r>
      <w:r w:rsidR="00022FED">
        <w:rPr>
          <w:rFonts w:ascii="Calibri" w:hAnsi="Calibri"/>
          <w:sz w:val="22"/>
          <w:szCs w:val="22"/>
        </w:rPr>
        <w:t xml:space="preserve">stawianych przez Zamawiającego </w:t>
      </w:r>
      <w:r w:rsidR="007251C7" w:rsidRPr="007251C7">
        <w:rPr>
          <w:rFonts w:ascii="Calibri" w:hAnsi="Calibri"/>
          <w:sz w:val="22"/>
          <w:szCs w:val="22"/>
        </w:rPr>
        <w:t xml:space="preserve">zawiera Projekt wykonawczy oraz Specyfikacja techniczna wykonania i odbioru robót budowlanych – </w:t>
      </w:r>
      <w:proofErr w:type="spellStart"/>
      <w:r w:rsidR="007251C7" w:rsidRPr="007251C7">
        <w:rPr>
          <w:rFonts w:ascii="Calibri" w:hAnsi="Calibri"/>
          <w:sz w:val="22"/>
          <w:szCs w:val="22"/>
        </w:rPr>
        <w:t>st-tt</w:t>
      </w:r>
      <w:proofErr w:type="spellEnd"/>
      <w:r w:rsidR="007251C7" w:rsidRPr="007251C7">
        <w:rPr>
          <w:rFonts w:ascii="Calibri" w:hAnsi="Calibri"/>
          <w:sz w:val="22"/>
          <w:szCs w:val="22"/>
        </w:rPr>
        <w:t xml:space="preserve">  „Sieć Wi-Fi w budynku Domu Studenckiego Feniks Uniwersytetu Ekonomicznego w Poznaniu przy ul. Dożynkowej 9F” opracowane przez Mariusza </w:t>
      </w:r>
      <w:proofErr w:type="spellStart"/>
      <w:r w:rsidR="007251C7" w:rsidRPr="007251C7">
        <w:rPr>
          <w:rFonts w:ascii="Calibri" w:hAnsi="Calibri"/>
          <w:sz w:val="22"/>
          <w:szCs w:val="22"/>
        </w:rPr>
        <w:t>Sanewskiego</w:t>
      </w:r>
      <w:proofErr w:type="spellEnd"/>
      <w:r w:rsidR="007251C7" w:rsidRPr="007251C7">
        <w:rPr>
          <w:rFonts w:ascii="Calibri" w:hAnsi="Calibri"/>
          <w:sz w:val="22"/>
          <w:szCs w:val="22"/>
        </w:rPr>
        <w:t>.</w:t>
      </w:r>
      <w:r w:rsidR="00EA6DCA">
        <w:rPr>
          <w:rFonts w:ascii="Calibri" w:hAnsi="Calibri"/>
          <w:sz w:val="22"/>
          <w:szCs w:val="22"/>
        </w:rPr>
        <w:t xml:space="preserve"> </w:t>
      </w:r>
      <w:r w:rsidR="00EA6DCA" w:rsidRPr="00EA6DCA">
        <w:rPr>
          <w:rFonts w:ascii="Calibri" w:hAnsi="Calibri"/>
          <w:sz w:val="22"/>
          <w:szCs w:val="22"/>
        </w:rPr>
        <w:t>Dodatkowo w zakres ten wychodzi również wykonanie instalacji okablowania strukturalnego dla innych urządzeń LAN, która opisana została w dodatkowym dokumencie „Instalacji okablowania strukturalnego do podłączenia urządzeń zasilanych za pomocą standardu POE w budynku Domu Studenckiego Feniks (ul. Dożynkowa 9F).</w:t>
      </w:r>
    </w:p>
    <w:p w14:paraId="64EF27C1" w14:textId="79A957E0" w:rsidR="002A0E08" w:rsidRDefault="00CA4754" w:rsidP="005A2B0B">
      <w:pPr>
        <w:numPr>
          <w:ilvl w:val="0"/>
          <w:numId w:val="5"/>
        </w:numPr>
        <w:spacing w:line="276" w:lineRule="auto"/>
        <w:ind w:left="284" w:right="-6" w:hanging="284"/>
        <w:jc w:val="both"/>
        <w:rPr>
          <w:rFonts w:asciiTheme="minorHAnsi" w:hAnsiTheme="minorHAnsi" w:cstheme="minorHAnsi"/>
          <w:sz w:val="22"/>
          <w:szCs w:val="22"/>
        </w:rPr>
      </w:pPr>
      <w:r w:rsidRPr="00870432">
        <w:rPr>
          <w:rFonts w:asciiTheme="minorHAnsi" w:hAnsiTheme="minorHAnsi" w:cstheme="minorHAnsi"/>
          <w:sz w:val="22"/>
          <w:szCs w:val="22"/>
        </w:rPr>
        <w:t>Dokumentacja ta wraz z przedmiarami i specyfikacjami technicznymi wykonania i odbioru robót sta</w:t>
      </w:r>
      <w:r w:rsidR="00D54EA7">
        <w:rPr>
          <w:rFonts w:asciiTheme="minorHAnsi" w:hAnsiTheme="minorHAnsi" w:cstheme="minorHAnsi"/>
          <w:sz w:val="22"/>
          <w:szCs w:val="22"/>
        </w:rPr>
        <w:t>nowi</w:t>
      </w:r>
      <w:r w:rsidR="00790DF5" w:rsidRPr="00870432">
        <w:rPr>
          <w:rFonts w:asciiTheme="minorHAnsi" w:hAnsiTheme="minorHAnsi" w:cstheme="minorHAnsi"/>
          <w:sz w:val="22"/>
          <w:szCs w:val="22"/>
        </w:rPr>
        <w:t xml:space="preserve"> załącznik do niniejszej S</w:t>
      </w:r>
      <w:r w:rsidRPr="00870432">
        <w:rPr>
          <w:rFonts w:asciiTheme="minorHAnsi" w:hAnsiTheme="minorHAnsi" w:cstheme="minorHAnsi"/>
          <w:sz w:val="22"/>
          <w:szCs w:val="22"/>
        </w:rPr>
        <w:t>WZ.</w:t>
      </w:r>
    </w:p>
    <w:p w14:paraId="6567FC90" w14:textId="7D1B3F0E" w:rsidR="00857703" w:rsidRPr="00857703" w:rsidRDefault="00857703" w:rsidP="00857703">
      <w:pPr>
        <w:numPr>
          <w:ilvl w:val="0"/>
          <w:numId w:val="5"/>
        </w:numPr>
        <w:spacing w:line="276" w:lineRule="auto"/>
        <w:ind w:left="284" w:right="-6" w:hanging="284"/>
        <w:jc w:val="both"/>
        <w:rPr>
          <w:rFonts w:asciiTheme="minorHAnsi" w:hAnsiTheme="minorHAnsi" w:cstheme="minorHAnsi"/>
          <w:sz w:val="22"/>
          <w:szCs w:val="22"/>
        </w:rPr>
      </w:pPr>
      <w:r w:rsidRPr="00857703">
        <w:rPr>
          <w:rFonts w:asciiTheme="minorHAnsi" w:hAnsiTheme="minorHAnsi" w:cstheme="minorHAnsi"/>
          <w:sz w:val="22"/>
          <w:szCs w:val="22"/>
        </w:rPr>
        <w:t xml:space="preserve">Wykonawca </w:t>
      </w:r>
      <w:r w:rsidR="00F80F8E">
        <w:rPr>
          <w:rFonts w:asciiTheme="minorHAnsi" w:hAnsiTheme="minorHAnsi" w:cstheme="minorHAnsi"/>
          <w:sz w:val="22"/>
          <w:szCs w:val="22"/>
        </w:rPr>
        <w:t>musi</w:t>
      </w:r>
      <w:r w:rsidR="00F80F8E" w:rsidRPr="00857703">
        <w:rPr>
          <w:rFonts w:asciiTheme="minorHAnsi" w:hAnsiTheme="minorHAnsi" w:cstheme="minorHAnsi"/>
          <w:sz w:val="22"/>
          <w:szCs w:val="22"/>
        </w:rPr>
        <w:t xml:space="preserve"> </w:t>
      </w:r>
      <w:r w:rsidRPr="00857703">
        <w:rPr>
          <w:rFonts w:asciiTheme="minorHAnsi" w:hAnsiTheme="minorHAnsi" w:cstheme="minorHAnsi"/>
          <w:sz w:val="22"/>
          <w:szCs w:val="22"/>
        </w:rPr>
        <w:t xml:space="preserve">posiadać wykwalifikowaną kadrę posiadającą odpowiednie uprawnienia z Grupy G1 do montażu urządzeń elektrycznych oraz wykonywania pomiarów elektrycznych w  zakresie Eksploatacji i Dozoru. </w:t>
      </w:r>
    </w:p>
    <w:p w14:paraId="709D315F" w14:textId="194F032F" w:rsidR="00857703" w:rsidRDefault="00857703" w:rsidP="00857703">
      <w:pPr>
        <w:numPr>
          <w:ilvl w:val="0"/>
          <w:numId w:val="5"/>
        </w:numPr>
        <w:spacing w:line="276" w:lineRule="auto"/>
        <w:ind w:left="284" w:right="-6" w:hanging="284"/>
        <w:jc w:val="both"/>
        <w:rPr>
          <w:rFonts w:asciiTheme="minorHAnsi" w:hAnsiTheme="minorHAnsi" w:cstheme="minorHAnsi"/>
          <w:sz w:val="22"/>
          <w:szCs w:val="22"/>
        </w:rPr>
      </w:pPr>
      <w:r w:rsidRPr="00857703">
        <w:rPr>
          <w:rFonts w:asciiTheme="minorHAnsi" w:hAnsiTheme="minorHAnsi" w:cstheme="minorHAnsi"/>
          <w:sz w:val="22"/>
          <w:szCs w:val="22"/>
        </w:rPr>
        <w:t>Wykonawca zobowiązany jest do spełnienia wszelkich wymogów nakładanych przez producentów systemów na instalatorów wykonujących prace. Jeżeli producent systemu wymaga wykonywania instalacji przez certyfikowanych instalatorów, przed rozpoczęciem prac instalacji Wykonawca zostaje zobowiązany do przedłożenia odpowiednich certyfikatów poświadczających ukończenie odpowiedniego kursu certyfikacyjnego, wydanych terminowo przez producenta (a nie w imieniu producenta). Przedłożenie powyższych certyfikatów nastąpi po zaakceptowaniu przez Zamawiającego kart materiałowych.</w:t>
      </w:r>
    </w:p>
    <w:p w14:paraId="3DCD0196" w14:textId="61C8F986" w:rsidR="00857703" w:rsidRDefault="00857703" w:rsidP="00857703">
      <w:pPr>
        <w:numPr>
          <w:ilvl w:val="0"/>
          <w:numId w:val="5"/>
        </w:numPr>
        <w:spacing w:line="276" w:lineRule="auto"/>
        <w:ind w:left="284" w:right="-6" w:hanging="284"/>
        <w:jc w:val="both"/>
        <w:rPr>
          <w:rFonts w:asciiTheme="minorHAnsi" w:hAnsiTheme="minorHAnsi" w:cstheme="minorHAnsi"/>
          <w:sz w:val="22"/>
          <w:szCs w:val="22"/>
        </w:rPr>
      </w:pPr>
      <w:r w:rsidRPr="00857703">
        <w:rPr>
          <w:rFonts w:asciiTheme="minorHAnsi" w:hAnsiTheme="minorHAnsi" w:cstheme="minorHAnsi"/>
          <w:sz w:val="22"/>
          <w:szCs w:val="22"/>
        </w:rPr>
        <w:t xml:space="preserve">Zakres przedmiotu zamówienia obejmuje również wykonanie prac pomocniczych takich jak przygotowanie oraz zabezpieczenie terenu robót, budowę tymczasowych przegród i osłon zabezpieczających przed rozprzestrzenianiem się pyłu budowlanego i innych zanieczyszczeń w trakcie wykonywania robót, a także utrzymanie czystości na drogach komunikacyjnych w trakcie wykonywania robót. W związku z tym, że  prace prowadzone będą w budynku będącym w ciągłym użytkowaniu, ,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w:t>
      </w:r>
      <w:r w:rsidRPr="00857703">
        <w:rPr>
          <w:rFonts w:asciiTheme="minorHAnsi" w:hAnsiTheme="minorHAnsi" w:cstheme="minorHAnsi"/>
          <w:sz w:val="22"/>
          <w:szCs w:val="22"/>
        </w:rPr>
        <w:lastRenderedPageBreak/>
        <w:t>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4DB7E540" w14:textId="40E84D31" w:rsidR="00857703" w:rsidRPr="00857703" w:rsidRDefault="00857703" w:rsidP="00857703">
      <w:pPr>
        <w:numPr>
          <w:ilvl w:val="0"/>
          <w:numId w:val="5"/>
        </w:numPr>
        <w:spacing w:line="276" w:lineRule="auto"/>
        <w:ind w:left="284" w:right="-6" w:hanging="284"/>
        <w:jc w:val="both"/>
        <w:rPr>
          <w:rFonts w:asciiTheme="minorHAnsi" w:hAnsiTheme="minorHAnsi" w:cstheme="minorHAnsi"/>
          <w:sz w:val="22"/>
          <w:szCs w:val="22"/>
        </w:rPr>
      </w:pPr>
      <w:r w:rsidRPr="00857703">
        <w:rPr>
          <w:rFonts w:ascii="Calibri" w:hAnsi="Calibri"/>
          <w:sz w:val="22"/>
          <w:szCs w:val="22"/>
        </w:rPr>
        <w:t>Fakt, że prace będą wykonywane w użytkowanych obiektach, powoduje obowiązek:</w:t>
      </w:r>
    </w:p>
    <w:p w14:paraId="22E29FB2" w14:textId="77777777" w:rsidR="00857703" w:rsidRPr="00857703" w:rsidRDefault="00857703" w:rsidP="00857703">
      <w:pPr>
        <w:numPr>
          <w:ilvl w:val="0"/>
          <w:numId w:val="42"/>
        </w:numPr>
        <w:spacing w:line="276" w:lineRule="auto"/>
        <w:ind w:left="1040" w:right="-6"/>
        <w:contextualSpacing/>
        <w:jc w:val="both"/>
        <w:rPr>
          <w:rFonts w:ascii="Calibri" w:hAnsi="Calibri"/>
          <w:sz w:val="22"/>
          <w:szCs w:val="22"/>
        </w:rPr>
      </w:pPr>
      <w:r w:rsidRPr="00857703">
        <w:rPr>
          <w:rFonts w:ascii="Calibri" w:hAnsi="Calibri"/>
          <w:sz w:val="22"/>
          <w:szCs w:val="22"/>
        </w:rPr>
        <w:t>wykonywania przez Wykonawcę prac uciążliwych (np. powodujących istotny hałas, zapylenie) w czasie uzgodnionym z Zamawiającym, również popołudniami, wieczorami, w dni wolne od pracy,</w:t>
      </w:r>
    </w:p>
    <w:p w14:paraId="6B15222A" w14:textId="77777777" w:rsidR="00857703" w:rsidRPr="00857703" w:rsidRDefault="00857703" w:rsidP="00857703">
      <w:pPr>
        <w:numPr>
          <w:ilvl w:val="0"/>
          <w:numId w:val="42"/>
        </w:numPr>
        <w:spacing w:line="276" w:lineRule="auto"/>
        <w:ind w:left="1040" w:right="-6"/>
        <w:contextualSpacing/>
        <w:jc w:val="both"/>
        <w:rPr>
          <w:rFonts w:ascii="Calibri" w:hAnsi="Calibri"/>
          <w:sz w:val="22"/>
          <w:szCs w:val="22"/>
        </w:rPr>
      </w:pPr>
      <w:r w:rsidRPr="00857703">
        <w:rPr>
          <w:rFonts w:ascii="Calibri" w:hAnsi="Calibri"/>
          <w:sz w:val="22"/>
          <w:szCs w:val="22"/>
        </w:rPr>
        <w:t xml:space="preserve">przedłożenia Zamawiającemu do uzgodnienia z nim  harmonogramu realizacji zamówienia, </w:t>
      </w:r>
    </w:p>
    <w:p w14:paraId="24CC8F6F" w14:textId="77777777" w:rsidR="00857703" w:rsidRPr="00857703" w:rsidRDefault="00857703" w:rsidP="00857703">
      <w:pPr>
        <w:numPr>
          <w:ilvl w:val="0"/>
          <w:numId w:val="42"/>
        </w:numPr>
        <w:spacing w:line="276" w:lineRule="auto"/>
        <w:ind w:left="1040" w:right="-6"/>
        <w:contextualSpacing/>
        <w:jc w:val="both"/>
        <w:rPr>
          <w:rFonts w:ascii="Calibri" w:hAnsi="Calibri"/>
          <w:sz w:val="22"/>
          <w:szCs w:val="22"/>
        </w:rPr>
      </w:pPr>
      <w:r w:rsidRPr="00857703">
        <w:rPr>
          <w:rFonts w:ascii="Calibri" w:hAnsi="Calibri"/>
          <w:sz w:val="22"/>
          <w:szCs w:val="22"/>
        </w:rPr>
        <w:t>przedkładania Zamawiającemu z odpowiednim wyprzedzeniem planów prac na dzień następny,</w:t>
      </w:r>
    </w:p>
    <w:p w14:paraId="6CD9D889" w14:textId="10833598" w:rsidR="00857703" w:rsidRPr="00857703" w:rsidRDefault="00857703" w:rsidP="00857703">
      <w:pPr>
        <w:numPr>
          <w:ilvl w:val="0"/>
          <w:numId w:val="42"/>
        </w:numPr>
        <w:spacing w:line="276" w:lineRule="auto"/>
        <w:ind w:left="1040" w:right="-6"/>
        <w:contextualSpacing/>
        <w:jc w:val="both"/>
        <w:rPr>
          <w:rFonts w:ascii="Calibri" w:hAnsi="Calibri"/>
          <w:sz w:val="22"/>
          <w:szCs w:val="22"/>
        </w:rPr>
      </w:pPr>
      <w:r w:rsidRPr="00857703">
        <w:rPr>
          <w:rFonts w:ascii="Calibri" w:hAnsi="Calibri"/>
          <w:sz w:val="22"/>
          <w:szCs w:val="22"/>
        </w:rPr>
        <w:t xml:space="preserve">zgłaszania przez Wykonawcę z odpowiednim wyprzedzeniem, co najmniej trzech dni roboczych, wszelkich </w:t>
      </w:r>
      <w:proofErr w:type="spellStart"/>
      <w:r w:rsidRPr="00857703">
        <w:rPr>
          <w:rFonts w:ascii="Calibri" w:hAnsi="Calibri"/>
          <w:sz w:val="22"/>
          <w:szCs w:val="22"/>
        </w:rPr>
        <w:t>wyłączeń</w:t>
      </w:r>
      <w:proofErr w:type="spellEnd"/>
      <w:r w:rsidRPr="00857703">
        <w:rPr>
          <w:rFonts w:ascii="Calibri" w:hAnsi="Calibri"/>
          <w:sz w:val="22"/>
          <w:szCs w:val="22"/>
        </w:rPr>
        <w:t>, przełączeń, wejść do pomieszczeń zamkniętych, pokoi, itp.,</w:t>
      </w:r>
    </w:p>
    <w:p w14:paraId="7C54F52E" w14:textId="77777777" w:rsidR="00857703" w:rsidRPr="00857703" w:rsidRDefault="00857703" w:rsidP="00857703">
      <w:pPr>
        <w:numPr>
          <w:ilvl w:val="0"/>
          <w:numId w:val="42"/>
        </w:numPr>
        <w:spacing w:line="276" w:lineRule="auto"/>
        <w:ind w:left="1040" w:right="-6"/>
        <w:contextualSpacing/>
        <w:jc w:val="both"/>
        <w:rPr>
          <w:rFonts w:ascii="Calibri" w:hAnsi="Calibri"/>
          <w:sz w:val="22"/>
          <w:szCs w:val="22"/>
        </w:rPr>
      </w:pPr>
      <w:r w:rsidRPr="00857703">
        <w:rPr>
          <w:rFonts w:ascii="Calibri" w:hAnsi="Calibri"/>
          <w:sz w:val="22"/>
          <w:szCs w:val="22"/>
        </w:rPr>
        <w:t>przerywania na żądanie Zamawiającego prac powodujących uciążliwość niemożliwą wcześniej do przewidzenia (np. wynikającą z przenoszenia hałasu, drgań itp. po konstrukcji budynku, nałożenia się prac różnego rodzaju),</w:t>
      </w:r>
    </w:p>
    <w:p w14:paraId="624ED7D3" w14:textId="77777777" w:rsidR="00857703" w:rsidRPr="00857703" w:rsidRDefault="00857703" w:rsidP="00857703">
      <w:pPr>
        <w:numPr>
          <w:ilvl w:val="0"/>
          <w:numId w:val="42"/>
        </w:numPr>
        <w:spacing w:line="276" w:lineRule="auto"/>
        <w:ind w:left="1040" w:right="-6"/>
        <w:contextualSpacing/>
        <w:jc w:val="both"/>
        <w:rPr>
          <w:rFonts w:ascii="Calibri" w:hAnsi="Calibri"/>
          <w:sz w:val="22"/>
          <w:szCs w:val="22"/>
        </w:rPr>
      </w:pPr>
      <w:r w:rsidRPr="00857703">
        <w:rPr>
          <w:rFonts w:ascii="Calibri" w:hAnsi="Calibri"/>
          <w:sz w:val="22"/>
          <w:szCs w:val="22"/>
        </w:rPr>
        <w:t>zapewnienia działania w niezbędnym zakresie istniejących systemów i instalacji.</w:t>
      </w:r>
    </w:p>
    <w:p w14:paraId="05BAAC12" w14:textId="077E2CD1" w:rsidR="00857703" w:rsidRPr="00857703" w:rsidRDefault="00857703" w:rsidP="00857703">
      <w:pPr>
        <w:pStyle w:val="Akapitzlist"/>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Wszelkie roboty zanikające przed zakryciem należy zgłosić Zamawiającemu w celu dokonania odbioru prac.</w:t>
      </w:r>
    </w:p>
    <w:p w14:paraId="6567F006" w14:textId="77777777" w:rsidR="00857703" w:rsidRPr="00857703" w:rsidRDefault="00857703" w:rsidP="00857703">
      <w:pPr>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Wejście do pomieszczeń możliwe będzie po wcześniejszym uzgodnieniu z Zamawiającym.</w:t>
      </w:r>
    </w:p>
    <w:p w14:paraId="5F700CF0" w14:textId="77777777" w:rsidR="00857703" w:rsidRPr="00857703" w:rsidRDefault="00857703" w:rsidP="00857703">
      <w:pPr>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W budynku funkcjonuje system sygnalizacji pożarowej SSP.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68AD4F91" w14:textId="77777777" w:rsidR="00857703" w:rsidRPr="00857703" w:rsidRDefault="00857703" w:rsidP="00857703">
      <w:pPr>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Na wykonawcy spoczywa obowiązek zabezpieczenia pomieszczenia przed zniszczeniem i zanieczyszczeniem na czas prowadzenia prac.</w:t>
      </w:r>
    </w:p>
    <w:p w14:paraId="5BD25B98" w14:textId="14ABC344" w:rsidR="00857703" w:rsidRPr="00857703" w:rsidRDefault="00857703" w:rsidP="00A44EB9">
      <w:pPr>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 xml:space="preserve">Obowiązkiem Wykonawcy jest </w:t>
      </w:r>
      <w:r w:rsidR="00FA62D4">
        <w:rPr>
          <w:rFonts w:ascii="Calibri" w:hAnsi="Calibri"/>
          <w:sz w:val="22"/>
          <w:szCs w:val="22"/>
        </w:rPr>
        <w:t xml:space="preserve"> przedłożenie</w:t>
      </w:r>
      <w:r w:rsidR="00FA62D4" w:rsidRPr="00FA62D4">
        <w:rPr>
          <w:rFonts w:ascii="Calibri" w:hAnsi="Calibri"/>
          <w:sz w:val="22"/>
          <w:szCs w:val="22"/>
        </w:rPr>
        <w:t xml:space="preserve"> Zamawiającemu do akceptacji materiałów, które zostaną zastosowane do wykonania przedmiotu zamówienia wraz z niezbędnymi atestami, certyfikatami, deklaracjami  i specyfikacjami technicznymi. Potwierdzeniem akceptacji przez </w:t>
      </w:r>
      <w:r w:rsidR="00FA62D4">
        <w:rPr>
          <w:rFonts w:ascii="Calibri" w:hAnsi="Calibri"/>
          <w:sz w:val="22"/>
          <w:szCs w:val="22"/>
        </w:rPr>
        <w:t>Z</w:t>
      </w:r>
      <w:r w:rsidR="00FA62D4" w:rsidRPr="00FA62D4">
        <w:rPr>
          <w:rFonts w:ascii="Calibri" w:hAnsi="Calibri"/>
          <w:sz w:val="22"/>
          <w:szCs w:val="22"/>
        </w:rPr>
        <w:t>amawiającego da</w:t>
      </w:r>
      <w:r w:rsidR="00FA62D4">
        <w:rPr>
          <w:rFonts w:ascii="Calibri" w:hAnsi="Calibri"/>
          <w:sz w:val="22"/>
          <w:szCs w:val="22"/>
        </w:rPr>
        <w:t>nego materiału będzie podpisana</w:t>
      </w:r>
      <w:r w:rsidR="00FA62D4" w:rsidRPr="00FA62D4">
        <w:rPr>
          <w:rFonts w:ascii="Calibri" w:hAnsi="Calibri"/>
          <w:sz w:val="22"/>
          <w:szCs w:val="22"/>
        </w:rPr>
        <w:t xml:space="preserve"> przez niego </w:t>
      </w:r>
      <w:r w:rsidR="00FA62D4">
        <w:rPr>
          <w:rFonts w:ascii="Calibri" w:hAnsi="Calibri"/>
          <w:sz w:val="22"/>
          <w:szCs w:val="22"/>
        </w:rPr>
        <w:t>karta materiałowa.</w:t>
      </w:r>
    </w:p>
    <w:p w14:paraId="3010C1F8" w14:textId="1AAB242C" w:rsidR="00857703" w:rsidRPr="00857703" w:rsidRDefault="00857703" w:rsidP="00857703">
      <w:pPr>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 xml:space="preserve">Obowiązkiem Wykonawcy jest </w:t>
      </w:r>
      <w:r>
        <w:rPr>
          <w:rFonts w:ascii="Calibri" w:hAnsi="Calibri"/>
          <w:sz w:val="22"/>
          <w:szCs w:val="22"/>
        </w:rPr>
        <w:t>d</w:t>
      </w:r>
      <w:r w:rsidRPr="00857703">
        <w:rPr>
          <w:rFonts w:ascii="Calibri" w:hAnsi="Calibri"/>
          <w:sz w:val="22"/>
          <w:szCs w:val="22"/>
        </w:rPr>
        <w:t>ostarczenie po jednej sztuce proponowanych opraw oświetleniowych przed ich zamontowaniem w celu zatwierdzenia przez Zamawiającego.</w:t>
      </w:r>
    </w:p>
    <w:p w14:paraId="0DEE0237" w14:textId="77777777" w:rsidR="00857703" w:rsidRPr="00857703" w:rsidRDefault="00857703" w:rsidP="00857703">
      <w:pPr>
        <w:numPr>
          <w:ilvl w:val="0"/>
          <w:numId w:val="5"/>
        </w:numPr>
        <w:spacing w:line="276" w:lineRule="auto"/>
        <w:ind w:left="426" w:right="-6" w:hanging="426"/>
        <w:contextualSpacing/>
        <w:jc w:val="both"/>
        <w:rPr>
          <w:rFonts w:ascii="Calibri" w:hAnsi="Calibri"/>
          <w:sz w:val="22"/>
          <w:szCs w:val="22"/>
        </w:rPr>
      </w:pPr>
      <w:r w:rsidRPr="00857703">
        <w:rPr>
          <w:rFonts w:ascii="Calibri" w:hAnsi="Calibri"/>
          <w:sz w:val="22"/>
          <w:szCs w:val="22"/>
        </w:rPr>
        <w:t xml:space="preserve">Obowiązkiem Wykonawcy jest wykonanie obliczeń natężenia oświetlenia dla proponowanych opraw potwierdzających spełnienie wymogów dotyczących natężenia oświetlenia dla danego pomieszczenia. </w:t>
      </w:r>
    </w:p>
    <w:p w14:paraId="7ED7B784" w14:textId="6E8D2A11" w:rsidR="00857703" w:rsidRDefault="00857703" w:rsidP="00857703">
      <w:pPr>
        <w:numPr>
          <w:ilvl w:val="0"/>
          <w:numId w:val="5"/>
        </w:numPr>
        <w:tabs>
          <w:tab w:val="left" w:pos="8371"/>
          <w:tab w:val="left" w:leader="dot" w:pos="9498"/>
        </w:tabs>
        <w:spacing w:line="276" w:lineRule="auto"/>
        <w:ind w:left="426" w:right="-6" w:hanging="426"/>
        <w:contextualSpacing/>
        <w:jc w:val="both"/>
        <w:rPr>
          <w:rFonts w:ascii="Calibri" w:hAnsi="Calibri"/>
          <w:sz w:val="22"/>
          <w:szCs w:val="22"/>
        </w:rPr>
      </w:pPr>
      <w:r w:rsidRPr="00857703">
        <w:rPr>
          <w:rFonts w:ascii="Calibri" w:hAnsi="Calibri"/>
          <w:sz w:val="22"/>
          <w:szCs w:val="22"/>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12FAAD14" w14:textId="3004E87A" w:rsidR="00857703" w:rsidRDefault="00857703" w:rsidP="00857703">
      <w:pPr>
        <w:numPr>
          <w:ilvl w:val="0"/>
          <w:numId w:val="5"/>
        </w:numPr>
        <w:tabs>
          <w:tab w:val="left" w:pos="8371"/>
          <w:tab w:val="left" w:leader="dot" w:pos="9498"/>
        </w:tabs>
        <w:spacing w:line="276" w:lineRule="auto"/>
        <w:ind w:left="426" w:right="-6" w:hanging="426"/>
        <w:contextualSpacing/>
        <w:jc w:val="both"/>
        <w:rPr>
          <w:rFonts w:ascii="Calibri" w:hAnsi="Calibri"/>
          <w:sz w:val="22"/>
          <w:szCs w:val="22"/>
        </w:rPr>
      </w:pPr>
      <w:r w:rsidRPr="00857703">
        <w:rPr>
          <w:rFonts w:ascii="Calibri" w:hAnsi="Calibri"/>
          <w:sz w:val="22"/>
          <w:szCs w:val="22"/>
        </w:rPr>
        <w:t xml:space="preserve">Wykonawca przekaże w 2 egzemplarzach w wersji papierowej opieczętowaną dokumentację powykonawczą z naniesionymi zmianami wprowadzonymi  przez Wykonawcę, protokołami pomiarowymi oraz kartami katalogowymi zastosowanych urządzeń. </w:t>
      </w:r>
    </w:p>
    <w:p w14:paraId="35CEA598" w14:textId="1C6EC047" w:rsidR="00857703" w:rsidRPr="00857703" w:rsidRDefault="00857703" w:rsidP="00857703">
      <w:pPr>
        <w:numPr>
          <w:ilvl w:val="0"/>
          <w:numId w:val="5"/>
        </w:numPr>
        <w:tabs>
          <w:tab w:val="left" w:pos="8371"/>
          <w:tab w:val="left" w:leader="dot" w:pos="9498"/>
        </w:tabs>
        <w:spacing w:line="276" w:lineRule="auto"/>
        <w:ind w:left="426" w:right="-6" w:hanging="426"/>
        <w:contextualSpacing/>
        <w:jc w:val="both"/>
        <w:rPr>
          <w:rFonts w:ascii="Calibri" w:hAnsi="Calibri"/>
          <w:sz w:val="22"/>
          <w:szCs w:val="22"/>
        </w:rPr>
      </w:pPr>
      <w:r w:rsidRPr="00857703">
        <w:rPr>
          <w:rFonts w:ascii="Calibri" w:hAnsi="Calibri"/>
          <w:sz w:val="22"/>
          <w:szCs w:val="22"/>
        </w:rPr>
        <w:t xml:space="preserve">Całość dokumentacji </w:t>
      </w:r>
      <w:r w:rsidR="00964B72">
        <w:rPr>
          <w:rFonts w:ascii="Calibri" w:hAnsi="Calibri"/>
          <w:sz w:val="22"/>
          <w:szCs w:val="22"/>
        </w:rPr>
        <w:t xml:space="preserve">powykonawczej </w:t>
      </w:r>
      <w:r w:rsidRPr="00857703">
        <w:rPr>
          <w:rFonts w:ascii="Calibri" w:hAnsi="Calibri"/>
          <w:sz w:val="22"/>
          <w:szCs w:val="22"/>
        </w:rPr>
        <w:t>należy także przekazać w wersji elektronicznej w postaci plików edytowanych i nieedytowalnych (1 nośnik CD lub DVD).</w:t>
      </w:r>
    </w:p>
    <w:p w14:paraId="7EAB5DC3" w14:textId="62814DF2" w:rsidR="00857703" w:rsidRPr="00857703" w:rsidRDefault="00857703" w:rsidP="00857703">
      <w:pPr>
        <w:tabs>
          <w:tab w:val="left" w:pos="8371"/>
          <w:tab w:val="left" w:leader="dot" w:pos="9498"/>
        </w:tabs>
        <w:spacing w:line="276" w:lineRule="auto"/>
        <w:ind w:left="426" w:right="-6"/>
        <w:contextualSpacing/>
        <w:jc w:val="both"/>
        <w:rPr>
          <w:rFonts w:ascii="Calibri" w:hAnsi="Calibri"/>
          <w:sz w:val="22"/>
          <w:szCs w:val="22"/>
        </w:rPr>
      </w:pP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4EFC9C27" w14:textId="6A02B235"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w:t>
      </w:r>
      <w:r w:rsidRPr="0014153E">
        <w:rPr>
          <w:rFonts w:asciiTheme="minorHAnsi" w:hAnsiTheme="minorHAnsi" w:cstheme="minorHAnsi"/>
          <w:sz w:val="22"/>
          <w:szCs w:val="22"/>
        </w:rPr>
        <w:lastRenderedPageBreak/>
        <w:t xml:space="preserve">technicznym, podstawą do ostatecznego ustalenia przedmiotu zamówienia oraz wyceny tego przedmiotu jest zawsze dokumentacja projektowa. </w:t>
      </w:r>
    </w:p>
    <w:p w14:paraId="3FEC68C2" w14:textId="77777777" w:rsidR="0014153E" w:rsidRP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00333961" w14:textId="35C2214A" w:rsidR="00623DBD" w:rsidRDefault="00166F08" w:rsidP="005A2B0B">
      <w:pPr>
        <w:pStyle w:val="Tekstpodstawowy3"/>
        <w:numPr>
          <w:ilvl w:val="6"/>
          <w:numId w:val="7"/>
        </w:numPr>
        <w:tabs>
          <w:tab w:val="clear" w:pos="4320"/>
          <w:tab w:val="num" w:pos="284"/>
        </w:tabs>
        <w:spacing w:after="0" w:line="276" w:lineRule="auto"/>
        <w:ind w:left="4321" w:hanging="4321"/>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Termin realizacji zamówienia: do </w:t>
      </w:r>
      <w:r w:rsidR="00012D19">
        <w:rPr>
          <w:rFonts w:asciiTheme="minorHAnsi" w:hAnsiTheme="minorHAnsi" w:cstheme="minorHAnsi"/>
          <w:sz w:val="22"/>
          <w:szCs w:val="22"/>
          <w:lang w:val="pl-PL"/>
        </w:rPr>
        <w:t>10</w:t>
      </w:r>
      <w:r w:rsidR="007251C7">
        <w:rPr>
          <w:rFonts w:asciiTheme="minorHAnsi" w:hAnsiTheme="minorHAnsi" w:cstheme="minorHAnsi"/>
          <w:sz w:val="22"/>
          <w:szCs w:val="22"/>
          <w:lang w:val="pl-PL"/>
        </w:rPr>
        <w:t xml:space="preserve">6 dni, począwszy od 1 </w:t>
      </w:r>
      <w:r w:rsidR="00012D19">
        <w:rPr>
          <w:rFonts w:asciiTheme="minorHAnsi" w:hAnsiTheme="minorHAnsi" w:cstheme="minorHAnsi"/>
          <w:sz w:val="22"/>
          <w:szCs w:val="22"/>
          <w:lang w:val="pl-PL"/>
        </w:rPr>
        <w:t>czerwca</w:t>
      </w:r>
      <w:r w:rsidR="00012D19" w:rsidRPr="00870432">
        <w:rPr>
          <w:rFonts w:asciiTheme="minorHAnsi" w:hAnsiTheme="minorHAnsi" w:cstheme="minorHAnsi"/>
          <w:sz w:val="22"/>
          <w:szCs w:val="22"/>
          <w:lang w:val="pl-PL"/>
        </w:rPr>
        <w:t xml:space="preserve"> </w:t>
      </w:r>
      <w:r w:rsidR="002A0E08" w:rsidRPr="00870432">
        <w:rPr>
          <w:rFonts w:asciiTheme="minorHAnsi" w:hAnsiTheme="minorHAnsi" w:cstheme="minorHAnsi"/>
          <w:sz w:val="22"/>
          <w:szCs w:val="22"/>
          <w:lang w:val="pl-PL"/>
        </w:rPr>
        <w:t>2023 r.</w:t>
      </w:r>
    </w:p>
    <w:p w14:paraId="6E0EEFBA" w14:textId="0C36A6A4" w:rsidR="00012D19" w:rsidRDefault="00012D19" w:rsidP="005A2B0B">
      <w:pPr>
        <w:pStyle w:val="Tekstpodstawowy3"/>
        <w:numPr>
          <w:ilvl w:val="6"/>
          <w:numId w:val="7"/>
        </w:numPr>
        <w:tabs>
          <w:tab w:val="clear" w:pos="4320"/>
          <w:tab w:val="num" w:pos="284"/>
        </w:tabs>
        <w:spacing w:after="0" w:line="276" w:lineRule="auto"/>
        <w:ind w:left="4321" w:hanging="4321"/>
        <w:jc w:val="both"/>
        <w:rPr>
          <w:rFonts w:asciiTheme="minorHAnsi" w:hAnsiTheme="minorHAnsi" w:cstheme="minorHAnsi"/>
          <w:sz w:val="22"/>
          <w:szCs w:val="22"/>
          <w:lang w:val="pl-PL"/>
        </w:rPr>
      </w:pPr>
      <w:r>
        <w:rPr>
          <w:rFonts w:asciiTheme="minorHAnsi" w:hAnsiTheme="minorHAnsi" w:cstheme="minorHAnsi"/>
          <w:sz w:val="22"/>
          <w:szCs w:val="22"/>
          <w:lang w:val="pl-PL"/>
        </w:rPr>
        <w:t>Rozpoczęcie prac przygotowawczych – 1 czerwca 2023 r.</w:t>
      </w:r>
    </w:p>
    <w:p w14:paraId="74CC9DE3" w14:textId="23C2CC3B" w:rsidR="00964B72" w:rsidRDefault="00964B72" w:rsidP="00964B72">
      <w:pPr>
        <w:pStyle w:val="Tekstpodstawowy3"/>
        <w:numPr>
          <w:ilvl w:val="6"/>
          <w:numId w:val="7"/>
        </w:numPr>
        <w:tabs>
          <w:tab w:val="clear" w:pos="4320"/>
        </w:tabs>
        <w:spacing w:after="0" w:line="276" w:lineRule="auto"/>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T</w:t>
      </w:r>
      <w:r w:rsidRPr="00964B72">
        <w:rPr>
          <w:rFonts w:asciiTheme="minorHAnsi" w:hAnsiTheme="minorHAnsi" w:cstheme="minorHAnsi"/>
          <w:sz w:val="22"/>
          <w:szCs w:val="22"/>
          <w:lang w:val="pl-PL"/>
        </w:rPr>
        <w:t>ermin uzyska</w:t>
      </w:r>
      <w:r>
        <w:rPr>
          <w:rFonts w:asciiTheme="minorHAnsi" w:hAnsiTheme="minorHAnsi" w:cstheme="minorHAnsi"/>
          <w:sz w:val="22"/>
          <w:szCs w:val="22"/>
          <w:lang w:val="pl-PL"/>
        </w:rPr>
        <w:t xml:space="preserve">nia przez Wykonawcę akceptacji </w:t>
      </w:r>
      <w:r w:rsidRPr="00964B72">
        <w:rPr>
          <w:rFonts w:asciiTheme="minorHAnsi" w:hAnsiTheme="minorHAnsi" w:cstheme="minorHAnsi"/>
          <w:sz w:val="22"/>
          <w:szCs w:val="22"/>
          <w:lang w:val="pl-PL"/>
        </w:rPr>
        <w:t>Z</w:t>
      </w:r>
      <w:r>
        <w:rPr>
          <w:rFonts w:asciiTheme="minorHAnsi" w:hAnsiTheme="minorHAnsi" w:cstheme="minorHAnsi"/>
          <w:sz w:val="22"/>
          <w:szCs w:val="22"/>
          <w:lang w:val="pl-PL"/>
        </w:rPr>
        <w:t>am</w:t>
      </w:r>
      <w:r w:rsidRPr="00964B72">
        <w:rPr>
          <w:rFonts w:asciiTheme="minorHAnsi" w:hAnsiTheme="minorHAnsi" w:cstheme="minorHAnsi"/>
          <w:sz w:val="22"/>
          <w:szCs w:val="22"/>
          <w:lang w:val="pl-PL"/>
        </w:rPr>
        <w:t xml:space="preserve">awiającego na </w:t>
      </w:r>
      <w:r>
        <w:rPr>
          <w:rFonts w:asciiTheme="minorHAnsi" w:hAnsiTheme="minorHAnsi" w:cstheme="minorHAnsi"/>
          <w:sz w:val="22"/>
          <w:szCs w:val="22"/>
          <w:lang w:val="pl-PL"/>
        </w:rPr>
        <w:t>zastosowanie podstawowych materiałów</w:t>
      </w:r>
      <w:r w:rsidRPr="00964B72">
        <w:rPr>
          <w:rFonts w:asciiTheme="minorHAnsi" w:hAnsiTheme="minorHAnsi" w:cstheme="minorHAnsi"/>
          <w:sz w:val="22"/>
          <w:szCs w:val="22"/>
          <w:lang w:val="pl-PL"/>
        </w:rPr>
        <w:t xml:space="preserve"> i osprzęt</w:t>
      </w:r>
      <w:r>
        <w:rPr>
          <w:rFonts w:asciiTheme="minorHAnsi" w:hAnsiTheme="minorHAnsi" w:cstheme="minorHAnsi"/>
          <w:sz w:val="22"/>
          <w:szCs w:val="22"/>
          <w:lang w:val="pl-PL"/>
        </w:rPr>
        <w:t>u przewidzianego</w:t>
      </w:r>
      <w:r w:rsidR="00C62666">
        <w:rPr>
          <w:rFonts w:asciiTheme="minorHAnsi" w:hAnsiTheme="minorHAnsi" w:cstheme="minorHAnsi"/>
          <w:sz w:val="22"/>
          <w:szCs w:val="22"/>
          <w:lang w:val="pl-PL"/>
        </w:rPr>
        <w:t xml:space="preserve"> do montażu – </w:t>
      </w:r>
      <w:r w:rsidR="00012D19">
        <w:rPr>
          <w:rFonts w:asciiTheme="minorHAnsi" w:hAnsiTheme="minorHAnsi" w:cstheme="minorHAnsi"/>
          <w:sz w:val="22"/>
          <w:szCs w:val="22"/>
          <w:lang w:val="pl-PL"/>
        </w:rPr>
        <w:t>do 30</w:t>
      </w:r>
      <w:r w:rsidR="00C62666">
        <w:rPr>
          <w:rFonts w:asciiTheme="minorHAnsi" w:hAnsiTheme="minorHAnsi" w:cstheme="minorHAnsi"/>
          <w:sz w:val="22"/>
          <w:szCs w:val="22"/>
          <w:lang w:val="pl-PL"/>
        </w:rPr>
        <w:t xml:space="preserve"> </w:t>
      </w:r>
      <w:r w:rsidR="00012D19">
        <w:rPr>
          <w:rFonts w:asciiTheme="minorHAnsi" w:hAnsiTheme="minorHAnsi" w:cstheme="minorHAnsi"/>
          <w:sz w:val="22"/>
          <w:szCs w:val="22"/>
          <w:lang w:val="pl-PL"/>
        </w:rPr>
        <w:t>czerwca</w:t>
      </w:r>
      <w:r w:rsidR="00C62666">
        <w:rPr>
          <w:rFonts w:asciiTheme="minorHAnsi" w:hAnsiTheme="minorHAnsi" w:cstheme="minorHAnsi"/>
          <w:sz w:val="22"/>
          <w:szCs w:val="22"/>
          <w:lang w:val="pl-PL"/>
        </w:rPr>
        <w:t xml:space="preserve"> 2023r.</w:t>
      </w:r>
    </w:p>
    <w:p w14:paraId="2B36E571" w14:textId="2A24A360" w:rsidR="00012D19" w:rsidRDefault="00012D19" w:rsidP="00964B72">
      <w:pPr>
        <w:pStyle w:val="Tekstpodstawowy3"/>
        <w:numPr>
          <w:ilvl w:val="6"/>
          <w:numId w:val="7"/>
        </w:numPr>
        <w:tabs>
          <w:tab w:val="clear" w:pos="4320"/>
        </w:tabs>
        <w:spacing w:after="0" w:line="276" w:lineRule="auto"/>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Rozpoczęcie prac budowlanych – 1 lipca 2023 r.</w:t>
      </w:r>
    </w:p>
    <w:p w14:paraId="6285E10D" w14:textId="4E9E9B5F" w:rsidR="00012D19" w:rsidRDefault="00A44EB9" w:rsidP="007251C7">
      <w:pPr>
        <w:pStyle w:val="Tekstpodstawowy3"/>
        <w:numPr>
          <w:ilvl w:val="6"/>
          <w:numId w:val="7"/>
        </w:numPr>
        <w:tabs>
          <w:tab w:val="clear" w:pos="4320"/>
          <w:tab w:val="num" w:pos="284"/>
        </w:tabs>
        <w:spacing w:after="0" w:line="276" w:lineRule="auto"/>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Z</w:t>
      </w:r>
      <w:r w:rsidR="007251C7" w:rsidRPr="007251C7">
        <w:rPr>
          <w:rFonts w:asciiTheme="minorHAnsi" w:hAnsiTheme="minorHAnsi" w:cstheme="minorHAnsi"/>
          <w:sz w:val="22"/>
          <w:szCs w:val="22"/>
          <w:lang w:val="pl-PL"/>
        </w:rPr>
        <w:t xml:space="preserve">akończenie prac budowlanych związanych z bruzdowaniem, szpachlowaniem oraz przygotowaniem powierzchni do malowania i montażu urządzeń – </w:t>
      </w:r>
      <w:r w:rsidR="007251C7">
        <w:rPr>
          <w:rFonts w:asciiTheme="minorHAnsi" w:hAnsiTheme="minorHAnsi" w:cstheme="minorHAnsi"/>
          <w:sz w:val="22"/>
          <w:szCs w:val="22"/>
          <w:lang w:val="pl-PL"/>
        </w:rPr>
        <w:t xml:space="preserve">do </w:t>
      </w:r>
      <w:r w:rsidR="00012D19">
        <w:rPr>
          <w:rFonts w:asciiTheme="minorHAnsi" w:hAnsiTheme="minorHAnsi" w:cstheme="minorHAnsi"/>
          <w:sz w:val="22"/>
          <w:szCs w:val="22"/>
          <w:lang w:val="pl-PL"/>
        </w:rPr>
        <w:t>14 sierpnia 2023 r.</w:t>
      </w:r>
    </w:p>
    <w:p w14:paraId="1AE26B3F" w14:textId="3FF868B1" w:rsidR="007251C7" w:rsidRDefault="00012D19" w:rsidP="007251C7">
      <w:pPr>
        <w:pStyle w:val="Tekstpodstawowy3"/>
        <w:numPr>
          <w:ilvl w:val="6"/>
          <w:numId w:val="7"/>
        </w:numPr>
        <w:tabs>
          <w:tab w:val="clear" w:pos="4320"/>
          <w:tab w:val="num" w:pos="284"/>
        </w:tabs>
        <w:spacing w:after="0" w:line="276" w:lineRule="auto"/>
        <w:ind w:left="284" w:hanging="284"/>
        <w:jc w:val="both"/>
        <w:rPr>
          <w:rFonts w:asciiTheme="minorHAnsi" w:hAnsiTheme="minorHAnsi" w:cstheme="minorHAnsi"/>
          <w:sz w:val="22"/>
          <w:szCs w:val="22"/>
          <w:lang w:val="pl-PL"/>
        </w:rPr>
      </w:pPr>
      <w:r>
        <w:rPr>
          <w:rFonts w:asciiTheme="minorHAnsi" w:hAnsiTheme="minorHAnsi" w:cstheme="minorHAnsi"/>
          <w:sz w:val="22"/>
          <w:szCs w:val="22"/>
          <w:lang w:val="pl-PL"/>
        </w:rPr>
        <w:t>Termin realizacji zamówienia –</w:t>
      </w:r>
      <w:r w:rsidR="00534D03">
        <w:rPr>
          <w:rFonts w:asciiTheme="minorHAnsi" w:hAnsiTheme="minorHAnsi" w:cstheme="minorHAnsi"/>
          <w:sz w:val="22"/>
          <w:szCs w:val="22"/>
          <w:lang w:val="pl-PL"/>
        </w:rPr>
        <w:t xml:space="preserve"> do 15</w:t>
      </w:r>
      <w:r>
        <w:rPr>
          <w:rFonts w:asciiTheme="minorHAnsi" w:hAnsiTheme="minorHAnsi" w:cstheme="minorHAnsi"/>
          <w:sz w:val="22"/>
          <w:szCs w:val="22"/>
          <w:lang w:val="pl-PL"/>
        </w:rPr>
        <w:t xml:space="preserve"> września 2023 r.</w:t>
      </w:r>
    </w:p>
    <w:p w14:paraId="548B7D59" w14:textId="29AFC292" w:rsidR="007251C7" w:rsidRPr="00870432" w:rsidRDefault="007251C7" w:rsidP="007251C7">
      <w:pPr>
        <w:pStyle w:val="Tekstpodstawowy3"/>
        <w:spacing w:after="0" w:line="276" w:lineRule="auto"/>
        <w:ind w:left="4321"/>
        <w:jc w:val="both"/>
        <w:rPr>
          <w:rFonts w:asciiTheme="minorHAnsi" w:hAnsiTheme="minorHAnsi" w:cstheme="minorHAnsi"/>
          <w:bCs/>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w:t>
      </w:r>
      <w:r w:rsidR="00326893">
        <w:rPr>
          <w:rFonts w:asciiTheme="minorHAnsi" w:hAnsiTheme="minorHAnsi" w:cstheme="minorHAnsi"/>
          <w:b/>
          <w:sz w:val="22"/>
          <w:szCs w:val="22"/>
          <w:lang w:val="pl-PL"/>
        </w:rPr>
        <w:t>4</w:t>
      </w:r>
    </w:p>
    <w:p w14:paraId="7909806C" w14:textId="372A7B51"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 załączniku nr </w:t>
      </w:r>
      <w:r w:rsidR="00DE1EC9" w:rsidRPr="00870432">
        <w:rPr>
          <w:rFonts w:asciiTheme="minorHAnsi" w:hAnsiTheme="minorHAnsi" w:cstheme="minorHAnsi"/>
          <w:sz w:val="22"/>
          <w:szCs w:val="22"/>
          <w:lang w:val="pl-PL"/>
        </w:rPr>
        <w:t>7</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 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załącznik nr 7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A44EB9">
        <w:rPr>
          <w:rFonts w:asciiTheme="minorHAnsi" w:eastAsia="Calibri" w:hAnsiTheme="minorHAnsi" w:cstheme="minorHAnsi"/>
          <w:bCs/>
          <w:sz w:val="22"/>
          <w:szCs w:val="22"/>
        </w:rPr>
        <w:t>oświadczenie odpowiednio Wykonawcy, podwykonawcy lub dalszego podwykonawcy</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lastRenderedPageBreak/>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47F12A7D"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215AE4" w:rsidRPr="00AC54FB">
        <w:rPr>
          <w:rFonts w:asciiTheme="minorHAnsi" w:eastAsia="Calibri" w:hAnsiTheme="minorHAnsi" w:cstheme="minorHAnsi"/>
          <w:bCs/>
          <w:sz w:val="22"/>
          <w:szCs w:val="22"/>
        </w:rPr>
        <w:t>2</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 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07F22BB6"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 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podwykonawcę lub dalszego podwykonawcę wymogu zatrudnienia na podstawie umowy o 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 xml:space="preserve">termin zapłaty wynagrodzenia podwykonawcy lub dalszemu podwykonawcy przewidziany w </w:t>
      </w:r>
      <w:r w:rsidRPr="00870432">
        <w:rPr>
          <w:rFonts w:asciiTheme="minorHAnsi" w:hAnsiTheme="minorHAnsi" w:cstheme="minorHAnsi"/>
          <w:bCs/>
          <w:sz w:val="22"/>
          <w:szCs w:val="22"/>
        </w:rPr>
        <w:lastRenderedPageBreak/>
        <w:t>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zawierać stosowne zapisy dotyczące mechanizmu odwróconego obciążenia podatkiem od towarów i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sprzecznych z treścią Umowy zawartej między Zamawiającym a 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w:t>
      </w:r>
      <w:r w:rsidRPr="00870432">
        <w:rPr>
          <w:rFonts w:asciiTheme="minorHAnsi" w:hAnsiTheme="minorHAnsi" w:cstheme="minorHAnsi"/>
          <w:bCs/>
          <w:sz w:val="22"/>
          <w:szCs w:val="22"/>
        </w:rPr>
        <w:lastRenderedPageBreak/>
        <w:t>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68031ECC" w14:textId="787031F1"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06E88766"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39D564D4"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umów o 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78DCEA5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Suma wynagrodzeń brutto wynikających z zawartych umów, wszystkich podwykonawców robót, dostaw i 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50455404"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Pr>
          <w:rFonts w:asciiTheme="minorHAnsi" w:hAnsiTheme="minorHAnsi" w:cstheme="minorHAnsi"/>
          <w:bCs/>
          <w:sz w:val="22"/>
          <w:szCs w:val="22"/>
        </w:rPr>
        <w:t>5</w:t>
      </w:r>
      <w:r w:rsidRPr="00870432">
        <w:rPr>
          <w:rFonts w:asciiTheme="minorHAnsi" w:hAnsiTheme="minorHAnsi" w:cstheme="minorHAnsi"/>
          <w:bCs/>
          <w:sz w:val="22"/>
          <w:szCs w:val="22"/>
        </w:rPr>
        <w:t xml:space="preserve"> dni roboczych od daty zawiadomienia przez Wykonawcę o wykonaniu robót i gotowości do odbioru tych robót. </w:t>
      </w:r>
    </w:p>
    <w:p w14:paraId="0EB50F46" w14:textId="445F9511"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Pr>
          <w:rFonts w:asciiTheme="minorHAnsi" w:hAnsiTheme="minorHAnsi" w:cstheme="minorHAnsi"/>
          <w:bCs/>
          <w:sz w:val="22"/>
          <w:szCs w:val="22"/>
        </w:rPr>
        <w:t>5</w:t>
      </w:r>
      <w:r w:rsidRPr="00870432">
        <w:rPr>
          <w:rFonts w:asciiTheme="minorHAnsi" w:hAnsiTheme="minorHAnsi" w:cstheme="minorHAnsi"/>
          <w:bCs/>
          <w:sz w:val="22"/>
          <w:szCs w:val="22"/>
        </w:rPr>
        <w:t> dni roboczych przystąpi do czynności odbiorowych.</w:t>
      </w:r>
    </w:p>
    <w:p w14:paraId="75BE3DF3" w14:textId="3AB1E600"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7777777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77777777" w:rsidR="00820F9C" w:rsidRPr="00870432"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bCs/>
          <w:sz w:val="22"/>
          <w:szCs w:val="22"/>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61F5DF0D"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w:t>
      </w:r>
      <w:r w:rsidRPr="00AC54FB">
        <w:rPr>
          <w:rFonts w:asciiTheme="minorHAnsi" w:hAnsiTheme="minorHAnsi" w:cstheme="minorHAnsi"/>
          <w:sz w:val="22"/>
          <w:szCs w:val="22"/>
        </w:rPr>
        <w:lastRenderedPageBreak/>
        <w:t>powyższych kosztów z</w:t>
      </w:r>
      <w:r w:rsidRPr="00870432">
        <w:rPr>
          <w:rFonts w:asciiTheme="minorHAnsi" w:hAnsiTheme="minorHAnsi" w:cstheme="minorHAnsi"/>
          <w:sz w:val="22"/>
          <w:szCs w:val="22"/>
        </w:rPr>
        <w:t xml:space="preserve"> Wynagrodzenia na podstawie faktury wystawionej przez Zamawiającego i skompensowania jej z fakturą Wykonawcy.</w:t>
      </w:r>
    </w:p>
    <w:p w14:paraId="3997ACA5" w14:textId="745A8A1C" w:rsidR="00820F9C" w:rsidRPr="00604A98"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protokołu odbioru końcowego robót.</w:t>
      </w:r>
    </w:p>
    <w:p w14:paraId="5E5BB24C" w14:textId="160C6376" w:rsidR="00604A98" w:rsidRPr="00161671" w:rsidRDefault="00604A98" w:rsidP="00A44EB9">
      <w:pPr>
        <w:pStyle w:val="Akapitzlist"/>
        <w:numPr>
          <w:ilvl w:val="0"/>
          <w:numId w:val="3"/>
        </w:numPr>
        <w:spacing w:line="276" w:lineRule="auto"/>
        <w:jc w:val="both"/>
        <w:rPr>
          <w:rFonts w:ascii="Calibri" w:hAnsi="Calibri"/>
          <w:color w:val="000000" w:themeColor="text1"/>
          <w:sz w:val="22"/>
          <w:szCs w:val="22"/>
        </w:rPr>
      </w:pPr>
      <w:r w:rsidRPr="00161671">
        <w:rPr>
          <w:rFonts w:ascii="Calibri" w:hAnsi="Calibri"/>
          <w:color w:val="000000" w:themeColor="text1"/>
          <w:sz w:val="22"/>
          <w:szCs w:val="22"/>
        </w:rPr>
        <w:t>Z zastrzeżeniem treści paragrafu 5 (podwykonawcy) Strony ustalają, że Wykonawca będzie wystawiał faktury częściowe raz na miesiąc zgodnie z podziałem miesięcznym określonym w harmonogramie rzeczowo-finansowym stanowiącym załącznik do umowy, za roboty już wykonane oraz wbudowane materiały, urządzenia i osprzęt , odebrane jako zgodne z SWZ,</w:t>
      </w:r>
      <w:r>
        <w:rPr>
          <w:rFonts w:ascii="Calibri" w:hAnsi="Calibri"/>
          <w:color w:val="000000" w:themeColor="text1"/>
          <w:sz w:val="22"/>
          <w:szCs w:val="22"/>
        </w:rPr>
        <w:t xml:space="preserve"> niniejszą</w:t>
      </w:r>
      <w:r w:rsidRPr="00161671">
        <w:rPr>
          <w:rFonts w:ascii="Calibri" w:hAnsi="Calibri"/>
          <w:color w:val="000000" w:themeColor="text1"/>
          <w:sz w:val="22"/>
          <w:szCs w:val="22"/>
        </w:rPr>
        <w:t xml:space="preserve"> umową i ofertą Wykonawcy. Wartość faktur częściowych nie może przekroczyć kwot określonych w harmonogramie rzeczowo-finansowym w danym miesiącu, którego faktura dotyczy. Płatności będą realizowane zgodnie z zaakceptowanym przez Zamawiającego aktualnym harmonogramem rzeczowo-finansowym. Ryzyko wykonania robót lub dostaw o wartości przekraczającej kwotę środków przewidzianych w harmonogramie obciąża Wykonawcę.</w:t>
      </w:r>
    </w:p>
    <w:p w14:paraId="7ED3FA67" w14:textId="77777777" w:rsidR="00604A98" w:rsidRPr="00161671" w:rsidRDefault="00604A98" w:rsidP="00A44EB9">
      <w:pPr>
        <w:pStyle w:val="Akapitzlist"/>
        <w:spacing w:line="276" w:lineRule="auto"/>
        <w:ind w:left="360"/>
        <w:jc w:val="both"/>
        <w:rPr>
          <w:rFonts w:ascii="Calibri" w:hAnsi="Calibri"/>
          <w:color w:val="000000" w:themeColor="text1"/>
          <w:sz w:val="22"/>
          <w:szCs w:val="22"/>
        </w:rPr>
      </w:pPr>
      <w:r w:rsidRPr="00161671">
        <w:rPr>
          <w:rFonts w:ascii="Calibri" w:hAnsi="Calibri"/>
          <w:color w:val="000000" w:themeColor="text1"/>
          <w:sz w:val="22"/>
          <w:szCs w:val="22"/>
        </w:rPr>
        <w:t>Wykonawca przyjmuje do wiadomości, że wielkość przerobu w poszczególnych miesiącach musi zgadzać się z harmonogramem rzeczowo-finansowym.</w:t>
      </w:r>
    </w:p>
    <w:p w14:paraId="253A37BB" w14:textId="77777777" w:rsidR="00604A98" w:rsidRPr="00161671" w:rsidRDefault="00604A98" w:rsidP="00A44EB9">
      <w:pPr>
        <w:pStyle w:val="Akapitzlist"/>
        <w:spacing w:line="276" w:lineRule="auto"/>
        <w:ind w:left="360"/>
        <w:jc w:val="both"/>
        <w:rPr>
          <w:rFonts w:ascii="Calibri" w:hAnsi="Calibri"/>
          <w:color w:val="000000" w:themeColor="text1"/>
          <w:sz w:val="22"/>
          <w:szCs w:val="22"/>
        </w:rPr>
      </w:pPr>
      <w:r w:rsidRPr="00161671">
        <w:rPr>
          <w:rFonts w:ascii="Calibri" w:hAnsi="Calibri"/>
          <w:color w:val="000000" w:themeColor="text1"/>
          <w:sz w:val="22"/>
          <w:szCs w:val="22"/>
        </w:rPr>
        <w:t>Udziały procentowe wartości robót są wartościami maksymalnymi możliwymi do wykorzystania w danym miesiącu, chyba że Zamawiający wyrazi zgodę na zmianę tych udziałów.</w:t>
      </w:r>
    </w:p>
    <w:p w14:paraId="4578D394" w14:textId="22E74B80" w:rsidR="00604A98" w:rsidRPr="00161671" w:rsidRDefault="00604A98" w:rsidP="00A44EB9">
      <w:pPr>
        <w:pStyle w:val="Akapitzlist"/>
        <w:spacing w:line="276" w:lineRule="auto"/>
        <w:ind w:left="360"/>
        <w:jc w:val="both"/>
        <w:rPr>
          <w:rFonts w:ascii="Calibri" w:hAnsi="Calibri"/>
          <w:color w:val="000000" w:themeColor="text1"/>
          <w:sz w:val="22"/>
          <w:szCs w:val="22"/>
        </w:rPr>
      </w:pPr>
      <w:r w:rsidRPr="00161671">
        <w:rPr>
          <w:rFonts w:ascii="Calibri" w:hAnsi="Calibri"/>
          <w:color w:val="000000" w:themeColor="text1"/>
          <w:sz w:val="22"/>
          <w:szCs w:val="22"/>
        </w:rPr>
        <w:t>Zarazem Wykonawca przyjmuje do wiadomości, że roboty zaplanowane w harmonogramie rzeczowo-finansowym zaakcept</w:t>
      </w:r>
      <w:r>
        <w:rPr>
          <w:rFonts w:ascii="Calibri" w:hAnsi="Calibri"/>
          <w:color w:val="000000" w:themeColor="text1"/>
          <w:sz w:val="22"/>
          <w:szCs w:val="22"/>
        </w:rPr>
        <w:t>owanym przez Zamawiającego muszą</w:t>
      </w:r>
      <w:r w:rsidRPr="00161671">
        <w:rPr>
          <w:rFonts w:ascii="Calibri" w:hAnsi="Calibri"/>
          <w:color w:val="000000" w:themeColor="text1"/>
          <w:sz w:val="22"/>
          <w:szCs w:val="22"/>
        </w:rPr>
        <w:t xml:space="preserve"> być wykonane, a ich przesunięcie wymaga odrębnej zgody Zamawiającego. Propozycje ewentualnych przesunięć w harmonogramie rzeczowo-finansowym muszą być zgłaszane pisemnie przez Wykonawcę na co najmniej tydzień przed rozpoczęciem miesiąca, w którym roboty miały być pierwotnie wykonane.</w:t>
      </w:r>
    </w:p>
    <w:p w14:paraId="4759BC04" w14:textId="11DCD4D0" w:rsidR="00604A98" w:rsidRPr="00161671" w:rsidRDefault="00604A98" w:rsidP="00A44EB9">
      <w:pPr>
        <w:pStyle w:val="Akapitzlist"/>
        <w:numPr>
          <w:ilvl w:val="0"/>
          <w:numId w:val="3"/>
        </w:numPr>
        <w:spacing w:line="276" w:lineRule="auto"/>
        <w:jc w:val="both"/>
        <w:rPr>
          <w:rFonts w:ascii="Calibri" w:hAnsi="Calibri" w:cs="Calibri"/>
          <w:color w:val="000000" w:themeColor="text1"/>
          <w:sz w:val="22"/>
          <w:szCs w:val="22"/>
        </w:rPr>
      </w:pPr>
      <w:r w:rsidRPr="00161671">
        <w:rPr>
          <w:rFonts w:ascii="Calibri" w:hAnsi="Calibri" w:cs="Calibri"/>
          <w:bCs/>
          <w:color w:val="000000" w:themeColor="text1"/>
          <w:sz w:val="22"/>
          <w:szCs w:val="22"/>
        </w:rPr>
        <w:t>Podstawą do wystawienia faktur częściowych będą protokoły zaawansowania robót wykonanych w danym miesiącu sporządzane raz na koniec miesiąca z załączon</w:t>
      </w:r>
      <w:r w:rsidR="00090547">
        <w:rPr>
          <w:rFonts w:ascii="Calibri" w:hAnsi="Calibri" w:cs="Calibri"/>
          <w:bCs/>
          <w:color w:val="000000" w:themeColor="text1"/>
          <w:sz w:val="22"/>
          <w:szCs w:val="22"/>
        </w:rPr>
        <w:t>ymi wyliczeniami wartości robót,</w:t>
      </w:r>
      <w:r w:rsidRPr="00161671">
        <w:rPr>
          <w:rFonts w:ascii="Calibri" w:hAnsi="Calibri" w:cs="Calibri"/>
          <w:bCs/>
          <w:color w:val="000000" w:themeColor="text1"/>
          <w:sz w:val="22"/>
          <w:szCs w:val="22"/>
        </w:rPr>
        <w:t xml:space="preserve"> potwierdzonymi i zaakceptowanymi przez Zamawiającego</w:t>
      </w:r>
    </w:p>
    <w:p w14:paraId="588ECAD4" w14:textId="77777777" w:rsidR="00604A98" w:rsidRPr="00161671" w:rsidRDefault="00604A98" w:rsidP="00A44EB9">
      <w:pPr>
        <w:pStyle w:val="Akapitzlist"/>
        <w:numPr>
          <w:ilvl w:val="0"/>
          <w:numId w:val="3"/>
        </w:numPr>
        <w:spacing w:line="276" w:lineRule="auto"/>
        <w:jc w:val="both"/>
        <w:rPr>
          <w:rFonts w:ascii="Calibri" w:hAnsi="Calibri" w:cs="Calibri"/>
          <w:color w:val="000000" w:themeColor="text1"/>
          <w:sz w:val="22"/>
          <w:szCs w:val="22"/>
        </w:rPr>
      </w:pPr>
      <w:r w:rsidRPr="00161671">
        <w:rPr>
          <w:rFonts w:ascii="Calibri" w:hAnsi="Calibri" w:cs="Calibri"/>
          <w:bCs/>
          <w:color w:val="000000" w:themeColor="text1"/>
          <w:sz w:val="22"/>
          <w:szCs w:val="22"/>
        </w:rPr>
        <w:t xml:space="preserve">Dla rozliczenia danego miesiąca Wykonawca musi przedłożyć protokół zaawansowania, potwierdzający zakres (ilość, rodzaj i wartość) wykonanych robót, wbudowanych materiałów, urządzeń i osprzętu. Podstawą do obliczenia wartości wykonanych robót, wbudowanych materiałów, urządzeń i osprzętu będzie rzeczywiste zaawansowanie  wykonanych robót, wbudowanych materiałów, urządzeń i osprzętu w oparciu o kosztorysy stanowiące załączniki do Umowy (potwierdzenie wykonania robót obmiarem częściowym, narastającym, zgodnym z przedmiarem robót zawartym w kosztorysie do umowy; obmiar robót danego rodzaju nie może być większy od wartości zawartej w </w:t>
      </w:r>
      <w:r>
        <w:rPr>
          <w:rFonts w:ascii="Calibri" w:hAnsi="Calibri" w:cs="Calibri"/>
          <w:bCs/>
          <w:color w:val="000000" w:themeColor="text1"/>
          <w:sz w:val="22"/>
          <w:szCs w:val="22"/>
        </w:rPr>
        <w:t>harmonogramie rzeczowo-finansowym</w:t>
      </w:r>
      <w:r w:rsidRPr="00161671">
        <w:rPr>
          <w:rFonts w:ascii="Calibri" w:hAnsi="Calibri" w:cs="Calibri"/>
          <w:bCs/>
          <w:color w:val="000000" w:themeColor="text1"/>
          <w:sz w:val="22"/>
          <w:szCs w:val="22"/>
        </w:rPr>
        <w:t>).</w:t>
      </w:r>
    </w:p>
    <w:p w14:paraId="507147B6" w14:textId="79081E00" w:rsidR="00604A98" w:rsidRPr="00870432" w:rsidRDefault="00604A98" w:rsidP="00A44EB9">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161671">
        <w:rPr>
          <w:rFonts w:ascii="Calibri" w:hAnsi="Calibri" w:cs="Calibri"/>
          <w:bCs/>
          <w:color w:val="000000" w:themeColor="text1"/>
          <w:sz w:val="22"/>
          <w:szCs w:val="22"/>
        </w:rPr>
        <w:t>Łączna wartość faktur częściowych za roboty objęte zamówieniem może wynieść co najwyżej 90% wartości wynagrodzenia Wykonawcy brutto, o której mowa w ust 1</w:t>
      </w:r>
    </w:p>
    <w:p w14:paraId="0AC715A1"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Płatność za roboty  nastąpi na podstawie faktury w ciągu 30 dni  od dnia doręczenia prawidłowo wystawionej faktury. Za dzień  zapłaty uznaje się dzień obciążenia rachunku bankowego Zamawiającego. </w:t>
      </w:r>
    </w:p>
    <w:p w14:paraId="1295733E"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protokołu odbioru końcowego robót.</w:t>
      </w:r>
      <w:r w:rsidRPr="00870432">
        <w:rPr>
          <w:rFonts w:asciiTheme="minorHAnsi" w:hAnsiTheme="minorHAnsi" w:cstheme="minorHAnsi"/>
          <w:sz w:val="22"/>
          <w:szCs w:val="22"/>
        </w:rPr>
        <w:t xml:space="preserve"> Do wystawienia faktury uprawnia skan podpisanego przez obie strony protokołu.  </w:t>
      </w:r>
    </w:p>
    <w:p w14:paraId="0A72DC61"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737D3A52"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 xml:space="preserve">Warunkiem </w:t>
      </w:r>
      <w:r w:rsidRPr="00870432">
        <w:rPr>
          <w:rFonts w:asciiTheme="minorHAnsi" w:hAnsiTheme="minorHAnsi" w:cstheme="minorHAnsi"/>
          <w:bCs/>
          <w:color w:val="000000" w:themeColor="text1"/>
          <w:sz w:val="22"/>
          <w:szCs w:val="22"/>
        </w:rPr>
        <w:t xml:space="preserve">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w:t>
      </w:r>
      <w:r w:rsidRPr="00870432">
        <w:rPr>
          <w:rFonts w:asciiTheme="minorHAnsi" w:hAnsiTheme="minorHAnsi" w:cstheme="minorHAnsi"/>
          <w:bCs/>
          <w:color w:val="000000" w:themeColor="text1"/>
          <w:sz w:val="22"/>
          <w:szCs w:val="22"/>
        </w:rPr>
        <w:lastRenderedPageBreak/>
        <w:t>spełnione).</w:t>
      </w:r>
    </w:p>
    <w:p w14:paraId="263347C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W razie doręczenia Zamawiającemu faktury bez jednoczesnego przedłożenia wszystkich ww. dokumentów,</w:t>
      </w:r>
      <w:r w:rsidRPr="00870432">
        <w:rPr>
          <w:rFonts w:asciiTheme="minorHAnsi" w:hAnsiTheme="minorHAnsi" w:cstheme="minorHAnsi"/>
          <w:bCs/>
          <w:sz w:val="22"/>
          <w:szCs w:val="22"/>
        </w:rPr>
        <w:t xml:space="preserve"> Zamawiający wstrzyma wypłatę należnego wynagrodzenia za odebrane roboty w części równej sumie kwot wynikających z nieprzedstawionych dowodów zapłaty oraz umów o podwykonawstwo/dalsze podwykonawstwo, </w:t>
      </w:r>
      <w:r w:rsidRPr="00870432">
        <w:rPr>
          <w:rFonts w:asciiTheme="minorHAnsi" w:hAnsiTheme="minorHAnsi" w:cstheme="minorHAnsi"/>
          <w:bCs/>
          <w:color w:val="000000" w:themeColor="text1"/>
          <w:sz w:val="22"/>
          <w:szCs w:val="22"/>
        </w:rPr>
        <w:t xml:space="preserve">przy czym powyższe nie stanowi opóźnienia w zapłacie i nie będzie skutkować naliczeniem odsetek Zamawiającemu od nieterminowych płatności. </w:t>
      </w:r>
    </w:p>
    <w:p w14:paraId="1854D3F1"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870432">
        <w:rPr>
          <w:rFonts w:asciiTheme="minorHAnsi" w:hAnsiTheme="minorHAnsi" w:cstheme="minorHAnsi"/>
          <w:bCs/>
          <w:sz w:val="22"/>
          <w:szCs w:val="22"/>
        </w:rPr>
        <w:t xml:space="preserve"> dotyczących realizacji przedmiotu niniejszego zamówienia.</w:t>
      </w:r>
    </w:p>
    <w:p w14:paraId="09537EB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w:t>
      </w:r>
      <w:r w:rsidRPr="00870432">
        <w:rPr>
          <w:rFonts w:asciiTheme="minorHAnsi" w:hAnsiTheme="minorHAnsi" w:cstheme="minorHAnsi"/>
          <w:sz w:val="22"/>
          <w:szCs w:val="22"/>
        </w:rPr>
        <w:lastRenderedPageBreak/>
        <w:t xml:space="preserve">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1ACFC13F" w14:textId="77777777" w:rsidR="004E38F7"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w:t>
      </w:r>
      <w:r w:rsidR="004E38F7">
        <w:rPr>
          <w:rFonts w:asciiTheme="minorHAnsi" w:hAnsiTheme="minorHAnsi" w:cstheme="minorHAnsi"/>
          <w:sz w:val="22"/>
          <w:szCs w:val="22"/>
        </w:rPr>
        <w:t>:</w:t>
      </w:r>
    </w:p>
    <w:p w14:paraId="10CF0772" w14:textId="210F49D5" w:rsidR="004E38F7" w:rsidRDefault="004E38F7" w:rsidP="004E38F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D54EA7">
        <w:rPr>
          <w:rFonts w:asciiTheme="minorHAnsi" w:hAnsiTheme="minorHAnsi" w:cstheme="minorHAnsi"/>
          <w:sz w:val="22"/>
          <w:szCs w:val="22"/>
        </w:rPr>
        <w:t xml:space="preserve">… </w:t>
      </w:r>
      <w:r w:rsidR="00820F9C" w:rsidRPr="00870432">
        <w:rPr>
          <w:rFonts w:asciiTheme="minorHAnsi" w:hAnsiTheme="minorHAnsi" w:cstheme="minorHAnsi"/>
          <w:sz w:val="22"/>
          <w:szCs w:val="22"/>
        </w:rPr>
        <w:t xml:space="preserve">miesięcy </w:t>
      </w:r>
      <w:r w:rsidR="00820F9C" w:rsidRPr="004E38F7">
        <w:rPr>
          <w:rFonts w:asciiTheme="minorHAnsi" w:hAnsiTheme="minorHAnsi" w:cstheme="minorHAnsi"/>
          <w:sz w:val="22"/>
          <w:szCs w:val="22"/>
        </w:rPr>
        <w:t>gwarancji</w:t>
      </w:r>
      <w:r w:rsidRPr="004E38F7">
        <w:rPr>
          <w:rFonts w:ascii="Calibri" w:hAnsi="Calibri"/>
          <w:color w:val="0000FF"/>
          <w:sz w:val="20"/>
          <w:szCs w:val="20"/>
        </w:rPr>
        <w:t xml:space="preserve"> </w:t>
      </w:r>
      <w:r w:rsidRPr="004E38F7">
        <w:rPr>
          <w:rFonts w:asciiTheme="minorHAnsi" w:hAnsiTheme="minorHAnsi" w:cstheme="minorHAnsi"/>
          <w:sz w:val="22"/>
          <w:szCs w:val="22"/>
        </w:rPr>
        <w:t>dla zakresu modernizacji instalacji opraw oświetlenia podstawowego i awaryjnego</w:t>
      </w:r>
      <w:r w:rsidR="00820F9C" w:rsidRPr="00870432">
        <w:rPr>
          <w:rFonts w:asciiTheme="minorHAnsi" w:hAnsiTheme="minorHAnsi" w:cstheme="minorHAnsi"/>
          <w:sz w:val="22"/>
          <w:szCs w:val="22"/>
        </w:rPr>
        <w:t>.</w:t>
      </w:r>
    </w:p>
    <w:p w14:paraId="31A72DAC" w14:textId="2CE9F434" w:rsidR="004E38F7" w:rsidRDefault="004E38F7" w:rsidP="004E38F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4E38F7">
        <w:rPr>
          <w:rFonts w:asciiTheme="minorHAnsi" w:hAnsiTheme="minorHAnsi" w:cstheme="minorHAnsi"/>
          <w:sz w:val="22"/>
          <w:szCs w:val="22"/>
        </w:rPr>
        <w:t>… miesięcy gwarancji d</w:t>
      </w:r>
      <w:bookmarkStart w:id="0" w:name="_GoBack"/>
      <w:bookmarkEnd w:id="0"/>
      <w:r w:rsidRPr="004E38F7">
        <w:rPr>
          <w:rFonts w:asciiTheme="minorHAnsi" w:hAnsiTheme="minorHAnsi" w:cstheme="minorHAnsi"/>
          <w:sz w:val="22"/>
          <w:szCs w:val="22"/>
        </w:rPr>
        <w:t>la zakresu modernizacji systemu SSP oraz instalacji okablowania strukturalnego dla urządzeń Wi-Fi</w:t>
      </w:r>
      <w:r w:rsidR="00E113FC">
        <w:rPr>
          <w:rFonts w:asciiTheme="minorHAnsi" w:hAnsiTheme="minorHAnsi" w:cstheme="minorHAnsi"/>
          <w:sz w:val="22"/>
          <w:szCs w:val="22"/>
        </w:rPr>
        <w:t xml:space="preserve"> </w:t>
      </w:r>
      <w:r w:rsidR="00E113FC" w:rsidRPr="00E113FC">
        <w:rPr>
          <w:rFonts w:asciiTheme="minorHAnsi" w:hAnsiTheme="minorHAnsi" w:cstheme="minorHAnsi"/>
          <w:sz w:val="22"/>
          <w:szCs w:val="22"/>
        </w:rPr>
        <w:t xml:space="preserve">oraz innych urządzeń LAN zasilanych przez </w:t>
      </w:r>
      <w:proofErr w:type="spellStart"/>
      <w:r w:rsidR="00E113FC" w:rsidRPr="00E113FC">
        <w:rPr>
          <w:rFonts w:asciiTheme="minorHAnsi" w:hAnsiTheme="minorHAnsi" w:cstheme="minorHAnsi"/>
          <w:sz w:val="22"/>
          <w:szCs w:val="22"/>
        </w:rPr>
        <w:t>PoE</w:t>
      </w:r>
      <w:proofErr w:type="spellEnd"/>
      <w:r w:rsidRPr="004E38F7">
        <w:rPr>
          <w:rFonts w:asciiTheme="minorHAnsi" w:hAnsiTheme="minorHAnsi" w:cstheme="minorHAnsi"/>
          <w:sz w:val="22"/>
          <w:szCs w:val="22"/>
        </w:rPr>
        <w:t>.</w:t>
      </w:r>
    </w:p>
    <w:p w14:paraId="34CC7537" w14:textId="16EB3858" w:rsidR="00820F9C" w:rsidRDefault="00820F9C" w:rsidP="004E38F7">
      <w:pPr>
        <w:pStyle w:val="Akapitzlist"/>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 xml:space="preserve"> Gwarancja obejmować będzie zachowanie stanu elementów robót wykonanych w ramach przedmiotu umowy z pominięciem naturalnego zużycia. </w:t>
      </w:r>
    </w:p>
    <w:p w14:paraId="58DD4E40" w14:textId="6B210BD4" w:rsidR="004E38F7" w:rsidRDefault="004E38F7" w:rsidP="004E38F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Ponadto zamontowany sprzęt objęty jest 25-letnią </w:t>
      </w:r>
      <w:r w:rsidRPr="00227536">
        <w:rPr>
          <w:rFonts w:asciiTheme="minorHAnsi" w:hAnsiTheme="minorHAnsi" w:cstheme="minorHAnsi"/>
          <w:sz w:val="22"/>
          <w:szCs w:val="22"/>
        </w:rPr>
        <w:t>gwarancją systemową producenta</w:t>
      </w:r>
      <w:r w:rsidRPr="004E38F7">
        <w:rPr>
          <w:rFonts w:asciiTheme="minorHAnsi" w:hAnsiTheme="minorHAnsi" w:cstheme="minorHAnsi"/>
          <w:sz w:val="22"/>
          <w:szCs w:val="22"/>
        </w:rPr>
        <w:t xml:space="preserve"> – zgodnie z projektem wykonawczym</w:t>
      </w:r>
      <w:r w:rsidR="00227536">
        <w:rPr>
          <w:rFonts w:asciiTheme="minorHAnsi" w:hAnsiTheme="minorHAnsi" w:cstheme="minorHAnsi"/>
          <w:sz w:val="22"/>
          <w:szCs w:val="22"/>
        </w:rPr>
        <w:t xml:space="preserve"> (dotyczy zakresu 3)</w:t>
      </w:r>
      <w:r>
        <w:rPr>
          <w:rFonts w:asciiTheme="minorHAnsi" w:hAnsiTheme="minorHAnsi" w:cstheme="minorHAnsi"/>
          <w:sz w:val="22"/>
          <w:szCs w:val="22"/>
        </w:rPr>
        <w:t>.</w:t>
      </w:r>
    </w:p>
    <w:p w14:paraId="3C955658" w14:textId="40E73C4A" w:rsidR="004E38F7" w:rsidRPr="00870432" w:rsidRDefault="004E38F7" w:rsidP="004E38F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Czas reakcji Wykonawcy (rozpoczęcia przystąpienia do naprawy) na zgłoszenie gwarancyjne wynosi 24 godziny, natomiast czas naprawy – 5 dni roboczych od daty zgłoszenia. W przypadku koniczności wymiany urządzenia na nowe termin zostanie uzgodniony przez strony.</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5109040C"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61ED195F" w14:textId="47F8AD09"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Jeżeli wada uniemożliwia korzystanie z przedmiotu zamówienia albo zagraża bezpie</w:t>
      </w:r>
      <w:r w:rsidR="00403302">
        <w:rPr>
          <w:rFonts w:asciiTheme="minorHAnsi" w:hAnsiTheme="minorHAnsi" w:cstheme="minorHAnsi"/>
          <w:sz w:val="22"/>
          <w:szCs w:val="22"/>
        </w:rPr>
        <w:t>czeństwu użytkowników budynku, W</w:t>
      </w:r>
      <w:r>
        <w:rPr>
          <w:rFonts w:asciiTheme="minorHAnsi" w:hAnsiTheme="minorHAnsi" w:cstheme="minorHAnsi"/>
          <w:sz w:val="22"/>
          <w:szCs w:val="22"/>
        </w:rPr>
        <w:t xml:space="preserve">ykonawca zobowiązuje się do usunięcia wady w ciągu </w:t>
      </w:r>
      <w:r w:rsidR="00403302">
        <w:rPr>
          <w:rFonts w:asciiTheme="minorHAnsi" w:hAnsiTheme="minorHAnsi" w:cstheme="minorHAnsi"/>
          <w:sz w:val="22"/>
          <w:szCs w:val="22"/>
        </w:rPr>
        <w:t>2 dni kalendarzowych</w:t>
      </w:r>
      <w:r>
        <w:rPr>
          <w:rFonts w:asciiTheme="minorHAnsi" w:hAnsiTheme="minorHAnsi" w:cstheme="minorHAnsi"/>
          <w:sz w:val="22"/>
          <w:szCs w:val="22"/>
        </w:rPr>
        <w:t xml:space="preserve"> od </w:t>
      </w:r>
      <w:r w:rsidR="00403302">
        <w:rPr>
          <w:rFonts w:asciiTheme="minorHAnsi" w:hAnsiTheme="minorHAnsi" w:cstheme="minorHAnsi"/>
          <w:sz w:val="22"/>
          <w:szCs w:val="22"/>
        </w:rPr>
        <w:t xml:space="preserve">daty </w:t>
      </w:r>
      <w:r>
        <w:rPr>
          <w:rFonts w:asciiTheme="minorHAnsi" w:hAnsiTheme="minorHAnsi" w:cstheme="minorHAnsi"/>
          <w:sz w:val="22"/>
          <w:szCs w:val="22"/>
        </w:rPr>
        <w:t xml:space="preserve">zgłoszenia wady. </w:t>
      </w:r>
    </w:p>
    <w:p w14:paraId="40312AA5" w14:textId="203D1755" w:rsidR="00201867" w:rsidRDefault="00201867" w:rsidP="0020186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Pr>
          <w:rFonts w:asciiTheme="minorHAnsi" w:hAnsiTheme="minorHAnsi" w:cstheme="minorHAnsi"/>
          <w:sz w:val="22"/>
          <w:szCs w:val="22"/>
        </w:rPr>
        <w:t xml:space="preserve">Wykonawca </w:t>
      </w:r>
      <w:r>
        <w:rPr>
          <w:rFonts w:asciiTheme="minorHAnsi" w:hAnsiTheme="minorHAnsi" w:cstheme="minorHAnsi"/>
          <w:sz w:val="22"/>
          <w:szCs w:val="22"/>
        </w:rPr>
        <w:t>zobowiązuje</w:t>
      </w:r>
      <w:r w:rsidR="00403302">
        <w:rPr>
          <w:rFonts w:asciiTheme="minorHAnsi" w:hAnsiTheme="minorHAnsi" w:cstheme="minorHAnsi"/>
          <w:sz w:val="22"/>
          <w:szCs w:val="22"/>
        </w:rPr>
        <w:t xml:space="preserve"> się do usunięcia wady/usterki </w:t>
      </w:r>
      <w:r>
        <w:rPr>
          <w:rFonts w:asciiTheme="minorHAnsi" w:hAnsiTheme="minorHAnsi" w:cstheme="minorHAnsi"/>
          <w:sz w:val="22"/>
          <w:szCs w:val="22"/>
        </w:rPr>
        <w:t xml:space="preserve">w ciągu </w:t>
      </w:r>
      <w:r w:rsidR="00403302">
        <w:rPr>
          <w:rFonts w:asciiTheme="minorHAnsi" w:hAnsiTheme="minorHAnsi" w:cstheme="minorHAnsi"/>
          <w:sz w:val="22"/>
          <w:szCs w:val="22"/>
        </w:rPr>
        <w:t>5 dni roboczych</w:t>
      </w:r>
      <w:r>
        <w:rPr>
          <w:rFonts w:asciiTheme="minorHAnsi" w:hAnsiTheme="minorHAnsi" w:cstheme="minorHAnsi"/>
          <w:sz w:val="22"/>
          <w:szCs w:val="22"/>
        </w:rPr>
        <w:t xml:space="preserve"> od jej zgłoszenia. </w:t>
      </w:r>
    </w:p>
    <w:p w14:paraId="756C282A" w14:textId="048A2E0C"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Zamawiający 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lastRenderedPageBreak/>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4307DB27"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lastRenderedPageBreak/>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02F21462" w:rsidR="0014700C" w:rsidRPr="0014700C" w:rsidRDefault="001A6E96" w:rsidP="005A2B0B">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E1E4C0C" w:rsidR="00192D20" w:rsidRPr="00A44EB9" w:rsidRDefault="00192D20" w:rsidP="00A44EB9">
      <w:pPr>
        <w:pStyle w:val="Akapitzlist"/>
        <w:numPr>
          <w:ilvl w:val="0"/>
          <w:numId w:val="44"/>
        </w:numPr>
        <w:tabs>
          <w:tab w:val="left" w:pos="426"/>
        </w:tabs>
        <w:spacing w:line="276" w:lineRule="auto"/>
        <w:jc w:val="both"/>
        <w:rPr>
          <w:rFonts w:asciiTheme="minorHAnsi" w:hAnsiTheme="minorHAnsi" w:cstheme="minorHAnsi"/>
          <w:bCs/>
          <w:sz w:val="22"/>
          <w:szCs w:val="22"/>
        </w:rPr>
      </w:pPr>
      <w:r w:rsidRPr="00A44EB9">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FE7B47">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6A33CD22" w:rsidR="009C7B37"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12CD8841" w14:textId="0942D164" w:rsidR="008D292C" w:rsidRPr="008D292C" w:rsidRDefault="008D292C" w:rsidP="00FE7B47">
      <w:pPr>
        <w:spacing w:line="276" w:lineRule="auto"/>
        <w:ind w:firstLine="709"/>
        <w:rPr>
          <w:rFonts w:asciiTheme="minorHAnsi" w:hAnsiTheme="minorHAnsi" w:cstheme="minorHAnsi"/>
          <w:sz w:val="22"/>
          <w:szCs w:val="22"/>
        </w:rPr>
      </w:pPr>
      <w:r w:rsidRPr="008D292C">
        <w:rPr>
          <w:rFonts w:asciiTheme="minorHAnsi" w:hAnsiTheme="minorHAnsi" w:cstheme="minorHAnsi"/>
          <w:sz w:val="22"/>
          <w:szCs w:val="22"/>
        </w:rPr>
        <w:t>Kar</w:t>
      </w:r>
      <w:r>
        <w:rPr>
          <w:rFonts w:asciiTheme="minorHAnsi" w:hAnsiTheme="minorHAnsi" w:cstheme="minorHAnsi"/>
          <w:sz w:val="22"/>
          <w:szCs w:val="22"/>
        </w:rPr>
        <w:t xml:space="preserve">ol </w:t>
      </w:r>
      <w:proofErr w:type="spellStart"/>
      <w:r>
        <w:rPr>
          <w:rFonts w:asciiTheme="minorHAnsi" w:hAnsiTheme="minorHAnsi" w:cstheme="minorHAnsi"/>
          <w:sz w:val="22"/>
          <w:szCs w:val="22"/>
        </w:rPr>
        <w:t>Brożyński</w:t>
      </w:r>
      <w:proofErr w:type="spellEnd"/>
      <w:r>
        <w:rPr>
          <w:rFonts w:asciiTheme="minorHAnsi" w:hAnsiTheme="minorHAnsi" w:cstheme="minorHAnsi"/>
          <w:sz w:val="22"/>
          <w:szCs w:val="22"/>
        </w:rPr>
        <w:t>, email.: karol.broz</w:t>
      </w:r>
      <w:r w:rsidRPr="008D292C">
        <w:rPr>
          <w:rFonts w:asciiTheme="minorHAnsi" w:hAnsiTheme="minorHAnsi" w:cstheme="minorHAnsi"/>
          <w:sz w:val="22"/>
          <w:szCs w:val="22"/>
        </w:rPr>
        <w:t>yński@ue.poznan.pl, tel. 61-856-92-49,</w:t>
      </w:r>
    </w:p>
    <w:p w14:paraId="71F0F110" w14:textId="642D9584" w:rsidR="008D292C" w:rsidRPr="008D292C" w:rsidRDefault="008D292C" w:rsidP="00FE7B47">
      <w:pPr>
        <w:spacing w:line="276" w:lineRule="auto"/>
        <w:ind w:firstLine="709"/>
        <w:rPr>
          <w:rFonts w:asciiTheme="minorHAnsi" w:hAnsiTheme="minorHAnsi" w:cstheme="minorHAnsi"/>
          <w:sz w:val="22"/>
          <w:szCs w:val="22"/>
        </w:rPr>
      </w:pPr>
      <w:r w:rsidRPr="008D292C">
        <w:rPr>
          <w:rFonts w:asciiTheme="minorHAnsi" w:hAnsiTheme="minorHAnsi" w:cstheme="minorHAnsi"/>
          <w:sz w:val="22"/>
          <w:szCs w:val="22"/>
        </w:rPr>
        <w:t>Sebastian Krzyżaniak, email.:sebastian.krzyzaniak@ue.poznan.pl, tel. 61-856-94-67</w:t>
      </w:r>
    </w:p>
    <w:p w14:paraId="392CF949" w14:textId="191ABF6C" w:rsidR="00020A06" w:rsidRPr="00870432" w:rsidRDefault="008D292C" w:rsidP="00FE7B47">
      <w:pPr>
        <w:spacing w:line="276" w:lineRule="auto"/>
        <w:ind w:firstLine="709"/>
        <w:rPr>
          <w:rFonts w:asciiTheme="minorHAnsi" w:hAnsiTheme="minorHAnsi" w:cstheme="minorHAnsi"/>
          <w:sz w:val="22"/>
          <w:szCs w:val="22"/>
        </w:rPr>
      </w:pPr>
      <w:r w:rsidRPr="008D292C">
        <w:rPr>
          <w:rFonts w:asciiTheme="minorHAnsi" w:hAnsiTheme="minorHAnsi" w:cstheme="minorHAnsi"/>
          <w:sz w:val="22"/>
          <w:szCs w:val="22"/>
        </w:rPr>
        <w:t xml:space="preserve">Przemysław </w:t>
      </w:r>
      <w:proofErr w:type="spellStart"/>
      <w:r w:rsidRPr="008D292C">
        <w:rPr>
          <w:rFonts w:asciiTheme="minorHAnsi" w:hAnsiTheme="minorHAnsi" w:cstheme="minorHAnsi"/>
          <w:sz w:val="22"/>
          <w:szCs w:val="22"/>
        </w:rPr>
        <w:t>Trochowski</w:t>
      </w:r>
      <w:proofErr w:type="spellEnd"/>
      <w:r w:rsidRPr="008D292C">
        <w:rPr>
          <w:rFonts w:asciiTheme="minorHAnsi" w:hAnsiTheme="minorHAnsi" w:cstheme="minorHAnsi"/>
          <w:sz w:val="22"/>
          <w:szCs w:val="22"/>
        </w:rPr>
        <w:t>, e-mail: przemyslaw.trochowski@ue.poznan.pl</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FE7B47">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560AA7F6" w:rsidR="000D1330" w:rsidRPr="00870432" w:rsidRDefault="00EB0425"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0E44A1C2" w:rsidR="00172809" w:rsidRPr="00A44EB9" w:rsidRDefault="00172809" w:rsidP="00A44EB9">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 </w:t>
      </w:r>
      <w:r w:rsidR="00A44EB9" w:rsidRPr="00A44EB9">
        <w:rPr>
          <w:rFonts w:asciiTheme="minorHAnsi" w:hAnsiTheme="minorHAnsi" w:cstheme="minorHAnsi"/>
          <w:sz w:val="22"/>
          <w:szCs w:val="22"/>
        </w:rPr>
        <w:t>§ 3</w:t>
      </w:r>
      <w:r w:rsidR="00A44EB9">
        <w:rPr>
          <w:rFonts w:asciiTheme="minorHAnsi" w:hAnsiTheme="minorHAnsi" w:cstheme="minorHAnsi"/>
          <w:sz w:val="22"/>
          <w:szCs w:val="22"/>
        </w:rPr>
        <w:t xml:space="preserve">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627B6FEB"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E36A58D"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447FDB25"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793AC76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w:t>
      </w:r>
      <w:r w:rsidR="00242E3D" w:rsidRPr="00DC59D1">
        <w:rPr>
          <w:rFonts w:asciiTheme="minorHAnsi" w:hAnsiTheme="minorHAnsi" w:cstheme="minorHAnsi"/>
          <w:sz w:val="22"/>
          <w:szCs w:val="22"/>
        </w:rPr>
        <w:lastRenderedPageBreak/>
        <w:t xml:space="preserve">tytoniu zostanie wywołany alarm pożarowy - w kwocie </w:t>
      </w:r>
      <w:r w:rsidR="006C2322" w:rsidRPr="00DC59D1">
        <w:rPr>
          <w:rFonts w:asciiTheme="minorHAnsi" w:hAnsiTheme="minorHAnsi" w:cstheme="minorHAnsi"/>
          <w:sz w:val="22"/>
          <w:szCs w:val="22"/>
          <w:lang w:val="pl-PL"/>
        </w:rPr>
        <w:t>2 000,00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485881E2"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016A715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 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lastRenderedPageBreak/>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0E338718"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 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C27C251"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lastRenderedPageBreak/>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3C3D25FF" w14:textId="77777777" w:rsidR="00A44EB9" w:rsidRPr="00870432" w:rsidRDefault="00A44EB9" w:rsidP="00A44EB9">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lastRenderedPageBreak/>
        <w:t>Załącznik nr 2 do umowy</w:t>
      </w:r>
    </w:p>
    <w:p w14:paraId="10E78BAC" w14:textId="77777777" w:rsidR="00A44EB9" w:rsidRPr="00870432" w:rsidRDefault="00A44EB9" w:rsidP="00A44EB9">
      <w:pPr>
        <w:widowControl w:val="0"/>
        <w:tabs>
          <w:tab w:val="left" w:pos="851"/>
        </w:tabs>
        <w:suppressAutoHyphens/>
        <w:spacing w:line="288" w:lineRule="auto"/>
        <w:ind w:left="284"/>
        <w:jc w:val="both"/>
        <w:rPr>
          <w:rFonts w:asciiTheme="minorHAnsi" w:hAnsiTheme="minorHAnsi" w:cstheme="minorHAnsi"/>
          <w:b/>
          <w:bCs/>
          <w:sz w:val="22"/>
          <w:szCs w:val="22"/>
        </w:rPr>
      </w:pPr>
      <w:r w:rsidRPr="00870432">
        <w:rPr>
          <w:rFonts w:asciiTheme="minorHAnsi" w:hAnsiTheme="minorHAnsi" w:cstheme="minorHAnsi"/>
          <w:b/>
          <w:bCs/>
          <w:sz w:val="22"/>
          <w:szCs w:val="22"/>
        </w:rPr>
        <w:t>Projekt oświadczenia Podwykonawcy/dalszego Podwykonawcy</w:t>
      </w:r>
    </w:p>
    <w:p w14:paraId="1DE5FC69" w14:textId="77777777" w:rsidR="00A44EB9" w:rsidRPr="00870432" w:rsidRDefault="00A44EB9" w:rsidP="00A44EB9">
      <w:pPr>
        <w:spacing w:line="288" w:lineRule="auto"/>
        <w:ind w:left="284"/>
        <w:jc w:val="both"/>
        <w:rPr>
          <w:rFonts w:asciiTheme="minorHAnsi" w:hAnsiTheme="minorHAnsi" w:cstheme="minorHAnsi"/>
          <w:b/>
          <w:sz w:val="22"/>
          <w:szCs w:val="22"/>
        </w:rPr>
      </w:pPr>
    </w:p>
    <w:p w14:paraId="1B110118" w14:textId="77777777" w:rsidR="00A44EB9" w:rsidRPr="00870432" w:rsidRDefault="00A44EB9" w:rsidP="00A44EB9">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Projekt nr 1</w:t>
      </w:r>
    </w:p>
    <w:p w14:paraId="7663AAFD" w14:textId="77777777" w:rsidR="00A44EB9" w:rsidRPr="00870432" w:rsidRDefault="00A44EB9" w:rsidP="00A44EB9">
      <w:pPr>
        <w:spacing w:line="288" w:lineRule="auto"/>
        <w:ind w:left="284"/>
        <w:rPr>
          <w:rFonts w:asciiTheme="minorHAnsi" w:hAnsiTheme="minorHAnsi" w:cstheme="minorHAnsi"/>
          <w:sz w:val="22"/>
          <w:szCs w:val="22"/>
        </w:rPr>
      </w:pPr>
    </w:p>
    <w:p w14:paraId="68A3B1BB" w14:textId="77777777" w:rsidR="00A44EB9" w:rsidRPr="00870432" w:rsidRDefault="00A44EB9" w:rsidP="00A44EB9">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w:t>
      </w:r>
    </w:p>
    <w:p w14:paraId="6AE63CA8" w14:textId="77777777" w:rsidR="00A44EB9" w:rsidRPr="00870432" w:rsidRDefault="00A44EB9" w:rsidP="00A44EB9">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1DB1DE30" w14:textId="77777777" w:rsidR="00A44EB9" w:rsidRPr="00870432" w:rsidRDefault="00A44EB9" w:rsidP="00A44EB9">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4BA5934E" w14:textId="77777777" w:rsidR="00A44EB9" w:rsidRPr="00870432" w:rsidRDefault="00A44EB9" w:rsidP="00A44EB9">
      <w:pPr>
        <w:spacing w:line="288" w:lineRule="auto"/>
        <w:ind w:left="284"/>
        <w:rPr>
          <w:rFonts w:asciiTheme="minorHAnsi" w:hAnsiTheme="minorHAnsi" w:cstheme="minorHAnsi"/>
          <w:sz w:val="22"/>
          <w:szCs w:val="22"/>
        </w:rPr>
      </w:pPr>
    </w:p>
    <w:p w14:paraId="2A10F632" w14:textId="77777777" w:rsidR="00A44EB9" w:rsidRPr="00870432" w:rsidRDefault="00A44EB9" w:rsidP="00A44EB9">
      <w:pPr>
        <w:spacing w:line="288" w:lineRule="auto"/>
        <w:ind w:left="284"/>
        <w:rPr>
          <w:rFonts w:asciiTheme="minorHAnsi" w:hAnsiTheme="minorHAnsi" w:cstheme="minorHAnsi"/>
          <w:b/>
          <w:sz w:val="22"/>
          <w:szCs w:val="22"/>
        </w:rPr>
      </w:pPr>
    </w:p>
    <w:p w14:paraId="67C1B45A" w14:textId="51B5B3D2" w:rsidR="00A44EB9" w:rsidRPr="00870432" w:rsidRDefault="00A44EB9" w:rsidP="00A44EB9">
      <w:pPr>
        <w:spacing w:line="288" w:lineRule="auto"/>
        <w:ind w:left="284"/>
        <w:rPr>
          <w:rFonts w:asciiTheme="minorHAnsi" w:hAnsiTheme="minorHAnsi" w:cstheme="minorHAnsi"/>
          <w:b/>
          <w:sz w:val="22"/>
          <w:szCs w:val="22"/>
        </w:rPr>
      </w:pPr>
      <w:r w:rsidRPr="00870432">
        <w:rPr>
          <w:rFonts w:asciiTheme="minorHAnsi" w:hAnsiTheme="minorHAnsi" w:cstheme="minorHAnsi"/>
          <w:b/>
          <w:sz w:val="22"/>
          <w:szCs w:val="22"/>
        </w:rPr>
        <w:t>Postępowanie nr ZP/0</w:t>
      </w:r>
      <w:r>
        <w:rPr>
          <w:rFonts w:asciiTheme="minorHAnsi" w:hAnsiTheme="minorHAnsi" w:cstheme="minorHAnsi"/>
          <w:b/>
          <w:sz w:val="22"/>
          <w:szCs w:val="22"/>
        </w:rPr>
        <w:t>16/23</w:t>
      </w:r>
    </w:p>
    <w:p w14:paraId="0D30D8E2" w14:textId="77777777" w:rsidR="00A44EB9" w:rsidRPr="00870432" w:rsidRDefault="00A44EB9" w:rsidP="00A44EB9">
      <w:pPr>
        <w:pStyle w:val="Akapitzlist"/>
        <w:spacing w:line="288" w:lineRule="auto"/>
        <w:ind w:left="644"/>
        <w:rPr>
          <w:rFonts w:asciiTheme="minorHAnsi" w:hAnsiTheme="minorHAnsi" w:cstheme="minorHAnsi"/>
          <w:b/>
          <w:sz w:val="22"/>
          <w:szCs w:val="22"/>
        </w:rPr>
      </w:pPr>
    </w:p>
    <w:p w14:paraId="25FD1711" w14:textId="77777777" w:rsidR="00A44EB9" w:rsidRPr="00870432" w:rsidRDefault="00A44EB9" w:rsidP="00A44EB9">
      <w:pPr>
        <w:pStyle w:val="Akapitzlist"/>
        <w:spacing w:line="288" w:lineRule="auto"/>
        <w:ind w:left="644"/>
        <w:rPr>
          <w:rFonts w:asciiTheme="minorHAnsi" w:hAnsiTheme="minorHAnsi" w:cstheme="minorHAnsi"/>
          <w:b/>
          <w:sz w:val="22"/>
          <w:szCs w:val="22"/>
        </w:rPr>
      </w:pPr>
    </w:p>
    <w:p w14:paraId="796AAD28" w14:textId="77777777" w:rsidR="00A44EB9" w:rsidRPr="00870432" w:rsidRDefault="00A44EB9" w:rsidP="00A44EB9">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 xml:space="preserve">Oświadczenie Podwykonawcy/dalszego Podwykonawcy dla płatności częściowych </w:t>
      </w:r>
    </w:p>
    <w:p w14:paraId="0C81CA66" w14:textId="77777777" w:rsidR="00A44EB9" w:rsidRPr="00870432" w:rsidRDefault="00A44EB9" w:rsidP="00A44EB9">
      <w:pPr>
        <w:pStyle w:val="Akapitzlist"/>
        <w:spacing w:line="288" w:lineRule="auto"/>
        <w:ind w:left="644"/>
        <w:rPr>
          <w:rFonts w:asciiTheme="minorHAnsi" w:hAnsiTheme="minorHAnsi" w:cstheme="minorHAnsi"/>
          <w:b/>
          <w:sz w:val="22"/>
          <w:szCs w:val="22"/>
        </w:rPr>
      </w:pPr>
    </w:p>
    <w:p w14:paraId="6A3E7010" w14:textId="77777777" w:rsidR="00A44EB9" w:rsidRPr="00870432" w:rsidRDefault="00A44EB9" w:rsidP="00A44EB9">
      <w:pPr>
        <w:spacing w:line="288" w:lineRule="auto"/>
        <w:ind w:left="284"/>
        <w:rPr>
          <w:rFonts w:asciiTheme="minorHAnsi" w:hAnsiTheme="minorHAnsi" w:cstheme="minorHAnsi"/>
          <w:b/>
          <w:sz w:val="22"/>
          <w:szCs w:val="22"/>
        </w:rPr>
      </w:pPr>
    </w:p>
    <w:p w14:paraId="785DFAD0" w14:textId="77777777" w:rsidR="00A44EB9" w:rsidRPr="00870432" w:rsidRDefault="00A44EB9" w:rsidP="00A44EB9">
      <w:pPr>
        <w:tabs>
          <w:tab w:val="left" w:pos="360"/>
        </w:tab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486BF812" w14:textId="77777777" w:rsidR="00A44EB9" w:rsidRPr="00870432" w:rsidRDefault="00A44EB9" w:rsidP="00A44EB9">
      <w:pPr>
        <w:pStyle w:val="Akapitzlist"/>
        <w:tabs>
          <w:tab w:val="left" w:pos="360"/>
        </w:tab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wywiązała się ze wszystkich wymagalnych płatności na rzecz naszej firmy z tytułu wiążącej nas umowy nr …………………………………………, w tym płatności wynikających z faktury nr…………………..…………</w:t>
      </w:r>
    </w:p>
    <w:p w14:paraId="7118A3C7" w14:textId="77777777" w:rsidR="00A44EB9" w:rsidRPr="00870432" w:rsidRDefault="00A44EB9" w:rsidP="00A44EB9">
      <w:pPr>
        <w:spacing w:line="288" w:lineRule="auto"/>
        <w:ind w:left="284"/>
        <w:rPr>
          <w:rFonts w:asciiTheme="minorHAnsi" w:hAnsiTheme="minorHAnsi" w:cstheme="minorHAnsi"/>
          <w:iCs/>
          <w:sz w:val="22"/>
          <w:szCs w:val="22"/>
        </w:rPr>
      </w:pPr>
    </w:p>
    <w:p w14:paraId="594FEFF2" w14:textId="77777777" w:rsidR="00A44EB9" w:rsidRPr="00870432" w:rsidRDefault="00A44EB9" w:rsidP="00A44EB9">
      <w:pPr>
        <w:spacing w:line="288" w:lineRule="auto"/>
        <w:ind w:left="284"/>
        <w:rPr>
          <w:rFonts w:asciiTheme="minorHAnsi" w:hAnsiTheme="minorHAnsi" w:cstheme="minorHAnsi"/>
          <w:iCs/>
          <w:sz w:val="22"/>
          <w:szCs w:val="22"/>
        </w:rPr>
      </w:pPr>
      <w:r w:rsidRPr="00870432">
        <w:rPr>
          <w:rFonts w:asciiTheme="minorHAnsi" w:hAnsiTheme="minorHAnsi" w:cstheme="minorHAnsi"/>
          <w:iCs/>
          <w:sz w:val="22"/>
          <w:szCs w:val="22"/>
        </w:rPr>
        <w:t>Oświadczam, że między naszą firmą a firmą ………………………………………………………… nie istnieje żaden spór, który skutkuje lub może skutkować powstaniem roszczenia o zapłatę wynagrodzenia za wykonanie robót budowlanych / zrealizowanie dostaw/usług*.</w:t>
      </w:r>
    </w:p>
    <w:p w14:paraId="6AB4EB0E" w14:textId="77777777" w:rsidR="00A44EB9" w:rsidRPr="00870432" w:rsidRDefault="00A44EB9" w:rsidP="00A44EB9">
      <w:pPr>
        <w:pStyle w:val="Akapitzlist"/>
        <w:spacing w:line="288" w:lineRule="auto"/>
        <w:ind w:left="644"/>
        <w:rPr>
          <w:rFonts w:asciiTheme="minorHAnsi" w:hAnsiTheme="minorHAnsi" w:cstheme="minorHAnsi"/>
          <w:iCs/>
          <w:sz w:val="22"/>
          <w:szCs w:val="22"/>
        </w:rPr>
      </w:pPr>
    </w:p>
    <w:p w14:paraId="39AA779D" w14:textId="77777777" w:rsidR="00A44EB9" w:rsidRPr="00870432" w:rsidRDefault="00A44EB9" w:rsidP="00A44EB9">
      <w:pPr>
        <w:spacing w:line="288" w:lineRule="auto"/>
        <w:ind w:left="284"/>
        <w:rPr>
          <w:rFonts w:asciiTheme="minorHAnsi" w:hAnsiTheme="minorHAnsi" w:cstheme="minorHAnsi"/>
          <w:iCs/>
          <w:sz w:val="22"/>
          <w:szCs w:val="22"/>
        </w:rPr>
      </w:pPr>
      <w:r w:rsidRPr="00870432">
        <w:rPr>
          <w:rFonts w:asciiTheme="minorHAnsi" w:hAnsiTheme="minorHAnsi" w:cstheme="minorHAnsi"/>
          <w:iCs/>
          <w:sz w:val="22"/>
          <w:szCs w:val="22"/>
        </w:rPr>
        <w:t>*niepotrzebne skreślić</w:t>
      </w:r>
    </w:p>
    <w:p w14:paraId="5BBBA1B8" w14:textId="77777777" w:rsidR="00A44EB9" w:rsidRPr="00870432" w:rsidRDefault="00A44EB9" w:rsidP="00A44EB9">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p>
    <w:p w14:paraId="4837E7F6" w14:textId="77777777" w:rsidR="00A44EB9" w:rsidRPr="00870432" w:rsidRDefault="00A44EB9" w:rsidP="00A44EB9">
      <w:pPr>
        <w:spacing w:line="288" w:lineRule="auto"/>
        <w:ind w:left="284"/>
        <w:rPr>
          <w:rFonts w:asciiTheme="minorHAnsi" w:hAnsiTheme="minorHAnsi" w:cstheme="minorHAnsi"/>
          <w:sz w:val="22"/>
          <w:szCs w:val="22"/>
        </w:rPr>
      </w:pPr>
      <w:r w:rsidRPr="00870432">
        <w:rPr>
          <w:rFonts w:asciiTheme="minorHAnsi" w:hAnsiTheme="minorHAnsi" w:cstheme="minorHAnsi"/>
          <w:sz w:val="22"/>
          <w:szCs w:val="22"/>
        </w:rPr>
        <w:t>..........................., dnia .................... r.</w:t>
      </w:r>
    </w:p>
    <w:p w14:paraId="23CA9339" w14:textId="77777777" w:rsidR="00A44EB9" w:rsidRPr="00870432" w:rsidRDefault="00A44EB9" w:rsidP="00A44EB9">
      <w:pPr>
        <w:spacing w:line="288" w:lineRule="auto"/>
        <w:ind w:left="284"/>
        <w:rPr>
          <w:rFonts w:asciiTheme="minorHAnsi" w:hAnsiTheme="minorHAnsi" w:cstheme="minorHAnsi"/>
          <w:sz w:val="22"/>
          <w:szCs w:val="22"/>
        </w:rPr>
      </w:pPr>
    </w:p>
    <w:p w14:paraId="2D7EB6CB" w14:textId="77777777" w:rsidR="00A44EB9" w:rsidRPr="00870432" w:rsidRDefault="00A44EB9" w:rsidP="00A44EB9">
      <w:pPr>
        <w:spacing w:line="288" w:lineRule="auto"/>
        <w:ind w:left="284"/>
        <w:rPr>
          <w:rFonts w:asciiTheme="minorHAnsi" w:hAnsiTheme="minorHAnsi" w:cstheme="minorHAnsi"/>
          <w:sz w:val="22"/>
          <w:szCs w:val="22"/>
        </w:rPr>
      </w:pPr>
    </w:p>
    <w:p w14:paraId="71374F5A" w14:textId="77777777" w:rsidR="00A44EB9" w:rsidRPr="00870432" w:rsidRDefault="00A44EB9" w:rsidP="00A44EB9">
      <w:pPr>
        <w:pStyle w:val="Akapitzlist"/>
        <w:spacing w:line="288" w:lineRule="auto"/>
        <w:ind w:left="644"/>
        <w:jc w:val="center"/>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71EC2614" w14:textId="77777777" w:rsidR="00A44EB9" w:rsidRPr="00870432" w:rsidRDefault="00A44EB9" w:rsidP="00A44EB9">
      <w:pPr>
        <w:spacing w:line="288" w:lineRule="auto"/>
        <w:ind w:left="284"/>
        <w:jc w:val="right"/>
        <w:rPr>
          <w:rFonts w:asciiTheme="minorHAnsi" w:hAnsiTheme="minorHAnsi" w:cstheme="minorHAnsi"/>
          <w:sz w:val="22"/>
          <w:szCs w:val="22"/>
        </w:rPr>
      </w:pPr>
      <w:r w:rsidRPr="00870432">
        <w:rPr>
          <w:rFonts w:asciiTheme="minorHAnsi" w:hAnsiTheme="minorHAnsi" w:cstheme="minorHAnsi"/>
          <w:sz w:val="22"/>
          <w:szCs w:val="22"/>
        </w:rPr>
        <w:t>pieczątka i podpis osób uprawnionych</w:t>
      </w:r>
    </w:p>
    <w:p w14:paraId="0B7DCD2C" w14:textId="77777777" w:rsidR="00A44EB9" w:rsidRPr="00870432" w:rsidRDefault="00A44EB9" w:rsidP="00A44EB9">
      <w:pPr>
        <w:spacing w:line="288" w:lineRule="auto"/>
        <w:ind w:left="284"/>
        <w:jc w:val="right"/>
        <w:rPr>
          <w:rFonts w:asciiTheme="minorHAnsi" w:hAnsiTheme="minorHAnsi" w:cstheme="minorHAnsi"/>
          <w:sz w:val="22"/>
          <w:szCs w:val="22"/>
        </w:rPr>
      </w:pPr>
      <w:r w:rsidRPr="00870432">
        <w:rPr>
          <w:rFonts w:asciiTheme="minorHAnsi" w:hAnsiTheme="minorHAnsi" w:cstheme="minorHAnsi"/>
          <w:sz w:val="22"/>
          <w:szCs w:val="22"/>
        </w:rPr>
        <w:t>do składania oświadczeń w imieniu</w:t>
      </w:r>
    </w:p>
    <w:p w14:paraId="7434C6DB" w14:textId="77777777" w:rsidR="00A44EB9" w:rsidRPr="00870432" w:rsidRDefault="00A44EB9" w:rsidP="00A44EB9">
      <w:pPr>
        <w:spacing w:line="288" w:lineRule="auto"/>
        <w:ind w:left="284" w:right="57"/>
        <w:jc w:val="right"/>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7BDB067" w14:textId="77777777" w:rsidR="00A44EB9" w:rsidRPr="00870432" w:rsidRDefault="00A44EB9" w:rsidP="00A44EB9">
      <w:pPr>
        <w:pStyle w:val="Akapitzlist"/>
        <w:numPr>
          <w:ilvl w:val="0"/>
          <w:numId w:val="24"/>
        </w:numPr>
        <w:spacing w:line="288" w:lineRule="auto"/>
        <w:contextualSpacing/>
        <w:jc w:val="both"/>
        <w:rPr>
          <w:rFonts w:asciiTheme="minorHAnsi" w:hAnsiTheme="minorHAnsi" w:cstheme="minorHAnsi"/>
          <w:b/>
          <w:sz w:val="22"/>
          <w:szCs w:val="22"/>
        </w:rPr>
      </w:pPr>
      <w:r w:rsidRPr="00870432">
        <w:rPr>
          <w:rFonts w:asciiTheme="minorHAnsi" w:hAnsiTheme="minorHAnsi" w:cstheme="minorHAnsi"/>
          <w:b/>
          <w:sz w:val="22"/>
          <w:szCs w:val="22"/>
        </w:rPr>
        <w:br w:type="page"/>
      </w:r>
    </w:p>
    <w:p w14:paraId="6AE13C44" w14:textId="77777777" w:rsidR="00081CB4" w:rsidRPr="00870432" w:rsidRDefault="00081CB4" w:rsidP="00081CB4">
      <w:pPr>
        <w:pStyle w:val="Akapitzlist"/>
        <w:spacing w:line="288" w:lineRule="auto"/>
        <w:ind w:left="644"/>
        <w:jc w:val="both"/>
        <w:rPr>
          <w:rFonts w:asciiTheme="minorHAnsi" w:hAnsiTheme="minorHAnsi" w:cstheme="minorHAnsi"/>
          <w:b/>
          <w:sz w:val="22"/>
          <w:szCs w:val="22"/>
        </w:rPr>
      </w:pPr>
    </w:p>
    <w:p w14:paraId="5DD1E022" w14:textId="73BB121B"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Projekt </w:t>
      </w:r>
      <w:r w:rsidR="00A44EB9">
        <w:rPr>
          <w:rFonts w:asciiTheme="minorHAnsi" w:hAnsiTheme="minorHAnsi" w:cstheme="minorHAnsi"/>
          <w:sz w:val="22"/>
          <w:szCs w:val="22"/>
        </w:rPr>
        <w:t>nr 2</w:t>
      </w:r>
    </w:p>
    <w:p w14:paraId="579053B0"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p>
    <w:p w14:paraId="56E770E3"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r w:rsidRPr="00870432">
        <w:rPr>
          <w:rFonts w:asciiTheme="minorHAnsi" w:hAnsiTheme="minorHAnsi" w:cstheme="minorHAnsi"/>
          <w:sz w:val="22"/>
          <w:szCs w:val="22"/>
        </w:rPr>
        <w:t>.....................................</w:t>
      </w:r>
    </w:p>
    <w:p w14:paraId="07E2882A"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188E629D"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2969F315"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8C6E21E" w14:textId="3D57F388"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Postępowanie nr ZP/0</w:t>
      </w:r>
      <w:r w:rsidR="00FE7B47">
        <w:rPr>
          <w:rFonts w:asciiTheme="minorHAnsi" w:hAnsiTheme="minorHAnsi" w:cstheme="minorHAnsi"/>
          <w:b/>
          <w:sz w:val="22"/>
          <w:szCs w:val="22"/>
        </w:rPr>
        <w:t>16</w:t>
      </w:r>
      <w:r w:rsidR="007758AB">
        <w:rPr>
          <w:rFonts w:asciiTheme="minorHAnsi" w:hAnsiTheme="minorHAnsi" w:cstheme="minorHAnsi"/>
          <w:b/>
          <w:sz w:val="22"/>
          <w:szCs w:val="22"/>
        </w:rPr>
        <w:t>/23</w:t>
      </w:r>
    </w:p>
    <w:p w14:paraId="60DD8CE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70432" w:rsidRDefault="00081CB4" w:rsidP="00081CB4">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Oświadczenie Podwykonawcy/dalszego Podwykonawcy dla rozliczenia końcowego</w:t>
      </w:r>
    </w:p>
    <w:p w14:paraId="28F4780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1227C29C" w14:textId="48F6F86F"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1A61A81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kodeksu cywilnego.</w:t>
      </w:r>
    </w:p>
    <w:p w14:paraId="2F79ACBB" w14:textId="77777777" w:rsidR="00081CB4" w:rsidRPr="0087043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dnia .................... r.</w:t>
      </w:r>
    </w:p>
    <w:p w14:paraId="7799187F" w14:textId="77777777" w:rsidR="00081CB4" w:rsidRPr="0087043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7043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70432" w:rsidRDefault="00081CB4" w:rsidP="00081CB4">
      <w:pPr>
        <w:pStyle w:val="Akapitzlist"/>
        <w:spacing w:line="288" w:lineRule="auto"/>
        <w:ind w:left="644"/>
        <w:jc w:val="both"/>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7EA55F44" w14:textId="044890FF"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pieczątka i podpis osób uprawnionych </w:t>
      </w:r>
    </w:p>
    <w:p w14:paraId="2944B1CF" w14:textId="76A3BF4A"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do składania oświadczeń w imieniu </w:t>
      </w:r>
    </w:p>
    <w:p w14:paraId="4B6620A6" w14:textId="77777777" w:rsidR="00081CB4" w:rsidRPr="00870432" w:rsidRDefault="00081CB4" w:rsidP="00377050">
      <w:pPr>
        <w:pStyle w:val="Akapitzlist"/>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7FF60F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9"/>
      <w:footerReference w:type="default" r:id="rId10"/>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473B" w14:textId="77777777" w:rsidR="00EA6DCA" w:rsidRDefault="00EA6DCA">
      <w:r>
        <w:separator/>
      </w:r>
    </w:p>
  </w:endnote>
  <w:endnote w:type="continuationSeparator" w:id="0">
    <w:p w14:paraId="1DD2ADEE" w14:textId="77777777" w:rsidR="00EA6DCA" w:rsidRDefault="00E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EA6DCA" w:rsidRDefault="00EA6DCA"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EA6DCA" w:rsidRDefault="00EA6D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22960AFB" w:rsidR="00EA6DCA" w:rsidRPr="00E84DC8" w:rsidRDefault="00EA6DCA">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E113FC">
      <w:rPr>
        <w:rFonts w:ascii="Calibri" w:hAnsi="Calibri" w:cs="Calibri"/>
        <w:noProof/>
        <w:sz w:val="20"/>
        <w:szCs w:val="20"/>
      </w:rPr>
      <w:t>21</w:t>
    </w:r>
    <w:r w:rsidRPr="00E84DC8">
      <w:rPr>
        <w:rFonts w:ascii="Calibri" w:hAnsi="Calibri" w:cs="Calibri"/>
        <w:sz w:val="20"/>
        <w:szCs w:val="20"/>
      </w:rPr>
      <w:fldChar w:fldCharType="end"/>
    </w:r>
  </w:p>
  <w:p w14:paraId="7F8A0F2F" w14:textId="2F56BEEF" w:rsidR="00EA6DCA" w:rsidRDefault="00EA6DCA" w:rsidP="007251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1D69" w14:textId="77777777" w:rsidR="00EA6DCA" w:rsidRDefault="00EA6DCA">
      <w:r>
        <w:separator/>
      </w:r>
    </w:p>
  </w:footnote>
  <w:footnote w:type="continuationSeparator" w:id="0">
    <w:p w14:paraId="7C3E9338" w14:textId="77777777" w:rsidR="00EA6DCA" w:rsidRDefault="00EA6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4B0463E"/>
    <w:multiLevelType w:val="multilevel"/>
    <w:tmpl w:val="57188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9043603"/>
    <w:multiLevelType w:val="hybridMultilevel"/>
    <w:tmpl w:val="A462F372"/>
    <w:lvl w:ilvl="0" w:tplc="D36A09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7"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19"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F87AF4"/>
    <w:multiLevelType w:val="hybridMultilevel"/>
    <w:tmpl w:val="73ECC0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3F560C9"/>
    <w:multiLevelType w:val="hybridMultilevel"/>
    <w:tmpl w:val="EADA3F10"/>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34122"/>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CD3ED7"/>
    <w:multiLevelType w:val="hybridMultilevel"/>
    <w:tmpl w:val="5EEE6F9C"/>
    <w:lvl w:ilvl="0" w:tplc="FA32F9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C1D3375"/>
    <w:multiLevelType w:val="hybridMultilevel"/>
    <w:tmpl w:val="E7A43002"/>
    <w:lvl w:ilvl="0" w:tplc="A6801548">
      <w:start w:val="1"/>
      <w:numFmt w:val="decimal"/>
      <w:lvlText w:val="%1."/>
      <w:lvlJc w:val="left"/>
      <w:pPr>
        <w:ind w:left="720" w:hanging="360"/>
      </w:pPr>
      <w:rPr>
        <w:rFonts w:hint="default"/>
        <w:color w:val="0000F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7"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E93EB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24C039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E8B52AE"/>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006216"/>
    <w:multiLevelType w:val="hybridMultilevel"/>
    <w:tmpl w:val="0C8EFDD2"/>
    <w:lvl w:ilvl="0" w:tplc="075EF09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1"/>
  </w:num>
  <w:num w:numId="2">
    <w:abstractNumId w:val="34"/>
  </w:num>
  <w:num w:numId="3">
    <w:abstractNumId w:val="41"/>
  </w:num>
  <w:num w:numId="4">
    <w:abstractNumId w:val="40"/>
  </w:num>
  <w:num w:numId="5">
    <w:abstractNumId w:val="39"/>
  </w:num>
  <w:num w:numId="6">
    <w:abstractNumId w:val="1"/>
  </w:num>
  <w:num w:numId="7">
    <w:abstractNumId w:val="26"/>
  </w:num>
  <w:num w:numId="8">
    <w:abstractNumId w:val="37"/>
  </w:num>
  <w:num w:numId="9">
    <w:abstractNumId w:val="4"/>
  </w:num>
  <w:num w:numId="10">
    <w:abstractNumId w:val="27"/>
  </w:num>
  <w:num w:numId="11">
    <w:abstractNumId w:val="18"/>
  </w:num>
  <w:num w:numId="12">
    <w:abstractNumId w:val="6"/>
  </w:num>
  <w:num w:numId="13">
    <w:abstractNumId w:val="3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13"/>
  </w:num>
  <w:num w:numId="20">
    <w:abstractNumId w:val="8"/>
  </w:num>
  <w:num w:numId="21">
    <w:abstractNumId w:val="10"/>
  </w:num>
  <w:num w:numId="22">
    <w:abstractNumId w:val="5"/>
  </w:num>
  <w:num w:numId="23">
    <w:abstractNumId w:val="32"/>
  </w:num>
  <w:num w:numId="24">
    <w:abstractNumId w:val="7"/>
  </w:num>
  <w:num w:numId="25">
    <w:abstractNumId w:val="36"/>
  </w:num>
  <w:num w:numId="26">
    <w:abstractNumId w:val="2"/>
  </w:num>
  <w:num w:numId="27">
    <w:abstractNumId w:val="3"/>
  </w:num>
  <w:num w:numId="28">
    <w:abstractNumId w:val="15"/>
  </w:num>
  <w:num w:numId="29">
    <w:abstractNumId w:val="11"/>
  </w:num>
  <w:num w:numId="30">
    <w:abstractNumId w:val="42"/>
  </w:num>
  <w:num w:numId="31">
    <w:abstractNumId w:val="12"/>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19"/>
  </w:num>
  <w:num w:numId="33">
    <w:abstractNumId w:val="25"/>
  </w:num>
  <w:num w:numId="34">
    <w:abstractNumId w:val="24"/>
  </w:num>
  <w:num w:numId="35">
    <w:abstractNumId w:val="17"/>
  </w:num>
  <w:num w:numId="36">
    <w:abstractNumId w:val="14"/>
  </w:num>
  <w:num w:numId="37">
    <w:abstractNumId w:val="9"/>
  </w:num>
  <w:num w:numId="38">
    <w:abstractNumId w:val="35"/>
  </w:num>
  <w:num w:numId="39">
    <w:abstractNumId w:val="28"/>
  </w:num>
  <w:num w:numId="40">
    <w:abstractNumId w:val="29"/>
  </w:num>
  <w:num w:numId="41">
    <w:abstractNumId w:val="22"/>
  </w:num>
  <w:num w:numId="42">
    <w:abstractNumId w:val="20"/>
  </w:num>
  <w:num w:numId="43">
    <w:abstractNumId w:val="23"/>
  </w:num>
  <w:num w:numId="44">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0547"/>
    <w:rsid w:val="0009154A"/>
    <w:rsid w:val="00092B6E"/>
    <w:rsid w:val="0009339F"/>
    <w:rsid w:val="000A4B51"/>
    <w:rsid w:val="000A6B06"/>
    <w:rsid w:val="000B16D8"/>
    <w:rsid w:val="000B2302"/>
    <w:rsid w:val="000B31A7"/>
    <w:rsid w:val="000B46A4"/>
    <w:rsid w:val="000B4DBF"/>
    <w:rsid w:val="000B627B"/>
    <w:rsid w:val="000B71EE"/>
    <w:rsid w:val="000B7FCF"/>
    <w:rsid w:val="000C1027"/>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7CD6"/>
    <w:rsid w:val="00210C9A"/>
    <w:rsid w:val="00211FEC"/>
    <w:rsid w:val="00212489"/>
    <w:rsid w:val="00215AE4"/>
    <w:rsid w:val="002161DA"/>
    <w:rsid w:val="002169B9"/>
    <w:rsid w:val="00224EEB"/>
    <w:rsid w:val="002264FD"/>
    <w:rsid w:val="002266EC"/>
    <w:rsid w:val="00227536"/>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302"/>
    <w:rsid w:val="0040380E"/>
    <w:rsid w:val="0040472E"/>
    <w:rsid w:val="00407128"/>
    <w:rsid w:val="00410E25"/>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6274"/>
    <w:rsid w:val="004465B5"/>
    <w:rsid w:val="00446792"/>
    <w:rsid w:val="00451410"/>
    <w:rsid w:val="004545EA"/>
    <w:rsid w:val="00456FAF"/>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78F"/>
    <w:rsid w:val="004F6E7A"/>
    <w:rsid w:val="004F7BE0"/>
    <w:rsid w:val="00505636"/>
    <w:rsid w:val="00506222"/>
    <w:rsid w:val="005070D8"/>
    <w:rsid w:val="00507AD0"/>
    <w:rsid w:val="00514BD8"/>
    <w:rsid w:val="00516410"/>
    <w:rsid w:val="00520052"/>
    <w:rsid w:val="005251B9"/>
    <w:rsid w:val="00525626"/>
    <w:rsid w:val="00526358"/>
    <w:rsid w:val="005274D8"/>
    <w:rsid w:val="00532117"/>
    <w:rsid w:val="00533022"/>
    <w:rsid w:val="005331C2"/>
    <w:rsid w:val="00533282"/>
    <w:rsid w:val="00534D03"/>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A00C0"/>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4A98"/>
    <w:rsid w:val="0060777E"/>
    <w:rsid w:val="006107F5"/>
    <w:rsid w:val="006129DF"/>
    <w:rsid w:val="00620615"/>
    <w:rsid w:val="00621FFB"/>
    <w:rsid w:val="0062264E"/>
    <w:rsid w:val="00623DBD"/>
    <w:rsid w:val="0062532F"/>
    <w:rsid w:val="006277D6"/>
    <w:rsid w:val="006311C5"/>
    <w:rsid w:val="00631303"/>
    <w:rsid w:val="006314CA"/>
    <w:rsid w:val="00632174"/>
    <w:rsid w:val="006346B5"/>
    <w:rsid w:val="00635381"/>
    <w:rsid w:val="006365F3"/>
    <w:rsid w:val="0064660A"/>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58AB"/>
    <w:rsid w:val="00775BEA"/>
    <w:rsid w:val="007765B3"/>
    <w:rsid w:val="007769C7"/>
    <w:rsid w:val="00776CCF"/>
    <w:rsid w:val="00782ECE"/>
    <w:rsid w:val="00785AF9"/>
    <w:rsid w:val="0078733B"/>
    <w:rsid w:val="00790DF5"/>
    <w:rsid w:val="00792D90"/>
    <w:rsid w:val="007940D4"/>
    <w:rsid w:val="00796866"/>
    <w:rsid w:val="007970F4"/>
    <w:rsid w:val="00797157"/>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83C32"/>
    <w:rsid w:val="009850E9"/>
    <w:rsid w:val="00985877"/>
    <w:rsid w:val="00992AEC"/>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4EB9"/>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62666"/>
    <w:rsid w:val="00C703FD"/>
    <w:rsid w:val="00C70871"/>
    <w:rsid w:val="00C7560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E7EFF"/>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4EB6"/>
    <w:rsid w:val="00D7174D"/>
    <w:rsid w:val="00D72044"/>
    <w:rsid w:val="00D730FC"/>
    <w:rsid w:val="00D7656E"/>
    <w:rsid w:val="00D769FC"/>
    <w:rsid w:val="00D8481D"/>
    <w:rsid w:val="00D84E98"/>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A6DCA"/>
    <w:rsid w:val="00EB0425"/>
    <w:rsid w:val="00EB2791"/>
    <w:rsid w:val="00EB7F64"/>
    <w:rsid w:val="00EC00FD"/>
    <w:rsid w:val="00EC1050"/>
    <w:rsid w:val="00EC210A"/>
    <w:rsid w:val="00EC3C0A"/>
    <w:rsid w:val="00EC7181"/>
    <w:rsid w:val="00ED02D6"/>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EA0DF-AA51-4666-88AA-0C3E1C53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8563</Words>
  <Characters>57540</Characters>
  <Application>Microsoft Office Word</Application>
  <DocSecurity>0</DocSecurity>
  <Lines>479</Lines>
  <Paragraphs>131</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65972</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4</cp:revision>
  <cp:lastPrinted>2023-03-28T09:14:00Z</cp:lastPrinted>
  <dcterms:created xsi:type="dcterms:W3CDTF">2023-03-28T09:10:00Z</dcterms:created>
  <dcterms:modified xsi:type="dcterms:W3CDTF">2023-04-05T06:27:00Z</dcterms:modified>
</cp:coreProperties>
</file>