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DD42" w14:textId="77777777" w:rsidR="00301C10" w:rsidRPr="00B74D35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3: Stoły operacyjne 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>– 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</w:p>
    <w:p w14:paraId="0A9EE3C1" w14:textId="77777777" w:rsidR="00301C10" w:rsidRPr="00B74D35" w:rsidRDefault="00301C10" w:rsidP="00301C10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C940E20" w14:textId="77777777" w:rsidR="00301C10" w:rsidRPr="00B74D35" w:rsidRDefault="00301C10" w:rsidP="00301C10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26EE9F25" w14:textId="77777777" w:rsidR="00301C10" w:rsidRPr="00B74D35" w:rsidRDefault="00301C10" w:rsidP="00301C10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B5C06CA" w14:textId="77777777" w:rsidR="00301C10" w:rsidRPr="00B74D35" w:rsidRDefault="00301C10" w:rsidP="00301C10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047D3DA4" w14:textId="77777777" w:rsidR="00301C10" w:rsidRPr="00B74D35" w:rsidRDefault="00301C10" w:rsidP="00301C10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53B27047" w14:textId="77777777" w:rsidR="00301C10" w:rsidRPr="00B74D35" w:rsidRDefault="00301C10" w:rsidP="00301C10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390"/>
        <w:gridCol w:w="1187"/>
        <w:gridCol w:w="6891"/>
      </w:tblGrid>
      <w:tr w:rsidR="00301C10" w:rsidRPr="00B74D35" w14:paraId="7491A2A1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3A5E" w14:textId="77777777" w:rsidR="00301C10" w:rsidRPr="00B74D35" w:rsidRDefault="00301C10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B89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C7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F250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01C10" w:rsidRPr="00B74D35" w14:paraId="5B2E3910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3D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191" w14:textId="77777777" w:rsidR="00301C10" w:rsidRPr="00B74D35" w:rsidRDefault="00301C10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5F0" w14:textId="77777777" w:rsidR="00301C10" w:rsidRPr="000743F5" w:rsidRDefault="00301C10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F00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1C10" w:rsidRPr="00B74D35" w14:paraId="0462E392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F2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A3B" w14:textId="5434D20F" w:rsidR="00301C10" w:rsidRPr="00DC249F" w:rsidRDefault="003C77A8" w:rsidP="003B3A53">
            <w:pPr>
              <w:rPr>
                <w:rFonts w:asciiTheme="minorHAnsi" w:hAnsiTheme="minorHAnsi" w:cstheme="minorHAnsi"/>
                <w:sz w:val="20"/>
              </w:rPr>
            </w:pPr>
            <w:r w:rsidRPr="003C77A8">
              <w:rPr>
                <w:rFonts w:asciiTheme="minorHAnsi" w:hAnsiTheme="minorHAnsi" w:cstheme="minorHAnsi"/>
                <w:sz w:val="20"/>
                <w:szCs w:val="22"/>
              </w:rPr>
              <w:t>Stół operacyjny z blatem min. 5  segmentowym: podgłówek, płyta plecowa górna i dolna, płyta siedzeniowa, podnóżek dwuczęściowy dzielony rozchylany na boki.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7B0" w14:textId="77777777" w:rsidR="00301C10" w:rsidRPr="000743F5" w:rsidRDefault="00301C10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754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1C10" w:rsidRPr="00B74D35" w14:paraId="502464CD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86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261" w14:textId="77777777" w:rsidR="00301C10" w:rsidRPr="00DC249F" w:rsidRDefault="00301C10" w:rsidP="003B3A5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Stół operacyjny mobilny z podwójnymi kołami o średnicy ≥100 mm. Podstawa stołu umożliwiając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 xml:space="preserve"> dobry dostęp do pacjenta bez jakichkolwiek dźwigni i elementów wystających. Podstawa umożliwiająca wsunięcie stóp z każdej strony, zabudowana od spodu. Dopuszcza się, aby koła stołu były jedynymi niezabudowanymi elementami.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0B6" w14:textId="77777777" w:rsidR="00301C10" w:rsidRPr="000743F5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820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23A5760E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C02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2E8" w14:textId="77777777" w:rsidR="00301C10" w:rsidRPr="00DC249F" w:rsidRDefault="00301C10" w:rsidP="003B3A5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Podstawa stołu wyposażona w 5 koło kierunkowe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 xml:space="preserve"> które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wspomaga jazdę kierunkową oraz manewrowanie stołem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476B1">
              <w:rPr>
                <w:rFonts w:asciiTheme="minorHAnsi" w:hAnsiTheme="minorHAnsi" w:cstheme="minorHAnsi"/>
                <w:sz w:val="20"/>
                <w:szCs w:val="22"/>
              </w:rPr>
              <w:t>lub 5 koło z napędem elektrycznym aktywowanym za pomocą przycisku na pilocie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E161" w14:textId="77777777" w:rsidR="00301C10" w:rsidRPr="000743F5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0A93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15CDFDDF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C9F6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1CC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7038DD">
              <w:rPr>
                <w:rFonts w:asciiTheme="minorHAnsi" w:hAnsiTheme="minorHAnsi" w:cstheme="minorHAnsi"/>
                <w:sz w:val="20"/>
              </w:rPr>
              <w:t>Górna część kolumny osłonięta panelami harmonijkowymi z elastycznego tworzywa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476B1">
              <w:rPr>
                <w:rFonts w:asciiTheme="minorHAnsi" w:hAnsiTheme="minorHAnsi" w:cstheme="minorHAnsi"/>
                <w:sz w:val="20"/>
              </w:rPr>
              <w:t>lub górna część kolumny osłonięta obudową z tworzywa i małą harmonijkową osłoną siłownika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820" w14:textId="77777777" w:rsidR="00301C10" w:rsidRDefault="00301C1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560" w14:textId="77777777" w:rsidR="00301C10" w:rsidRPr="00B74D35" w:rsidRDefault="00301C1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629CC82F" w14:textId="77777777" w:rsidTr="003B3A53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E1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106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7038DD">
              <w:rPr>
                <w:rFonts w:asciiTheme="minorHAnsi" w:hAnsiTheme="minorHAnsi" w:cstheme="minorHAnsi"/>
                <w:sz w:val="20"/>
              </w:rPr>
              <w:t>Teleskopowa kolumna stołu osłonięta panelami wykonanymi z aluminium lub ze stali nierdzewnej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1FF" w14:textId="77777777" w:rsidR="00301C10" w:rsidRDefault="00301C1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64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9D2CD3C" w14:textId="77777777" w:rsidTr="003B3A53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D7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219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>Napęd stołu elektromechaniczny i elektrohydrauliczny w zakresie regulacji wysokości oraz blokowania/odblokowywania podstawy stołu do podłoża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</w:p>
          <w:p w14:paraId="19235C71" w14:textId="77777777" w:rsidR="00301C10" w:rsidRPr="004476B1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stół blokowany za pomocą centralnego hamulca kół znajdującego się po obu stronach stołu osi długiej </w:t>
            </w:r>
            <w:r w:rsidRPr="004476B1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7C9E08FA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6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napęd stołu elektrohydrauliczny, blokowanie stołu do podłoża za pomocą przycisków na pilocie oraz panelu sterowania na kolumnie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C49" w14:textId="77777777" w:rsidR="00301C10" w:rsidRDefault="00301C1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3F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BB2B10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AC2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4A7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zasilanie akumulatorowe i sieciowe. Stół wyposażony w zabudowane akumulatory, które po pełnym naładowaniu pozwalają na co najmniej 5 dniowy okres pracy po 8 godzin dziennie. Maksymalny czas ładowania akumulatorów – max.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(h).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BC8" w14:textId="77777777" w:rsidR="00301C10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0FF3AB94" w14:textId="77777777" w:rsidR="00301C10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Max. 5h – 5 pkt.</w:t>
            </w:r>
          </w:p>
          <w:p w14:paraId="120A1107" w14:textId="77777777" w:rsidR="00301C10" w:rsidRPr="00DF55C1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Pow. 5h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F3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AC9E56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DA3A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5F9" w14:textId="77777777" w:rsidR="00301C10" w:rsidRPr="007038DD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elektrohydrauliczny system </w:t>
            </w:r>
            <w:proofErr w:type="spellStart"/>
            <w:r w:rsidRPr="007038DD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 nierówności podłoża, automatycznie niwelujący ewentualne nierówności w zakresie do min 10mm.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186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496070C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0D2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30C46E6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4CF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628C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Podstawa i rama blatu stołu wykonane ze stali nierdzewnej i aluminium lub </w:t>
            </w:r>
          </w:p>
          <w:p w14:paraId="54FD7D89" w14:textId="77777777" w:rsidR="00301C10" w:rsidRPr="00DC631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tworzywa sztucznego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ABS</w:t>
            </w: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 z wyłączeniem elementów przegubów osłoniętych tworzywem sztucznym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</w:p>
          <w:p w14:paraId="1BC5C118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31A">
              <w:rPr>
                <w:rFonts w:asciiTheme="minorHAnsi" w:hAnsiTheme="minorHAnsi" w:cstheme="minorHAnsi"/>
                <w:sz w:val="20"/>
                <w:szCs w:val="20"/>
              </w:rPr>
              <w:t>rama blatu i górna obudowa podstawy wykonane ze stali nierdzewnej, a podstawa stołu wykonana z żeliwa.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4C6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53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88D037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432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E64F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Całkowita szerokość blatu z szynami bocznymi 600mm +/- 10 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DDE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6F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73D06B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278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10A" w14:textId="4595A8AC" w:rsidR="00301C10" w:rsidRPr="00390692" w:rsidRDefault="0031333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sz w:val="20"/>
                <w:szCs w:val="20"/>
              </w:rPr>
              <w:t>Szerokość materacy blatu stołu 545 mm (+/- 15mm 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89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25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198AD9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508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DC8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Gniazdo do podłączenia pilota lub sterownika na kolumnie od strony nóg lub od strony głowy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E7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F5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0C4D73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9CC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82D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Blat stołu wyposażony w materace bezszwowe o właściwościach przeciwodleżynowych, zdejmowane o grubości min. 80 mm. Blat przezierny dla promieniowania RTG na całej długości stołu, bez metalowych szyn poprzecznych.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3DC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CC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3684EB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67A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EF8" w14:textId="77777777" w:rsidR="00301C10" w:rsidRPr="0039069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Materac mocowany do stołu przy pomocy samoprzylepnych pasków żelowych dla utrzymania lepszej higieny i łatwiejszej dezynfekcji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FDC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14704481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A9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85BA1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6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67D4" w14:textId="77777777" w:rsidR="00301C10" w:rsidRPr="00B156A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Blat stołu, kolumna i podstawa stołu łatwe do utrzymania w czystości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AD7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DC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01551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0E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CBB" w14:textId="77777777" w:rsidR="00301C10" w:rsidRPr="00B156A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Stół wyposażony w system mocowania komponentów blatu w kształcie haków wyposażony w sensory rozpoznające zamontowany element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p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oszczególne elementy blatów łączone na zasadzie gniazda wpustowego (np.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szybkozłączka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, hak, zatrzask, gniazdo-czop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bez dodatkowych manipulacji w 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innych płaszczyznach oraz bez użycia narzędzi i pokręteł (jedno kliknięcie/osadzenie powinno stanowić bezpieczne połączenie elementów)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58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E8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6067C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F0F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728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Obsługa funkcji stołu za pomocą pilota przewodowego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7638907" w14:textId="77777777" w:rsidR="00301C10" w:rsidRDefault="00301C10" w:rsidP="003B3A5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przez układ elektrohydrauliczny - regulacja wysokości</w:t>
            </w:r>
          </w:p>
          <w:p w14:paraId="008C8FD0" w14:textId="77777777" w:rsidR="00301C10" w:rsidRPr="00CE3DC0" w:rsidRDefault="00301C10" w:rsidP="003B3A5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rzez układ elektromechaniczny: </w:t>
            </w:r>
          </w:p>
          <w:p w14:paraId="2B75CFDE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przechyły boczne</w:t>
            </w:r>
          </w:p>
          <w:p w14:paraId="61B43F0E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przechyły wzdłużne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Trendelennburga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Antytrendelennburga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AE3E565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reflex</w:t>
            </w:r>
            <w:proofErr w:type="spellEnd"/>
          </w:p>
          <w:p w14:paraId="73E44C06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płyta nożna</w:t>
            </w:r>
          </w:p>
          <w:p w14:paraId="18457772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płyta plecowa</w:t>
            </w:r>
          </w:p>
          <w:p w14:paraId="3C040E3B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pozycja standardowa „0”</w:t>
            </w:r>
          </w:p>
          <w:p w14:paraId="02A2C1A8" w14:textId="77777777" w:rsidR="00301C10" w:rsidRPr="00CE3DC0" w:rsidRDefault="00301C10" w:rsidP="003B3A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przesuw wzdłużny blatu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03C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B0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7835A0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87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B43" w14:textId="77777777" w:rsidR="00301C10" w:rsidRPr="00B156A2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225F3">
              <w:rPr>
                <w:rFonts w:asciiTheme="minorHAnsi" w:hAnsiTheme="minorHAnsi" w:cstheme="minorHAnsi"/>
                <w:sz w:val="20"/>
                <w:szCs w:val="20"/>
              </w:rPr>
              <w:t>ilot z możliwością odłączenia przewodu i używania jako pilota bezprzewodowego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0E5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1B197CF1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4A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A03D3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33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96B" w14:textId="77777777" w:rsidR="00301C10" w:rsidRPr="00DC249F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anualna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elektryczna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 xml:space="preserve"> regulacja górnej płyty plecowej.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620C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Elektryczna</w:t>
            </w:r>
          </w:p>
          <w:p w14:paraId="5BCC60F1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4AAFDDA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E2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33FDC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19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E57" w14:textId="77777777" w:rsidR="00301C10" w:rsidRPr="00FE242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Możliwość obsługi wszystkich funkcji stołu z awaryjnego panelu sterującego umieszczonego na kolumnie stołu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(nie dotyczy takich funkcji jak „</w:t>
            </w:r>
            <w:proofErr w:type="spellStart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”, „</w:t>
            </w:r>
            <w:proofErr w:type="spellStart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Reflex</w:t>
            </w:r>
            <w:proofErr w:type="spellEnd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”, „Beach Chair” czy „Zero”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0C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DD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968644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18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CFCF" w14:textId="77777777" w:rsidR="00301C10" w:rsidRPr="00FE242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Możliwość awaryjnej, hydraulicznej regulacji przechyłów bocznych i wzdłużnych, sekcji pleców oraz regulacji wysokości blatu stołu w przypadku awarii zasilania – z zachowaniem możliwości wyboru funkcji na panelu awaryjnym i aktywacji przy pomocy pedałów nożnej regulacji hydraulicznej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D46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6D2E07E7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45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0D1D57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01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9E44" w14:textId="77777777" w:rsidR="00301C10" w:rsidRPr="00FE242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Stół wyposażony w system antykolizyjny, zabezpieczający przed kolizją elementów blatu oraz niepozwalający np. na uderzenie elementem blatu o podłoże. System zatrzymuje ruch w przypadku możliwego wystąpienia kolizji oraz informuje użytkownika o zaistniałej sytuacji poprzez miganie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odpowiedniego przycisku na pilocie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komunikat na wyświetlaczu pilota.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256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BF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36727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58B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900" w14:textId="77777777" w:rsidR="00301C10" w:rsidRPr="00FE242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Pilot przewodowy z możliwością zaprogramowania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 xml:space="preserve"> 2 ulubionych pozycji blatu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73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14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DD0AC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496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66C" w14:textId="70DF6B7E" w:rsidR="00301C10" w:rsidRPr="0046612B" w:rsidRDefault="0031333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sz w:val="20"/>
                <w:szCs w:val="20"/>
              </w:rPr>
              <w:t>Regulacja elektrohydrauliczna wysokości blatu od min. 600 mm do min. 1150 mm (± 90mm).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57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CB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ABF03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FDE6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10F" w14:textId="77777777" w:rsidR="00301C10" w:rsidRPr="0046612B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Przechyły boczne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43A2" w14:textId="77777777" w:rsidR="00301C10" w:rsidRDefault="00301C1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6C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786E59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88F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0C3C" w14:textId="77777777" w:rsidR="00301C10" w:rsidRPr="0046612B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Przechyły </w:t>
            </w:r>
            <w:proofErr w:type="spellStart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BCF" w14:textId="77777777" w:rsidR="00301C10" w:rsidRDefault="00301C1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F0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CBE94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54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46F" w14:textId="77777777" w:rsidR="00301C10" w:rsidRPr="0046612B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Przechyły </w:t>
            </w:r>
            <w:proofErr w:type="spellStart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AA8" w14:textId="77777777" w:rsidR="00301C10" w:rsidRDefault="00301C1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D20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78BCD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218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DFA" w14:textId="77777777" w:rsidR="00301C10" w:rsidRPr="0005096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Przesuw wzdłużny blatu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00mm  (min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mm w stronę głowy 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mm w stronę nóg)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1F1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76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B1D3C5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F0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9AB" w14:textId="77777777" w:rsidR="00301C10" w:rsidRPr="0005096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Podgłówek regulowany w zakresie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0509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719" w14:textId="77777777" w:rsidR="00301C10" w:rsidRDefault="00301C10" w:rsidP="003B3A53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9D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62E077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A5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2E1" w14:textId="77777777" w:rsidR="00301C10" w:rsidRPr="0005096A" w:rsidRDefault="00301C10" w:rsidP="003B3A5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Podnóżek regulowany elektromechanicznie w zakresie min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0º /-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0509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6F7" w14:textId="77777777" w:rsidR="00301C10" w:rsidRDefault="00301C10" w:rsidP="003B3A53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2AC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E2B8D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450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E9D" w14:textId="77777777" w:rsidR="00301C10" w:rsidRPr="00347BB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Płyta plecowa regulowana elektromechanicznie w zakresie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 xml:space="preserve"> 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47B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/-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47B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6CD" w14:textId="77777777" w:rsidR="00301C10" w:rsidRDefault="00301C10" w:rsidP="003B3A53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12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7FC0D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DC7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434" w14:textId="77777777" w:rsidR="00301C10" w:rsidRPr="00347BB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Stół podczas powrotu do pozycji „0” poziomuje jednocześnie wszystkie elementy blatu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dopuszczalny </w:t>
            </w:r>
            <w:r w:rsidRPr="002D7627">
              <w:rPr>
                <w:rFonts w:asciiTheme="minorHAnsi" w:hAnsiTheme="minorHAnsi" w:cstheme="minorHAnsi"/>
                <w:sz w:val="20"/>
                <w:szCs w:val="20"/>
              </w:rPr>
              <w:t>wyjątek może stanowić sekcja podnóżka, która poziomowana jest na końcu.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F79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3F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4F034D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180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393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Stół o obciążalności roboczej min. 450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3B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706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04C45E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3D6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2DA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Stół z możliwością jednoczesnego ustawienia pozycji </w:t>
            </w:r>
            <w:proofErr w:type="spellStart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i przechyłu bocznego do zabiegów laparoskopowych w stosunku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°/2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AF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97D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AC7A9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1DA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299" w14:textId="11EA2A7B" w:rsidR="00301C10" w:rsidRPr="009C28C3" w:rsidRDefault="00313330" w:rsidP="003B3A5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nóg uwzględniając przesuw wzdłużny nie mniejszy niż 1335mm w pozycji normalnej przy zastosowaniu przedłużenia urologicznego i podnóżków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85C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4C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CB4357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398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A5A9" w14:textId="0FE85E08" w:rsidR="00301C10" w:rsidRPr="009C28C3" w:rsidRDefault="00313330" w:rsidP="003B3A5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Obszar przezierności dla RTG liczony od krawędzi kolumny stołu do końca blatu od strony głowy uwzględniając przesuw wzdłużny nie mniejszy niż 1056mm w pozycji normalnej przy zastosowaniu górnej płyty plecowej.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D42" w14:textId="77777777" w:rsidR="00301C10" w:rsidRDefault="00301C10" w:rsidP="003B3A53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72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2FCBFE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014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FE4" w14:textId="77777777" w:rsidR="00326E1A" w:rsidRPr="00326E1A" w:rsidRDefault="00326E1A" w:rsidP="00326E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nóg uwzględniając przesuw wzdłużny nie mniejszy niż 1450mm w pozycji normalnej dla zastosowania płyty karbonowej jednosegmentowej.</w:t>
            </w:r>
          </w:p>
          <w:p w14:paraId="552E56DC" w14:textId="73E5C18F" w:rsidR="00301C10" w:rsidRPr="009C28C3" w:rsidRDefault="00326E1A" w:rsidP="00326E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głowy uwzględniając przesuw wzdłużny nie mniejszy niż 1456mm w pozycji normalnej dla zastosowania płyty karbonowej jednosegmentowej.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1AB" w14:textId="77777777" w:rsidR="00301C10" w:rsidRDefault="00301C10" w:rsidP="003B3A53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E9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3A6C52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A2B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CFC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Podstawa stołu wyposażona w przycisk do awaryjnego resetowania stołu w przypadku wystąpienia problemów technicznych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9E62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27D3B6D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55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22EEF6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005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02E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Podstawa stołu wyposażona we wskaźnik naładowania baterii oraz wyświetlacz serwisowy informujący pracowników technicznych o potrzebie wykonania przeglądu stołu oraz o ewentualnych rodzajach usterek (kody serwisowe do szybkiej diagnostyki usterek).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FAD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5D4536F4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6F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E1D7F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959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549" w14:textId="77777777" w:rsidR="00301C10" w:rsidRPr="009C28C3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</w:t>
            </w:r>
            <w:proofErr w:type="spellStart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LEDowy</w:t>
            </w:r>
            <w:proofErr w:type="spellEnd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system informacji świetlnej umieszony w podstawie: </w:t>
            </w:r>
          </w:p>
          <w:p w14:paraId="2A66D613" w14:textId="77777777" w:rsidR="00301C10" w:rsidRDefault="00301C10" w:rsidP="003B3A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podczas blokowania stołu do podłoża podstawa stołu podświetlona jest kolorem np. zielonym, informującym użytkownika o prawidłowym zablokowaniu i gotowości stołu do pracy</w:t>
            </w:r>
          </w:p>
          <w:p w14:paraId="462F679A" w14:textId="77777777" w:rsidR="00301C10" w:rsidRDefault="00301C10" w:rsidP="003B3A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podczas odblokowania stołu od podłoża podstawa stołu podświetlona jest kolorem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żółtym informującym użytkownika o odblokowaniu i ograniczonych funkcjach stołu</w:t>
            </w:r>
          </w:p>
          <w:p w14:paraId="23A64A7A" w14:textId="77777777" w:rsidR="00301C10" w:rsidRDefault="00301C10" w:rsidP="003B3A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w przypadku wystąpienia błędów i usterek podstawa stołu podświetlana jest kolorem czerwonym w różnych sekwencjach serwisowych</w:t>
            </w:r>
          </w:p>
          <w:p w14:paraId="3D83E165" w14:textId="77777777" w:rsidR="00301C10" w:rsidRPr="006C02BD" w:rsidRDefault="00301C10" w:rsidP="003B3A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w przypadku rozładowania baterii stołu podstawa stołu miga podświetleniem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np.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 czerwonym informującym użytkownika o konieczności naładowania akumulatorów.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694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218528C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A5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2D181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660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5DB" w14:textId="77777777" w:rsidR="009A25B6" w:rsidRDefault="009A25B6" w:rsidP="009A25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 xml:space="preserve">Wyświetlanie komunikatów/informacji z pkt. 40 na pilocie przewodowym. </w:t>
            </w:r>
          </w:p>
          <w:p w14:paraId="30C97895" w14:textId="6ADAD663" w:rsidR="00301C10" w:rsidRPr="00B74D35" w:rsidRDefault="009A25B6" w:rsidP="009A25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>Wymóg określony w pkt. 42 nie jest wymagany tylko w przypadku spełniania wszystkich wymagań z pkt. 40.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F73" w14:textId="6507391A" w:rsidR="00301C10" w:rsidRPr="00B74D35" w:rsidRDefault="009A25B6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80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A32E7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97C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510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A8F">
              <w:rPr>
                <w:rFonts w:asciiTheme="minorHAnsi" w:hAnsiTheme="minorHAnsi" w:cstheme="minorHAnsi"/>
                <w:sz w:val="20"/>
                <w:szCs w:val="20"/>
              </w:rPr>
              <w:t xml:space="preserve">System antykolizyjny geometryczny działający przy sterowaniu stołem przy użycia pilota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613A8F">
              <w:rPr>
                <w:rFonts w:asciiTheme="minorHAnsi" w:hAnsiTheme="minorHAnsi" w:cstheme="minorHAnsi"/>
                <w:sz w:val="20"/>
                <w:szCs w:val="20"/>
              </w:rPr>
              <w:t xml:space="preserve"> panelu sterującego umieszczonego na kolumnie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EB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00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1C09F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CFC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169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60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C9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B87620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3E1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CD9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Wyposażenie stołów z pkt. 45-51 pasujące wymiennie do wszystkich stołów. Stoły muszą posiadać standardowy system mocowania wyposażenia </w:t>
            </w:r>
            <w:r w:rsidRPr="002D7627">
              <w:rPr>
                <w:rFonts w:asciiTheme="minorHAnsi" w:hAnsiTheme="minorHAnsi" w:cstheme="minorHAnsi"/>
                <w:sz w:val="20"/>
                <w:szCs w:val="22"/>
              </w:rPr>
              <w:t xml:space="preserve">montowanego do bocznych szyn </w:t>
            </w:r>
            <w:r w:rsidRPr="002D7627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uniwersalnych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dopuszczający wyposażenie różnych producentów. Niedopuszczalne jest oferowanie stołu, do którego pasuje wyłącznie wyposażenie od danego producenta.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011" w14:textId="77777777" w:rsidR="00301C10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0D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5691DD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F8E" w14:textId="77777777" w:rsidR="00301C10" w:rsidRPr="00B74D3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BB1" w14:textId="77777777" w:rsidR="00301C10" w:rsidRPr="00580C6E" w:rsidRDefault="00301C1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Wyposażenie chirurgiczne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4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79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0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94AC9D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C3D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443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Ekran anestezjologiczny 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AC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11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4AAAB3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503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59C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5 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DC58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81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99F3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446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C5C" w14:textId="5287EDAF" w:rsidR="00301C10" w:rsidRPr="00B74D35" w:rsidRDefault="00326E1A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0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179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6D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3B60C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A9A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7D80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2szt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33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98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5471B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E8C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A053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6438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0E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3C11F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DF2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1A8" w14:textId="3388F88C" w:rsidR="00301C10" w:rsidRPr="00F25F83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7D82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B5E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79F632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F23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E9E" w14:textId="77777777" w:rsidR="00326E1A" w:rsidRPr="00326E1A" w:rsidRDefault="00326E1A" w:rsidP="00326E1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Materac piankowy do pozycji </w:t>
            </w:r>
            <w:proofErr w:type="spellStart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 średnica 320mm wysokość profilowana 170/140mm z miejscem na  odprowadzeniem rur – 1 szt. lub</w:t>
            </w:r>
          </w:p>
          <w:p w14:paraId="6A2D9E5B" w14:textId="42D6F1CD" w:rsidR="00301C10" w:rsidRPr="00F25F83" w:rsidRDefault="00326E1A" w:rsidP="00326E1A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materac żelowy do pozycji </w:t>
            </w:r>
            <w:proofErr w:type="spellStart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9F0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71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A6943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D27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B29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D2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F3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C3FB0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838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369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100x2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F8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CD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A0903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36A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6FB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x 85mm)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8D3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91F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230C35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843D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B41" w14:textId="11C80F4C" w:rsidR="00301C10" w:rsidRPr="00F25F83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075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4B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099BF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97E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96D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Uchwyty do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  <w:p w14:paraId="560E1C58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Dopuszczona integracja uchwytu z podporą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C5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C9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7D3969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228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0B1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Podpora nóg na sprężynie gazowej lewa z butem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proofErr w:type="spellEnd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6B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E4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727FE3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478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978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Podpora nóg na sprężynie gazowej prawa z butem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D5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CA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0346E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427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CA3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55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96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E48F27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D5C4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A99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Podpory nóg typu </w:t>
            </w:r>
            <w:proofErr w:type="spellStart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Geople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D1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86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6E0ED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51E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B7B8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CD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03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808F7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60A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680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78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02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89FD8C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0E9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D99" w14:textId="77777777" w:rsidR="00301C10" w:rsidRPr="00F25F8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DD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0F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3B955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B6C" w14:textId="77777777" w:rsidR="00301C10" w:rsidRPr="00613A8F" w:rsidRDefault="00301C10" w:rsidP="003B3A5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75C" w14:textId="77777777" w:rsidR="00301C10" w:rsidRPr="003C77A8" w:rsidRDefault="00301C10" w:rsidP="003B3A5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0"/>
              </w:rPr>
              <w:t>Podnóżek dzielony rozchylany na boki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83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C7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F43FF5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A7C" w14:textId="77777777" w:rsidR="00301C10" w:rsidRPr="004D0A55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396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Wyposażenie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bariatryczne</w:t>
            </w:r>
            <w:proofErr w:type="spellEnd"/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17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5A2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ED1C1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64F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3DE" w14:textId="0D010203" w:rsidR="00301C10" w:rsidRPr="009B34FF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Pas </w:t>
            </w:r>
            <w:proofErr w:type="spellStart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bariatryczny</w:t>
            </w:r>
            <w:proofErr w:type="spellEnd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 do mocowania nóg min. 1500mm x 150mm x 5mm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3D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282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D8DD93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401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812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odpora </w:t>
            </w:r>
            <w:proofErr w:type="spellStart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bariatryczna</w:t>
            </w:r>
            <w:proofErr w:type="spellEnd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 pod stopy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CBD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C1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CBF9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4E3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91F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oszerzenie </w:t>
            </w:r>
            <w:proofErr w:type="spellStart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bariatryczne</w:t>
            </w:r>
            <w:proofErr w:type="spellEnd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 sekcja siedziska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03D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63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AA3573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6AD8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7E8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oszerzenie </w:t>
            </w:r>
            <w:proofErr w:type="spellStart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bariatryczne</w:t>
            </w:r>
            <w:proofErr w:type="spellEnd"/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 sekcja pleców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74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AB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E82A3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0F3" w14:textId="77777777" w:rsidR="00301C10" w:rsidRPr="00613A8F" w:rsidRDefault="00301C10" w:rsidP="003B3A5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030" w14:textId="77777777" w:rsidR="00301C10" w:rsidRPr="009B34FF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 na stole operacyjnym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- 1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6F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78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DEFF55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509" w14:textId="77777777" w:rsidR="00301C10" w:rsidRPr="00550B80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7BE" w14:textId="77777777" w:rsidR="00301C10" w:rsidRPr="00B74D35" w:rsidRDefault="00301C1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laryngologiczne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3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C5F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23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82666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81A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675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77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5C9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25939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9BD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3D1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20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C2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A4C29A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77B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2E4" w14:textId="497574AE" w:rsidR="00301C10" w:rsidRPr="00DB4503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14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C0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36F8F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A9E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1C7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9C1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E4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4E5BAD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C70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34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ankiet do ułożenia ręki pacjenta wzdłuż stołu operacyjnego uchwytem szerokość pasa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D2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93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FD1DA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7C03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183" w14:textId="00416B32" w:rsidR="00301C10" w:rsidRPr="00DB4503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82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834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43A9B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6C7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272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67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74B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88593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EFA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A26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8A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8D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B3A6AC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60E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E62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x 85mm)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216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05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CB30A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614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08B" w14:textId="5AF4A693" w:rsidR="00301C10" w:rsidRPr="00DB4503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82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E4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A55EE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93B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B36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dapter do zagłówka laryngologicznego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D5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3E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ADB0C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8C3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4AF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rzedłużenie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13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E3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ABB2FF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B3B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1793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dapter pionowy zagłówka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70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59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0A0B3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5C0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3B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odpory pod ręce operatora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55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F4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D345AA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A9E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D40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odgłówek laryngologiczny podkowa dzielona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6B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90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CE640E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8CA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4AD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2BC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D5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2CC57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88F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7FF" w14:textId="77777777" w:rsidR="00301C10" w:rsidRPr="00326E1A" w:rsidRDefault="00301C10" w:rsidP="003B3A53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26E1A">
              <w:rPr>
                <w:rFonts w:asciiTheme="minorHAnsi" w:hAnsiTheme="minorHAnsi" w:cstheme="minorHAnsi"/>
                <w:strike/>
                <w:sz w:val="20"/>
                <w:szCs w:val="22"/>
              </w:rPr>
              <w:t>Pozycjoner pod nogi wymiary min. 600x400x140mm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78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0FD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79FC77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FA3D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CBE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2E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EF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379E26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8DF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A0D" w14:textId="77777777" w:rsidR="00301C10" w:rsidRPr="00DB4503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08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42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12AE9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E80" w14:textId="77777777" w:rsidR="00301C10" w:rsidRPr="00613A8F" w:rsidRDefault="00301C10" w:rsidP="003B3A53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042" w14:textId="77777777" w:rsidR="00301C10" w:rsidRPr="003C77A8" w:rsidRDefault="00301C10" w:rsidP="003B3A53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Podnóżek jednoczęściowy -1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0D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76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99F838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0CB" w14:textId="77777777" w:rsidR="00301C10" w:rsidRPr="003133CA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416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dla chirurgii szczękowo-twarzowej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FB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7D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7F66B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84A7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8A2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10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819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8D2D6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2590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F029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2A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2631F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74C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3E0" w14:textId="2C17EB3A" w:rsidR="00301C10" w:rsidRPr="000E2B11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63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A0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38C1E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2D8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A9A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6E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415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9B02C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60E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4D2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F0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24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E46E2B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A5F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438D" w14:textId="1D6AC4EE" w:rsidR="00301C10" w:rsidRPr="000E2B11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79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39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F93B16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7986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619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6F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60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F8074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4FF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B4E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97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76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B625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89E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DD3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x 85mm)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28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18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78681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3EE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C35" w14:textId="49468BD0" w:rsidR="00301C10" w:rsidRPr="000E2B11" w:rsidRDefault="00326E1A" w:rsidP="003B3A53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05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ACB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A5679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12C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4E7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dapter do zagłówka do chirurgii szczękowo twarzowej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E31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095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A11E7D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871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475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rzedłużenie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393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AB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00575B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306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C91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dapter pionowy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2E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CB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96A825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E3C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774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odpora pod ręce operatora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6F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E88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C60977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B1C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5A8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odgłówek laryngologiczny podkowa dzielona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416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5B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DB6432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7B1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73D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56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CE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072FE1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EDF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5FC" w14:textId="77777777" w:rsidR="00301C10" w:rsidRPr="00200EC6" w:rsidRDefault="00301C10" w:rsidP="003B3A53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200EC6">
              <w:rPr>
                <w:rFonts w:asciiTheme="minorHAnsi" w:hAnsiTheme="minorHAnsi" w:cstheme="minorHAnsi"/>
                <w:strike/>
                <w:sz w:val="20"/>
                <w:szCs w:val="22"/>
              </w:rPr>
              <w:t>Pozycjoner pod nogi min. 600x400x140mm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E7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61D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8DC2F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722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2DB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B8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611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223C7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7738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D3B" w14:textId="77777777" w:rsidR="00301C10" w:rsidRPr="000E2B11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AC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BD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77CA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526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635" w14:textId="77777777" w:rsidR="00301C10" w:rsidRPr="003C77A8" w:rsidRDefault="00301C10" w:rsidP="003B3A53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Podnóżek jednoczęściowy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9F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98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6F11C4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02F" w14:textId="77777777" w:rsidR="00301C10" w:rsidRPr="00613A8F" w:rsidRDefault="00301C10" w:rsidP="003B3A53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2A1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12F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Zamiast poz. k-o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specjalna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płyta do stołu do operacji w obrębie głowy: okulistyki, chirurgii twarzy i  szczękowo-twarzowej oraz laryngologii.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ontowana w miejsce sekcji nóg. Regulowana sprężyną gazową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+/-40°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lub elektrycznie z pilota.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Podgłówek profilowany z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podwójną regulacją. zakres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regulacji długości zadanych: 210 mm+/-10mm, zakres regulacji precyzyjnych ustawień długości: 70 +/-5mm,odchylany za pomocą przegubu kulowego, regulacja wysokości do 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in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. 38 mm, zagłówek </w:t>
            </w:r>
            <w:proofErr w:type="spellStart"/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demontowalny</w:t>
            </w:r>
            <w:proofErr w:type="spellEnd"/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 –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F04" w14:textId="77777777" w:rsidR="00301C10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 - 10 pkt.</w:t>
            </w:r>
          </w:p>
          <w:p w14:paraId="593C0C97" w14:textId="77777777" w:rsidR="00301C10" w:rsidRPr="00DD1163" w:rsidRDefault="00301C1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94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7174A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DAB" w14:textId="77777777" w:rsidR="00301C10" w:rsidRPr="00F07464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F1B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do urologii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B5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10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B4550C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2C1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88A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rzedłużenie urologiczne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95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54F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FFF62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0CAE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AFF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przedłużenia urologicznego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60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23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77AE43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CE8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D9B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E8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E8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1911D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646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288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acisk do montowania akcesoriów do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5 szt.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2D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7B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03C64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76B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431" w14:textId="3EC6BB8C" w:rsidR="00301C10" w:rsidRPr="003D2946" w:rsidRDefault="00200EC6" w:rsidP="003B3A53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C13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6B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97939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C4F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D94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2C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11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553F45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CFB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AB5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D3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30B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E3C5D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E62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ABA" w14:textId="683210DA" w:rsidR="00301C10" w:rsidRPr="003D2946" w:rsidRDefault="00200EC6" w:rsidP="003B3A53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31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B2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5D25F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624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9A5E" w14:textId="77777777" w:rsidR="00200EC6" w:rsidRPr="00200EC6" w:rsidRDefault="00200EC6" w:rsidP="00200E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Materac piankowy do pozycji </w:t>
            </w:r>
            <w:proofErr w:type="spellStart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 średnica 320mm wysokość profilowana 170/140mm z miejscem na  odprowadzeniem rur – 1 szt. lub</w:t>
            </w:r>
          </w:p>
          <w:p w14:paraId="267EDE99" w14:textId="1C15F492" w:rsidR="00301C10" w:rsidRPr="003D2946" w:rsidRDefault="00200EC6" w:rsidP="00200EC6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materac żelowy do pozycji </w:t>
            </w:r>
            <w:proofErr w:type="spellStart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45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98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86C23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60B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61C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28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C9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FEEED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BBF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8A37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2E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AD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09394B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A0C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B32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x 85m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90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F8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37B5B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C18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47B" w14:textId="46A9ECE7" w:rsidR="00301C10" w:rsidRPr="003D2946" w:rsidRDefault="00200EC6" w:rsidP="003B3A53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6D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7B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3C6B92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F9E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076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chwyty do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  <w:p w14:paraId="4BD21D19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Dopuszczona integracja uchwytu z podporą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4B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79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95DC7E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CB5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506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odpora nóg na sprężynie gazowej lewa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580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E02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C7D147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05D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9281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Podpora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5E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F1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8633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51E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D99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9E4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8F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C3510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6339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E23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Podpory nóg typu </w:t>
            </w:r>
            <w:proofErr w:type="spellStart"/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Geople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2A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F5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4B4C9A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8F2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5C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D4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AA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8771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EF0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F29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6C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DD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5C570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6AB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94F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7B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D0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87E1E7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D2D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010" w14:textId="77777777" w:rsidR="00301C10" w:rsidRPr="003C77A8" w:rsidRDefault="00301C10" w:rsidP="003B3A53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 xml:space="preserve">Podnóżki dwuczęściowe rozchylane na boki - 1 </w:t>
            </w:r>
            <w:proofErr w:type="spellStart"/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szt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20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73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755CA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85A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2D8" w14:textId="77777777" w:rsidR="00301C10" w:rsidRPr="003D294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ama elastyczna do jednorazowych worków urologicznych z zaciskami na szynę akcesoryjną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39D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48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EE5B85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DFC" w14:textId="77777777" w:rsidR="00301C10" w:rsidRPr="00613A8F" w:rsidRDefault="00301C10" w:rsidP="003B3A53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083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</w:t>
            </w:r>
            <w:r w:rsidRPr="005E5A29">
              <w:rPr>
                <w:rFonts w:asciiTheme="minorHAnsi" w:hAnsiTheme="minorHAnsi" w:cstheme="minorHAnsi"/>
                <w:sz w:val="20"/>
                <w:szCs w:val="22"/>
              </w:rPr>
              <w:t>ednorazowe worki urologiczne -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E5A29">
              <w:rPr>
                <w:rFonts w:asciiTheme="minorHAnsi" w:hAnsiTheme="minorHAnsi" w:cstheme="minorHAnsi"/>
                <w:sz w:val="20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(min. 10 szt.)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B6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F8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06B3B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2C7" w14:textId="77777777" w:rsidR="00301C10" w:rsidRPr="00D71038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FB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neurochirurgiczne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ACF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82F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03A83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033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CA7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360</w:t>
            </w:r>
            <w:r w:rsidRPr="00817FB6">
              <w:rPr>
                <w:rFonts w:asciiTheme="minorHAnsi" w:hAnsiTheme="minorHAnsi" w:cstheme="minorHAnsi"/>
                <w:sz w:val="20"/>
              </w:rPr>
              <w:t>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805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E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8331CA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765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E21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9E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5B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1B09B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A61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88F" w14:textId="68158B90" w:rsidR="00301C10" w:rsidRPr="00817FB6" w:rsidRDefault="00E06656" w:rsidP="003B3A53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051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92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C9CA9A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BF7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C46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</w:rPr>
              <w:t xml:space="preserve"> 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F3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DF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6B3560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26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F17" w14:textId="77777777" w:rsidR="00883440" w:rsidRPr="00883440" w:rsidRDefault="00883440" w:rsidP="00883440">
            <w:pPr>
              <w:rPr>
                <w:rFonts w:asciiTheme="minorHAnsi" w:hAnsiTheme="minorHAnsi" w:cstheme="minorHAnsi"/>
                <w:sz w:val="20"/>
              </w:rPr>
            </w:pPr>
            <w:r w:rsidRPr="00883440">
              <w:rPr>
                <w:rFonts w:asciiTheme="minorHAnsi" w:hAnsiTheme="minorHAnsi" w:cstheme="minorHAnsi"/>
                <w:sz w:val="20"/>
              </w:rPr>
              <w:t xml:space="preserve">Materac piankowy do pozycji </w:t>
            </w:r>
            <w:proofErr w:type="spellStart"/>
            <w:r w:rsidRPr="00883440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883440">
              <w:rPr>
                <w:rFonts w:asciiTheme="minorHAnsi" w:hAnsiTheme="minorHAnsi" w:cstheme="minorHAnsi"/>
                <w:sz w:val="20"/>
              </w:rPr>
              <w:t xml:space="preserve"> pozycjonujący głowę  średnica 320mm wysokość profilowana 170/140mm z miejscem na  odprowadzeniem rur – 1 szt. lub</w:t>
            </w:r>
          </w:p>
          <w:p w14:paraId="0FEBC1E4" w14:textId="596209D7" w:rsidR="00301C10" w:rsidRPr="00817FB6" w:rsidRDefault="00883440" w:rsidP="00883440">
            <w:pPr>
              <w:rPr>
                <w:rFonts w:asciiTheme="minorHAnsi" w:hAnsiTheme="minorHAnsi" w:cstheme="minorHAnsi"/>
                <w:sz w:val="20"/>
              </w:rPr>
            </w:pPr>
            <w:r w:rsidRPr="00883440">
              <w:rPr>
                <w:rFonts w:asciiTheme="minorHAnsi" w:hAnsiTheme="minorHAnsi" w:cstheme="minorHAnsi"/>
                <w:sz w:val="20"/>
              </w:rPr>
              <w:t xml:space="preserve">materac żelowy do pozycji </w:t>
            </w:r>
            <w:proofErr w:type="spellStart"/>
            <w:r w:rsidRPr="00883440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883440">
              <w:rPr>
                <w:rFonts w:asciiTheme="minorHAnsi" w:hAnsiTheme="minorHAnsi" w:cstheme="minorHAnsi"/>
                <w:sz w:val="20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FB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250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94E86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4D8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4FF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17FB6">
              <w:rPr>
                <w:rFonts w:asciiTheme="minorHAnsi" w:hAnsiTheme="minorHAnsi" w:cstheme="minorHAnsi"/>
                <w:sz w:val="20"/>
              </w:rPr>
              <w:t>dapter karbonowy trzyczęściowy łamany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- 1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55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55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EBEAF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EC7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FB1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łyta karbonowa </w:t>
            </w:r>
            <w:r>
              <w:rPr>
                <w:rFonts w:asciiTheme="minorHAnsi" w:hAnsiTheme="minorHAnsi" w:cstheme="minorHAnsi"/>
                <w:sz w:val="20"/>
              </w:rPr>
              <w:t>dł. min. 58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4C9D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1C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257253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03F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48C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do płyty karbonowej </w:t>
            </w:r>
            <w:r w:rsidRPr="00AA5E42">
              <w:rPr>
                <w:rFonts w:asciiTheme="minorHAnsi" w:hAnsiTheme="minorHAnsi" w:cstheme="minorHAnsi"/>
                <w:sz w:val="20"/>
              </w:rPr>
              <w:t xml:space="preserve">o długości min. 580mm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98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B4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5675F3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154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EE5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odgłówek karbonowy podkowiasty dwuczęściowy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6B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36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FB2E2B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4C7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0C6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łyta karbonowa</w:t>
            </w:r>
            <w:r>
              <w:rPr>
                <w:rFonts w:asciiTheme="minorHAnsi" w:hAnsiTheme="minorHAnsi" w:cstheme="minorHAnsi"/>
                <w:sz w:val="20"/>
              </w:rPr>
              <w:t xml:space="preserve"> dł. min.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</w:rPr>
              <w:t xml:space="preserve">szer. min. </w:t>
            </w:r>
            <w:r w:rsidRPr="00817FB6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48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5FB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AD6C9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1E3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888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płyty karbonowej </w:t>
            </w:r>
            <w:r w:rsidRPr="00C00FE1">
              <w:rPr>
                <w:rFonts w:asciiTheme="minorHAnsi" w:hAnsiTheme="minorHAnsi" w:cstheme="minorHAnsi"/>
                <w:sz w:val="20"/>
              </w:rPr>
              <w:t xml:space="preserve">o długości min. 1150mm 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5CA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52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A899F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EABA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8AE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odpora ręki przezierna karbonowa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00FE1">
              <w:rPr>
                <w:rFonts w:asciiTheme="minorHAnsi" w:hAnsiTheme="minorHAnsi" w:cstheme="minorHAnsi"/>
                <w:sz w:val="20"/>
              </w:rPr>
              <w:t xml:space="preserve">dopuszcza się metalowe mocowanie i uchwyt sterujący 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D2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EA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BED00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C2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A9B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arbonowy łącznik do mocowania podpór pod ręce 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EE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53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D814E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018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85E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817FB6">
              <w:rPr>
                <w:rFonts w:asciiTheme="minorHAnsi" w:hAnsiTheme="minorHAnsi" w:cstheme="minorHAnsi"/>
                <w:sz w:val="20"/>
              </w:rPr>
              <w:t>aciski do podpór pod ręce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B3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10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533DC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5422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6603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17FB6">
              <w:rPr>
                <w:rFonts w:asciiTheme="minorHAnsi" w:hAnsiTheme="minorHAnsi" w:cstheme="minorHAnsi"/>
                <w:sz w:val="20"/>
              </w:rPr>
              <w:t>zyna akcesoryjna dł</w:t>
            </w:r>
            <w:r>
              <w:rPr>
                <w:rFonts w:asciiTheme="minorHAnsi" w:hAnsiTheme="minorHAnsi" w:cstheme="minorHAnsi"/>
                <w:sz w:val="20"/>
              </w:rPr>
              <w:t>. min.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520mm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36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DF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0DC93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44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504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17FB6">
              <w:rPr>
                <w:rFonts w:asciiTheme="minorHAnsi" w:hAnsiTheme="minorHAnsi" w:cstheme="minorHAnsi"/>
                <w:sz w:val="20"/>
              </w:rPr>
              <w:t>chwyt do klamry czaszkowej do pozycji siedzącej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E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D5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A82A34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0B54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E01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17FB6">
              <w:rPr>
                <w:rFonts w:asciiTheme="minorHAnsi" w:hAnsiTheme="minorHAnsi" w:cstheme="minorHAnsi"/>
                <w:sz w:val="20"/>
              </w:rPr>
              <w:t>tela</w:t>
            </w:r>
            <w:r>
              <w:rPr>
                <w:rFonts w:asciiTheme="minorHAnsi" w:hAnsiTheme="minorHAnsi" w:cstheme="minorHAnsi"/>
                <w:sz w:val="20"/>
              </w:rPr>
              <w:t>ż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2D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79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3AEB7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AE9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4FC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>100x21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817FB6">
              <w:rPr>
                <w:rFonts w:asciiTheme="minorHAnsi" w:hAnsiTheme="minorHAnsi" w:cstheme="minorHAnsi"/>
                <w:sz w:val="20"/>
              </w:rPr>
              <w:t>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74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A6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A994A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6A8E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BBF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>aterac podpory bocznej (85mm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x 85m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723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A10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E96DBD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D16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7A" w14:textId="6244BCFF" w:rsidR="00301C10" w:rsidRPr="00817FB6" w:rsidRDefault="00E06656" w:rsidP="003B3A53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D1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4A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40747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2A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BC0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89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BA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590D1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2EA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D605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aterace do pozycjonowania pacjenta do operacji kręgosłupa </w:t>
            </w:r>
            <w:r>
              <w:t xml:space="preserve"> </w:t>
            </w:r>
            <w:r w:rsidRPr="00765BB2">
              <w:rPr>
                <w:rFonts w:asciiTheme="minorHAnsi" w:hAnsiTheme="minorHAnsi" w:cstheme="minorHAnsi"/>
                <w:sz w:val="20"/>
              </w:rPr>
              <w:t xml:space="preserve">wymiary min. 250x500x160mm </w:t>
            </w:r>
            <w:r>
              <w:rPr>
                <w:rFonts w:asciiTheme="minorHAnsi" w:hAnsiTheme="minorHAnsi" w:cstheme="minorHAnsi"/>
                <w:sz w:val="20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B5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A9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7555A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53C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755F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ółwałek </w:t>
            </w:r>
            <w:r w:rsidRPr="00765BB2">
              <w:rPr>
                <w:rFonts w:asciiTheme="minorHAnsi" w:hAnsiTheme="minorHAnsi" w:cstheme="minorHAnsi"/>
                <w:sz w:val="20"/>
              </w:rPr>
              <w:t xml:space="preserve">min. 470x190x100mm </w:t>
            </w:r>
            <w:r>
              <w:rPr>
                <w:rFonts w:asciiTheme="minorHAnsi" w:hAnsiTheme="minorHAnsi" w:cstheme="minorHAnsi"/>
                <w:sz w:val="20"/>
              </w:rPr>
              <w:t>– 1 szt. lub</w:t>
            </w:r>
          </w:p>
          <w:p w14:paraId="140AB0E7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5B70BA">
              <w:rPr>
                <w:rFonts w:asciiTheme="minorHAnsi" w:hAnsiTheme="minorHAnsi" w:cstheme="minorHAnsi"/>
                <w:sz w:val="20"/>
              </w:rPr>
              <w:t>półwałek piankowy pod nogi pacjenta – wysokość min. 110mm, długość min. 470mm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D4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14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7DD5A4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5D2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E13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>ałek piankowy pod nogi pacjenta średnica 150mm, długość 500mm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EF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38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FDE66F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CF3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75D9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Klamra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czaszkow</w:t>
            </w:r>
            <w:r>
              <w:rPr>
                <w:rFonts w:asciiTheme="minorHAnsi" w:hAnsiTheme="minorHAnsi" w:cstheme="minorHAnsi"/>
                <w:sz w:val="20"/>
              </w:rPr>
              <w:t xml:space="preserve">a typu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Mayfield</w:t>
            </w:r>
            <w:proofErr w:type="spellEnd"/>
            <w:r w:rsidRPr="00817FB6">
              <w:rPr>
                <w:rFonts w:asciiTheme="minorHAnsi" w:hAnsiTheme="minorHAnsi" w:cstheme="minorHAnsi"/>
                <w:sz w:val="20"/>
              </w:rPr>
              <w:t xml:space="preserve"> aluminium</w:t>
            </w:r>
            <w:r>
              <w:rPr>
                <w:rFonts w:asciiTheme="minorHAnsi" w:hAnsiTheme="minorHAnsi" w:cstheme="minorHAnsi"/>
                <w:sz w:val="20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CB1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1EB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919D8C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D233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3A6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7F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59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85F102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4EF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8B4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817FB6">
              <w:rPr>
                <w:rFonts w:asciiTheme="minorHAnsi" w:hAnsiTheme="minorHAnsi" w:cstheme="minorHAnsi"/>
                <w:sz w:val="20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01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FB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81B92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8CE" w14:textId="77777777" w:rsidR="00301C10" w:rsidRPr="00613A8F" w:rsidRDefault="00301C10" w:rsidP="003B3A53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8FBD" w14:textId="77777777" w:rsidR="00301C10" w:rsidRPr="003C77A8" w:rsidRDefault="00301C10" w:rsidP="003B3A53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</w:rPr>
              <w:t>Podnóżek jednoczęściowy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BC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26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4DEAE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58B" w14:textId="77777777" w:rsidR="00301C10" w:rsidRPr="00EE0F5F" w:rsidRDefault="00301C10" w:rsidP="003B3A53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04F" w14:textId="77777777" w:rsidR="00301C10" w:rsidRPr="00817FB6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ortopedyczne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63C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5F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E744E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DB5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56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9A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17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E4989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3D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5C31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DE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C96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857E6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53A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23F" w14:textId="4E2E4449" w:rsidR="00301C10" w:rsidRPr="00DC2FCA" w:rsidRDefault="00E06656" w:rsidP="003B3A53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333A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E09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AC23D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5C3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77B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C1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AD46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4C2C1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514E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723" w14:textId="682C6991" w:rsidR="00301C10" w:rsidRPr="00DC2FCA" w:rsidRDefault="00E06656" w:rsidP="003B3A53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6B2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39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2E816F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C7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7B0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Stelaż do podpory bocznej wieloosiowy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A9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C98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4BD43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FE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BF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Materac do podpory bocznej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9F6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3AA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5D21A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15E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D9E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aterac podpory bocznej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85x85mm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AD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C3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CEC78E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81C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63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Płyta do operacji barków trójdzielna z adapterem do podgłówka typu hełm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95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DDA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42E32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8D0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20B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chwyt do głowy typ hełm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B213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2F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B341A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59AB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590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Przystawka wyciągowa do kończyn dolnych metalowa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10E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11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742FA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D72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D7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Wózek do dokowania przystawki ortopedycznej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A9E8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4A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A922A6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DA1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2A7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 przystawki ortopedycznej do podłączenia z blatem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05B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4D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99187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0FF4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EFC3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Adapter uniwersalny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9CE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C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B8565B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327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90D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Płyta biodrowa trójkątna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arbonowa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 lub</w:t>
            </w:r>
          </w:p>
          <w:p w14:paraId="3FD4BEF2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0B7D15">
              <w:rPr>
                <w:rFonts w:asciiTheme="minorHAnsi" w:hAnsiTheme="minorHAnsi" w:cstheme="minorHAnsi"/>
                <w:sz w:val="20"/>
                <w:szCs w:val="22"/>
              </w:rPr>
              <w:t xml:space="preserve">Płyta biodrowa trójkątna wykonana z materiału przeziernego dla promieni RTG (dopuszcza się metalowy stelaż konstrukcyjny)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EBB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D73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4A7806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8C8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C88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Kołek zaporowy krocza przezierny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7F3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0BC0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CB3C1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CA4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A7E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Płyta transferowa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 lub</w:t>
            </w:r>
          </w:p>
          <w:p w14:paraId="4AAC0AF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lekkie podnóżki transferowe do przystawki – dwudzielne – 1 para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F1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28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C8C50D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FB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860D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Materac do płyty transferowej nóg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C0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84C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21A6E4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ACB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DA8C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Ramiona wyciągowe przystawki ortopedycznej łamane prawe i lewe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DAA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26A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4DD0D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7F4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92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rzedłużenie ramienia wyciągowego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205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66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83256F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8A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9D8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pionowy do mechanizmu wyciągowego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742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59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EF2FDE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898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3C6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Mechanizm wyciągowy przystawki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3A0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30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434BF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AB6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B83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Buty do wyciągu plastikowe z wyściółką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0C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34A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09D4E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0FB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46DE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Przystawka do gwoździowania podudzia montowana do adaptera uniwersalnego przystawki wyciągowej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BE4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6A1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14E258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76C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919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Adapter wydłużający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5E8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D77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0BEEAB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4EE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3154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pionowy pod kolano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88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1A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0F722A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6E02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290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Wałek pod kolano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AE00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EF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B96C34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59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BC1" w14:textId="77777777" w:rsidR="00301C10" w:rsidRPr="00DC2FCA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But plastikowy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AEC4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E39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F5A9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F67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170" w14:textId="77777777" w:rsidR="00E06656" w:rsidRPr="00E06656" w:rsidRDefault="00E06656" w:rsidP="00E0665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Stolik do operacji ręki z włókna węglowego 885x380x150mm – 1 szt. lub</w:t>
            </w:r>
          </w:p>
          <w:p w14:paraId="0523C7EF" w14:textId="4567F4D9" w:rsidR="00301C10" w:rsidRPr="00DC2FCA" w:rsidRDefault="00E06656" w:rsidP="00E06656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Stolik do operacji ręki z materiału w pełni przeziernego dla promieni RTG o wymiarach min. 810x380x25mm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70F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CD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1310E1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9CC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CF9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56EB2">
              <w:rPr>
                <w:rFonts w:asciiTheme="minorHAnsi" w:hAnsiTheme="minorHAnsi" w:cstheme="minorHAnsi"/>
                <w:sz w:val="20"/>
              </w:rPr>
              <w:t>zyna do stolika do operacji ręki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BA7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5A5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0B8AA9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AE4A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059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>odpora do stabilizacji stolika do operacji ręki (</w:t>
            </w:r>
            <w:r>
              <w:rPr>
                <w:rFonts w:asciiTheme="minorHAnsi" w:hAnsiTheme="minorHAnsi" w:cstheme="minorHAnsi"/>
                <w:sz w:val="20"/>
              </w:rPr>
              <w:t xml:space="preserve">dla </w:t>
            </w:r>
            <w:r w:rsidRPr="00656EB2">
              <w:rPr>
                <w:rFonts w:asciiTheme="minorHAnsi" w:hAnsiTheme="minorHAnsi" w:cstheme="minorHAnsi"/>
                <w:sz w:val="20"/>
              </w:rPr>
              <w:t>pacjentów do 450kg)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CA7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FBD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B47A97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ED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C46" w14:textId="77777777" w:rsidR="00301C10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656EB2">
              <w:rPr>
                <w:rFonts w:asciiTheme="minorHAnsi" w:hAnsiTheme="minorHAnsi" w:cstheme="minorHAnsi"/>
                <w:sz w:val="20"/>
              </w:rPr>
              <w:t>ałek pod kolano z regulacją szerokości 110-180mm i regulacją wysokości w zakresie 460mm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 lub</w:t>
            </w:r>
          </w:p>
          <w:p w14:paraId="086ED524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wałek pod kolano bez regulacji szerokości – o wymiarze min. 350mm, z regulacją wysokości w zakresie 460mm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55C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57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69EFBB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018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0D6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odpora </w:t>
            </w:r>
            <w:proofErr w:type="spellStart"/>
            <w:r w:rsidRPr="00656EB2">
              <w:rPr>
                <w:rFonts w:asciiTheme="minorHAnsi" w:hAnsiTheme="minorHAnsi" w:cstheme="minorHAnsi"/>
                <w:sz w:val="20"/>
              </w:rPr>
              <w:t>Geopla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C99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EAA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B592B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4F5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48A" w14:textId="6DDF2613" w:rsidR="00301C10" w:rsidRPr="00656EB2" w:rsidRDefault="00506F2D" w:rsidP="003B3A53">
            <w:pPr>
              <w:rPr>
                <w:rFonts w:asciiTheme="minorHAnsi" w:hAnsiTheme="minorHAnsi" w:cstheme="minorHAnsi"/>
                <w:sz w:val="20"/>
              </w:rPr>
            </w:pPr>
            <w:r w:rsidRPr="00506F2D">
              <w:rPr>
                <w:rFonts w:asciiTheme="minorHAnsi" w:hAnsiTheme="minorHAnsi" w:cstheme="minorHAnsi"/>
                <w:sz w:val="20"/>
              </w:rPr>
              <w:t>Przedłużenie szyny akcesoryjnej dł. min. 480mm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4A9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B0E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18F96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15A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5C1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56EB2">
              <w:rPr>
                <w:rFonts w:asciiTheme="minorHAnsi" w:hAnsiTheme="minorHAnsi" w:cstheme="minorHAnsi"/>
                <w:sz w:val="20"/>
              </w:rPr>
              <w:t>zyna akcesoryjna zakładana na belkę wyciągow</w:t>
            </w:r>
            <w:r>
              <w:rPr>
                <w:rFonts w:asciiTheme="minorHAnsi" w:hAnsiTheme="minorHAnsi" w:cstheme="minorHAnsi"/>
                <w:sz w:val="20"/>
              </w:rPr>
              <w:t>a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F76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D3F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88CEF1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A17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B701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6241" w14:textId="77777777" w:rsidR="00301C10" w:rsidRDefault="00301C10" w:rsidP="003B3A53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16A1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31654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019" w14:textId="77777777" w:rsidR="00301C10" w:rsidRPr="00613A8F" w:rsidRDefault="00301C10" w:rsidP="003B3A53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A47" w14:textId="77777777" w:rsidR="00301C10" w:rsidRPr="00656EB2" w:rsidRDefault="00301C10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656EB2">
              <w:rPr>
                <w:rFonts w:asciiTheme="minorHAnsi" w:hAnsiTheme="minorHAnsi" w:cstheme="minorHAnsi"/>
                <w:sz w:val="20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2C4D" w14:textId="77777777" w:rsidR="00301C10" w:rsidRPr="00B74D35" w:rsidRDefault="00301C1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CE4" w14:textId="77777777" w:rsidR="00301C10" w:rsidRPr="00B74D35" w:rsidRDefault="00301C1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C073573" w14:textId="77777777" w:rsidR="00301C10" w:rsidRPr="00B74D35" w:rsidRDefault="00301C10" w:rsidP="00301C1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1B9A62C2" w14:textId="77777777" w:rsidR="00301C10" w:rsidRPr="00B74D35" w:rsidRDefault="00301C10" w:rsidP="00301C1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0CCB681F" w14:textId="77777777" w:rsidR="00301C10" w:rsidRPr="00B74D35" w:rsidRDefault="00301C10" w:rsidP="00301C1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7266373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11D89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6E19D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A43DE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A4A7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81850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9A7C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65AA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09EF2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E8181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B18A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13B0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6304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E74932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EFD37D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13175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3478B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7C8B04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E0B65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241D0" w14:textId="77777777" w:rsidR="00FA5AD0" w:rsidRPr="00301C10" w:rsidRDefault="00FA5AD0" w:rsidP="00301C10"/>
    <w:sectPr w:rsidR="00FA5AD0" w:rsidRPr="00301C10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3CFA" w14:textId="77777777" w:rsidR="00FA5AD0" w:rsidRDefault="00FA5AD0" w:rsidP="00FA5AD0">
      <w:r>
        <w:separator/>
      </w:r>
    </w:p>
  </w:endnote>
  <w:endnote w:type="continuationSeparator" w:id="0">
    <w:p w14:paraId="1F137F62" w14:textId="77777777" w:rsidR="00FA5AD0" w:rsidRDefault="00FA5AD0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846" w14:textId="77777777" w:rsidR="00FA5AD0" w:rsidRDefault="00FA5AD0" w:rsidP="00FA5AD0">
      <w:r>
        <w:separator/>
      </w:r>
    </w:p>
  </w:footnote>
  <w:footnote w:type="continuationSeparator" w:id="0">
    <w:p w14:paraId="48CCE150" w14:textId="77777777" w:rsidR="00FA5AD0" w:rsidRDefault="00FA5AD0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ED6EC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0EC6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30"/>
    <w:rsid w:val="003133CA"/>
    <w:rsid w:val="00313A4F"/>
    <w:rsid w:val="00326E1A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C77A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06F2D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E81"/>
    <w:rsid w:val="00860821"/>
    <w:rsid w:val="0086430C"/>
    <w:rsid w:val="008674F2"/>
    <w:rsid w:val="00881ECF"/>
    <w:rsid w:val="00883440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A25B6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06656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93AB-FBC7-41DA-8091-9C77F643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3046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7</cp:revision>
  <dcterms:created xsi:type="dcterms:W3CDTF">2023-04-14T09:55:00Z</dcterms:created>
  <dcterms:modified xsi:type="dcterms:W3CDTF">2023-04-17T07:47:00Z</dcterms:modified>
</cp:coreProperties>
</file>