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6C2203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B5215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55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B5215A">
        <w:rPr>
          <w:rFonts w:ascii="Book Antiqua" w:eastAsia="Times New Roman" w:hAnsi="Book Antiqua" w:cs="Book Antiqua"/>
          <w:sz w:val="20"/>
          <w:szCs w:val="20"/>
          <w:lang w:eastAsia="pl-PL"/>
        </w:rPr>
        <w:t>07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5215A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Pr="00B73BA2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094AE6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>Uniwersytet Kazimierza Wielkiego w Bydgoszczy informuje, że postępowanie o udzielenie zamówienia publicznego prowadzone w trybie Zapytania Ofertowego pn.: „</w:t>
      </w:r>
      <w:r w:rsidR="00B5215A" w:rsidRPr="00B5215A">
        <w:rPr>
          <w:rFonts w:ascii="Book Antiqua" w:hAnsi="Book Antiqua" w:cs="Book Antiqua"/>
          <w:i/>
        </w:rPr>
        <w:t>Dostawa wraz z montażem, uruchomieniem sprzętu nagłaśniającego w Auli Atrium przy ul. Chodkiewicza 30 w Bydgoszczy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52C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094AE6" w:rsidRDefault="00094AE6" w:rsidP="00094A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B5215A">
        <w:rPr>
          <w:rFonts w:ascii="Book Antiqua" w:eastAsia="Times New Roman" w:hAnsi="Book Antiqua" w:cs="Book Antiqua"/>
          <w:sz w:val="20"/>
          <w:szCs w:val="20"/>
          <w:lang w:eastAsia="pl-PL"/>
        </w:rPr>
        <w:t>07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B5215A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 do godz.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:00 nie została złożona żadna </w:t>
      </w:r>
      <w:r w:rsidR="00060C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ważna 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>oferta.</w:t>
      </w:r>
    </w:p>
    <w:p w:rsidR="00060C94" w:rsidRPr="00060C94" w:rsidRDefault="00060C94" w:rsidP="00060C94">
      <w:pPr>
        <w:spacing w:after="0" w:line="360" w:lineRule="auto"/>
        <w:rPr>
          <w:rFonts w:ascii="Book Antiqua" w:hAnsi="Book Antiqua"/>
          <w:sz w:val="20"/>
        </w:rPr>
      </w:pPr>
      <w:r w:rsidRPr="00060C94">
        <w:rPr>
          <w:rFonts w:ascii="Book Antiqua" w:hAnsi="Book Antiqua"/>
          <w:sz w:val="20"/>
        </w:rPr>
        <w:t>Ponadto Zamawiający informuje o dokonaniu następujących czynności w postępowaniu:</w:t>
      </w:r>
    </w:p>
    <w:p w:rsidR="00060C94" w:rsidRDefault="00060C94" w:rsidP="00060C9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="00B5215A" w:rsidRPr="00B5215A">
        <w:rPr>
          <w:b/>
        </w:rPr>
        <w:t>PHU Elvis Lech Jackowski</w:t>
      </w:r>
      <w:r w:rsidR="00B5215A" w:rsidRPr="00060C94">
        <w:rPr>
          <w:rFonts w:ascii="Book Antiqua" w:eastAsia="Calibri" w:hAnsi="Book Antiqua" w:cs="Times New Roman"/>
          <w:sz w:val="20"/>
        </w:rPr>
        <w:t xml:space="preserve"> </w:t>
      </w:r>
      <w:r w:rsidRPr="00060C94">
        <w:rPr>
          <w:rFonts w:ascii="Book Antiqua" w:eastAsia="Calibri" w:hAnsi="Book Antiqua" w:cs="Times New Roman"/>
          <w:sz w:val="20"/>
        </w:rPr>
        <w:t xml:space="preserve">gdyż wykonawca nie złożył </w:t>
      </w:r>
      <w:r w:rsidR="00B5215A">
        <w:rPr>
          <w:rFonts w:ascii="Book Antiqua" w:eastAsia="Calibri" w:hAnsi="Book Antiqua" w:cs="Times New Roman"/>
          <w:sz w:val="20"/>
        </w:rPr>
        <w:t xml:space="preserve">całego </w:t>
      </w:r>
      <w:r w:rsidRPr="00060C94">
        <w:rPr>
          <w:rFonts w:ascii="Book Antiqua" w:eastAsia="Calibri" w:hAnsi="Book Antiqua" w:cs="Times New Roman"/>
          <w:sz w:val="20"/>
        </w:rPr>
        <w:t>zeskanowanego podpisanego formularza ofertowego przez osobę upoważnioną.</w:t>
      </w:r>
    </w:p>
    <w:p w:rsidR="00B5215A" w:rsidRDefault="00B5215A" w:rsidP="00B5215A">
      <w:pPr>
        <w:pStyle w:val="Akapitzlist"/>
        <w:spacing w:after="0" w:line="240" w:lineRule="auto"/>
        <w:ind w:left="431"/>
        <w:jc w:val="both"/>
        <w:rPr>
          <w:rFonts w:ascii="Book Antiqua" w:eastAsia="Calibri" w:hAnsi="Book Antiqua" w:cs="Times New Roman"/>
          <w:sz w:val="20"/>
        </w:rPr>
      </w:pPr>
    </w:p>
    <w:p w:rsidR="00B5215A" w:rsidRDefault="00B5215A" w:rsidP="00B5215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Pr="00B5215A">
        <w:rPr>
          <w:b/>
        </w:rPr>
        <w:t>JACEK KAMIŃSKI - Sklep Muzyczny</w:t>
      </w:r>
      <w:r>
        <w:t xml:space="preserve"> </w:t>
      </w:r>
      <w:r w:rsidRPr="00060C94">
        <w:rPr>
          <w:rFonts w:ascii="Book Antiqua" w:eastAsia="Calibri" w:hAnsi="Book Antiqua" w:cs="Times New Roman"/>
          <w:sz w:val="20"/>
        </w:rPr>
        <w:t xml:space="preserve">gdyż wykonawca nie złożył </w:t>
      </w:r>
      <w:bookmarkStart w:id="0" w:name="_GoBack"/>
      <w:bookmarkEnd w:id="0"/>
      <w:r w:rsidRPr="00060C94">
        <w:rPr>
          <w:rFonts w:ascii="Book Antiqua" w:eastAsia="Calibri" w:hAnsi="Book Antiqua" w:cs="Times New Roman"/>
          <w:sz w:val="20"/>
        </w:rPr>
        <w:t>zeskanowanego podpisanego formularza ofertowego przez osobę upoważnioną.</w:t>
      </w:r>
    </w:p>
    <w:p w:rsidR="00B5215A" w:rsidRPr="00060C94" w:rsidRDefault="00B5215A" w:rsidP="00B5215A">
      <w:pPr>
        <w:pStyle w:val="Akapitzlist"/>
        <w:spacing w:after="0" w:line="240" w:lineRule="auto"/>
        <w:ind w:left="431"/>
        <w:jc w:val="both"/>
        <w:rPr>
          <w:rFonts w:ascii="Book Antiqua" w:eastAsia="Calibri" w:hAnsi="Book Antiqua" w:cs="Times New Roman"/>
          <w:sz w:val="20"/>
        </w:rPr>
      </w:pPr>
    </w:p>
    <w:p w:rsidR="00060C94" w:rsidRPr="00060C94" w:rsidRDefault="00060C94" w:rsidP="00094AE6">
      <w:pPr>
        <w:jc w:val="both"/>
        <w:rPr>
          <w:rFonts w:ascii="Book Antiqua" w:eastAsia="Times New Roman" w:hAnsi="Book Antiqua" w:cs="Book Antiqua"/>
          <w:sz w:val="18"/>
          <w:szCs w:val="20"/>
          <w:lang w:eastAsia="pl-PL"/>
        </w:rPr>
      </w:pP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094AE6" w:rsidRDefault="00094AE6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313E4E" w:rsidRDefault="00CD3DEF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03" w:rsidRDefault="006C2203" w:rsidP="00A65945">
      <w:pPr>
        <w:spacing w:after="0" w:line="240" w:lineRule="auto"/>
      </w:pPr>
      <w:r>
        <w:separator/>
      </w:r>
    </w:p>
  </w:endnote>
  <w:endnote w:type="continuationSeparator" w:id="0">
    <w:p w:rsidR="006C2203" w:rsidRDefault="006C2203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03" w:rsidRDefault="006C2203" w:rsidP="00A65945">
      <w:pPr>
        <w:spacing w:after="0" w:line="240" w:lineRule="auto"/>
      </w:pPr>
      <w:r>
        <w:separator/>
      </w:r>
    </w:p>
  </w:footnote>
  <w:footnote w:type="continuationSeparator" w:id="0">
    <w:p w:rsidR="006C2203" w:rsidRDefault="006C2203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8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6"/>
  </w:num>
  <w:num w:numId="20">
    <w:abstractNumId w:val="27"/>
  </w:num>
  <w:num w:numId="21">
    <w:abstractNumId w:val="0"/>
  </w:num>
  <w:num w:numId="22">
    <w:abstractNumId w:val="20"/>
  </w:num>
  <w:num w:numId="23">
    <w:abstractNumId w:val="4"/>
  </w:num>
  <w:num w:numId="24">
    <w:abstractNumId w:val="25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0C94"/>
    <w:rsid w:val="0006462F"/>
    <w:rsid w:val="00071FE4"/>
    <w:rsid w:val="0007340B"/>
    <w:rsid w:val="00080BCB"/>
    <w:rsid w:val="00094AE6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67EA8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C2203"/>
    <w:rsid w:val="006D61FA"/>
    <w:rsid w:val="006E62C7"/>
    <w:rsid w:val="006E64EA"/>
    <w:rsid w:val="006F289D"/>
    <w:rsid w:val="006F39D2"/>
    <w:rsid w:val="00726EA3"/>
    <w:rsid w:val="00732685"/>
    <w:rsid w:val="00737C64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F414A"/>
    <w:rsid w:val="009F5F25"/>
    <w:rsid w:val="00A113AA"/>
    <w:rsid w:val="00A14649"/>
    <w:rsid w:val="00A213A2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AE510A"/>
    <w:rsid w:val="00B006DE"/>
    <w:rsid w:val="00B04450"/>
    <w:rsid w:val="00B15A00"/>
    <w:rsid w:val="00B5215A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3B5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D3DEF"/>
    <w:rsid w:val="00CE3CFB"/>
    <w:rsid w:val="00D0081E"/>
    <w:rsid w:val="00D30912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DEBA5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4915-4CBD-4E55-943D-10E0D991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2020-05-12T08:27:00Z</cp:lastPrinted>
  <dcterms:created xsi:type="dcterms:W3CDTF">2020-09-07T09:13:00Z</dcterms:created>
  <dcterms:modified xsi:type="dcterms:W3CDTF">2020-09-07T09:17:00Z</dcterms:modified>
</cp:coreProperties>
</file>