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676" w14:textId="0C8797BB" w:rsidR="00847D07" w:rsidRPr="00473546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sz w:val="20"/>
          <w:szCs w:val="20"/>
        </w:rPr>
      </w:pPr>
      <w:bookmarkStart w:id="0" w:name="_GoBack"/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C857B8">
        <w:rPr>
          <w:rFonts w:ascii="Verdana" w:eastAsia="Times New Roman" w:hAnsi="Verdana" w:cstheme="minorHAnsi"/>
          <w:b/>
          <w:sz w:val="20"/>
          <w:szCs w:val="20"/>
          <w:lang w:eastAsia="pl-PL"/>
        </w:rPr>
        <w:t>32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C857B8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7B22E9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6</w:t>
      </w:r>
      <w:r w:rsidR="001530FC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do </w:t>
      </w:r>
      <w:r w:rsidR="00EE4E8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bookmarkEnd w:id="0"/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2A1C34D7" w14:textId="5F864FAD" w:rsidR="001530FC" w:rsidRDefault="001530FC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CB2AFBA" w14:textId="6F1450C4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>o aktualności informacji zawartych w oświadczeniu, o którym mowa w art. 125 ust. 1 pzp</w:t>
      </w:r>
    </w:p>
    <w:p w14:paraId="7E75C27D" w14:textId="39DF8103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734CA440" w14:textId="60977DF0" w:rsidR="00473546" w:rsidRDefault="00C857B8" w:rsidP="00C857B8">
      <w:pPr>
        <w:spacing w:after="0" w:line="276" w:lineRule="auto"/>
        <w:jc w:val="center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C857B8">
        <w:rPr>
          <w:rFonts w:ascii="Verdana" w:eastAsia="Times New Roman" w:hAnsi="Verdana" w:cs="Arial"/>
          <w:b/>
          <w:sz w:val="20"/>
          <w:szCs w:val="20"/>
          <w:lang w:eastAsia="pl-PL"/>
        </w:rPr>
        <w:t>Głęboka termomodernizacja strategicznego budynku kampusu Centrum Kliniczno-Dydaktycznego Uniwersytetu Medycznego w Łodzi – elewacja wentylowana A1 w formule zaprojektuj i wybuduj</w:t>
      </w:r>
      <w:r w:rsidR="001530FC" w:rsidRPr="0047354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16F6E55A" w14:textId="77777777" w:rsidR="008D2254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18C96AEA" w:rsidR="009C0E4B" w:rsidRDefault="001530FC" w:rsidP="008D2254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wszystkie informacje zawarte w złożonym przeze mnie wcześniej oświadczeni</w:t>
      </w:r>
      <w:r w:rsidR="009C0E4B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</w:t>
      </w:r>
      <w:r w:rsidR="009C0E4B"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9C0E4B" w:rsidRPr="00473546">
        <w:rPr>
          <w:rFonts w:ascii="Verdana" w:hAnsi="Verdana" w:cstheme="minorHAnsi"/>
          <w:sz w:val="20"/>
          <w:szCs w:val="20"/>
        </w:rPr>
        <w:t>zgodnie z art. 125 ust. 1 ustawy, w zakresie podstaw wykluczenia z</w:t>
      </w:r>
      <w:r w:rsidR="00C9615B" w:rsidRPr="00473546">
        <w:rPr>
          <w:rFonts w:ascii="Verdana" w:hAnsi="Verdana" w:cstheme="minorHAnsi"/>
          <w:sz w:val="20"/>
          <w:szCs w:val="20"/>
        </w:rPr>
        <w:t> </w:t>
      </w:r>
      <w:r w:rsidR="009C0E4B" w:rsidRPr="00473546">
        <w:rPr>
          <w:rFonts w:ascii="Verdana" w:hAnsi="Verdana" w:cstheme="minorHAnsi"/>
          <w:sz w:val="20"/>
          <w:szCs w:val="20"/>
        </w:rPr>
        <w:t>postępowania wskazanych przez zamawiającego, o których mowa w:</w:t>
      </w:r>
    </w:p>
    <w:p w14:paraId="021755D9" w14:textId="77777777" w:rsidR="008D2254" w:rsidRPr="00473546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BFDE3B9" w14:textId="50F70BB3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3 ustawy Pzp,</w:t>
      </w:r>
    </w:p>
    <w:p w14:paraId="3088A26D" w14:textId="4D3E1D17" w:rsidR="007200D3" w:rsidRPr="00473546" w:rsidRDefault="007200D3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</w:t>
      </w:r>
      <w:r w:rsidR="009D052D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pkt 4 ustawy, dotyczących orzeczenia zakazu ubiegania się o</w:t>
      </w:r>
      <w:r w:rsidR="001567C8" w:rsidRPr="00473546">
        <w:rPr>
          <w:rFonts w:ascii="Verdana" w:hAnsi="Verdana" w:cstheme="minorHAnsi"/>
          <w:sz w:val="20"/>
          <w:szCs w:val="20"/>
        </w:rPr>
        <w:t> </w:t>
      </w:r>
      <w:r w:rsidRPr="00473546">
        <w:rPr>
          <w:rFonts w:ascii="Verdana" w:hAnsi="Verdana" w:cstheme="minorHAnsi"/>
          <w:sz w:val="20"/>
          <w:szCs w:val="20"/>
        </w:rPr>
        <w:t>zamówienie publiczne tytułem środka zapobiegawczego,</w:t>
      </w:r>
    </w:p>
    <w:p w14:paraId="4615F032" w14:textId="0F80068C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5 ustawy Pzp, dotyczących zawarcia z innymi wykonawcami porozumienia mającego na celu zakłócenie konkurencji,</w:t>
      </w:r>
    </w:p>
    <w:p w14:paraId="52AC8CA6" w14:textId="0BF8996F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6 ustawy Pzp,</w:t>
      </w:r>
    </w:p>
    <w:p w14:paraId="5B22F60A" w14:textId="5DF3849E" w:rsidR="00852A2B" w:rsidRPr="00473546" w:rsidRDefault="00852A2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109 ust. 1 pkt </w:t>
      </w:r>
      <w:r w:rsidR="00473546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ustawy</w:t>
      </w:r>
      <w:r w:rsidR="00473546" w:rsidRPr="00473546">
        <w:rPr>
          <w:rFonts w:ascii="Verdana" w:hAnsi="Verdana" w:cstheme="minorHAnsi"/>
          <w:sz w:val="20"/>
          <w:szCs w:val="20"/>
        </w:rPr>
        <w:t>,</w:t>
      </w:r>
    </w:p>
    <w:p w14:paraId="373BDB40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8D6B91C" w14:textId="08A27ADB" w:rsidR="001530FC" w:rsidRPr="00473546" w:rsidRDefault="009C0E4B" w:rsidP="001567C8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są </w:t>
      </w:r>
      <w:r w:rsidR="00BA7DF3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nadal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aktualne.</w:t>
      </w:r>
    </w:p>
    <w:p w14:paraId="0713DCAD" w14:textId="200595D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1" w:name="_Hlk91837886"/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1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C10BBB2" w14:textId="4EB3428F" w:rsidR="00847D07" w:rsidRPr="001567C8" w:rsidRDefault="00847D07" w:rsidP="001567C8">
      <w:pPr>
        <w:tabs>
          <w:tab w:val="left" w:pos="708"/>
        </w:tabs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847D07" w:rsidRPr="001567C8" w:rsidSect="008D2254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46D5E" w14:textId="77777777" w:rsidR="00BF11BA" w:rsidRDefault="00BF11BA" w:rsidP="0078418B">
      <w:pPr>
        <w:spacing w:after="0" w:line="240" w:lineRule="auto"/>
      </w:pPr>
      <w:r>
        <w:separator/>
      </w:r>
    </w:p>
  </w:endnote>
  <w:endnote w:type="continuationSeparator" w:id="0">
    <w:p w14:paraId="505709B7" w14:textId="77777777" w:rsidR="00BF11BA" w:rsidRDefault="00BF11BA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F848" w14:textId="77777777" w:rsidR="00BF11BA" w:rsidRDefault="00BF11BA" w:rsidP="0078418B">
      <w:pPr>
        <w:spacing w:after="0" w:line="240" w:lineRule="auto"/>
      </w:pPr>
      <w:r>
        <w:separator/>
      </w:r>
    </w:p>
  </w:footnote>
  <w:footnote w:type="continuationSeparator" w:id="0">
    <w:p w14:paraId="051E6E85" w14:textId="77777777" w:rsidR="00BF11BA" w:rsidRDefault="00BF11BA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7BB1" w14:textId="77777777" w:rsidR="00C857B8" w:rsidRPr="00C857B8" w:rsidRDefault="00C857B8" w:rsidP="00C857B8">
    <w:pPr>
      <w:spacing w:after="0" w:line="360" w:lineRule="auto"/>
      <w:jc w:val="both"/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  <w:lang w:eastAsia="pl-PL"/>
      </w:rPr>
    </w:pPr>
    <w:bookmarkStart w:id="2" w:name="_Hlk91838960"/>
    <w:r w:rsidRPr="00C857B8">
      <w:rPr>
        <w:rFonts w:ascii="Verdana" w:eastAsia="Times New Roman" w:hAnsi="Verdana" w:cs="Times New Roman"/>
        <w:noProof/>
        <w:sz w:val="20"/>
        <w:szCs w:val="20"/>
        <w:lang w:eastAsia="pl-PL"/>
      </w:rPr>
      <w:drawing>
        <wp:inline distT="0" distB="0" distL="0" distR="0" wp14:anchorId="68B21C8D" wp14:editId="13FE329B">
          <wp:extent cx="1979930" cy="675640"/>
          <wp:effectExtent l="0" t="0" r="1270" b="0"/>
          <wp:docPr id="14" name="Obraz 14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57B8">
      <w:rPr>
        <w:rFonts w:ascii="Verdana" w:eastAsia="Times New Roman" w:hAnsi="Verdana" w:cs="Times New Roman"/>
        <w:noProof/>
        <w:sz w:val="20"/>
        <w:szCs w:val="20"/>
        <w:lang w:eastAsia="pl-PL"/>
      </w:rPr>
      <w:t xml:space="preserve">                                    </w:t>
    </w:r>
    <w:r w:rsidRPr="00C857B8"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  <w:lang w:eastAsia="pl-PL"/>
      </w:rPr>
      <w:t>CKD</w:t>
    </w:r>
    <w:r w:rsidRPr="00C857B8">
      <w:rPr>
        <w:rFonts w:ascii="Castellar" w:eastAsia="Calibri" w:hAnsi="Castellar" w:cs="Calibri"/>
        <w:b/>
        <w:bCs/>
        <w:color w:val="000000"/>
        <w:kern w:val="24"/>
        <w:sz w:val="56"/>
        <w:szCs w:val="56"/>
        <w:u w:color="000000"/>
        <w:bdr w:val="nil"/>
        <w:lang w:eastAsia="pl-PL"/>
      </w:rPr>
      <w:t>-</w:t>
    </w:r>
    <w:r w:rsidRPr="00C857B8">
      <w:rPr>
        <w:rFonts w:ascii="Castellar" w:eastAsia="Calibri" w:hAnsi="Castellar" w:cs="Calibri"/>
        <w:b/>
        <w:bCs/>
        <w:color w:val="548235"/>
        <w:kern w:val="24"/>
        <w:sz w:val="56"/>
        <w:szCs w:val="56"/>
        <w:u w:color="000000"/>
        <w:bdr w:val="nil"/>
        <w:lang w:eastAsia="pl-PL"/>
      </w:rPr>
      <w:t>GT</w:t>
    </w:r>
  </w:p>
  <w:bookmarkEnd w:id="2"/>
  <w:p w14:paraId="3F320F4F" w14:textId="7EA9459B" w:rsidR="00B9467B" w:rsidRPr="00473546" w:rsidRDefault="00B9467B" w:rsidP="00473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71743"/>
    <w:rsid w:val="00134629"/>
    <w:rsid w:val="001530FC"/>
    <w:rsid w:val="001567C8"/>
    <w:rsid w:val="001E027F"/>
    <w:rsid w:val="001F274A"/>
    <w:rsid w:val="00297383"/>
    <w:rsid w:val="003E7372"/>
    <w:rsid w:val="003F4CC9"/>
    <w:rsid w:val="00473546"/>
    <w:rsid w:val="004C033B"/>
    <w:rsid w:val="004C0EE8"/>
    <w:rsid w:val="004C7C31"/>
    <w:rsid w:val="00533D65"/>
    <w:rsid w:val="00581C5B"/>
    <w:rsid w:val="005E3C44"/>
    <w:rsid w:val="005E75C1"/>
    <w:rsid w:val="00650B1C"/>
    <w:rsid w:val="007200D3"/>
    <w:rsid w:val="007818FB"/>
    <w:rsid w:val="0078418B"/>
    <w:rsid w:val="007B22E9"/>
    <w:rsid w:val="008364C7"/>
    <w:rsid w:val="00847D07"/>
    <w:rsid w:val="00852A2B"/>
    <w:rsid w:val="00895344"/>
    <w:rsid w:val="008D2254"/>
    <w:rsid w:val="008D504B"/>
    <w:rsid w:val="00943931"/>
    <w:rsid w:val="009C0E4B"/>
    <w:rsid w:val="009D052D"/>
    <w:rsid w:val="009F356A"/>
    <w:rsid w:val="00A9151B"/>
    <w:rsid w:val="00AB5A7F"/>
    <w:rsid w:val="00B55D29"/>
    <w:rsid w:val="00B9331C"/>
    <w:rsid w:val="00B9467B"/>
    <w:rsid w:val="00BA7DF3"/>
    <w:rsid w:val="00BD3536"/>
    <w:rsid w:val="00BF018B"/>
    <w:rsid w:val="00BF11BA"/>
    <w:rsid w:val="00C25576"/>
    <w:rsid w:val="00C857B8"/>
    <w:rsid w:val="00C9615B"/>
    <w:rsid w:val="00CB58D6"/>
    <w:rsid w:val="00CC3FF5"/>
    <w:rsid w:val="00D05BEE"/>
    <w:rsid w:val="00D17D68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3</cp:revision>
  <dcterms:created xsi:type="dcterms:W3CDTF">2021-12-31T09:19:00Z</dcterms:created>
  <dcterms:modified xsi:type="dcterms:W3CDTF">2022-03-24T09:09:00Z</dcterms:modified>
</cp:coreProperties>
</file>