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6E172B" w:rsidRPr="0094121D" w14:paraId="1FEB8EB0" w14:textId="77777777" w:rsidTr="00DB22C6">
        <w:trPr>
          <w:trHeight w:val="406"/>
          <w:jc w:val="center"/>
        </w:trPr>
        <w:tc>
          <w:tcPr>
            <w:tcW w:w="139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D3D0B" w14:textId="1DC08E38" w:rsidR="008C58E6" w:rsidRPr="0094121D" w:rsidRDefault="002A5307" w:rsidP="002A5307">
            <w:pPr>
              <w:suppressAutoHyphens/>
              <w:autoSpaceDN w:val="0"/>
              <w:spacing w:line="288" w:lineRule="auto"/>
              <w:jc w:val="center"/>
              <w:rPr>
                <w:rFonts w:ascii="Garamond" w:eastAsia="Times New Roman" w:hAnsi="Garamond"/>
                <w:b/>
                <w:kern w:val="3"/>
                <w:sz w:val="22"/>
                <w:szCs w:val="22"/>
                <w:lang w:eastAsia="zh-CN"/>
              </w:rPr>
            </w:pPr>
            <w:bookmarkStart w:id="0" w:name="_Hlk6143199"/>
            <w:r>
              <w:rPr>
                <w:rFonts w:ascii="Garamond" w:eastAsia="Times New Roman" w:hAnsi="Garamond"/>
                <w:b/>
                <w:kern w:val="3"/>
                <w:sz w:val="22"/>
                <w:szCs w:val="22"/>
                <w:lang w:eastAsia="zh-CN"/>
              </w:rPr>
              <w:t xml:space="preserve">Dostawa, instalacja, </w:t>
            </w:r>
            <w:r w:rsidR="00AB56F9" w:rsidRPr="00AB56F9">
              <w:rPr>
                <w:rFonts w:ascii="Garamond" w:eastAsia="Times New Roman" w:hAnsi="Garamond"/>
                <w:b/>
                <w:kern w:val="3"/>
                <w:sz w:val="22"/>
                <w:szCs w:val="22"/>
                <w:lang w:eastAsia="zh-CN"/>
              </w:rPr>
              <w:t xml:space="preserve">uruchomienie </w:t>
            </w:r>
            <w:r>
              <w:rPr>
                <w:rFonts w:ascii="Garamond" w:eastAsia="Times New Roman" w:hAnsi="Garamond"/>
                <w:b/>
                <w:kern w:val="3"/>
                <w:sz w:val="22"/>
                <w:szCs w:val="22"/>
                <w:lang w:eastAsia="zh-CN"/>
              </w:rPr>
              <w:t xml:space="preserve">i szkolenie personelu </w:t>
            </w:r>
            <w:r w:rsidR="00AB56F9" w:rsidRPr="00AB56F9">
              <w:rPr>
                <w:rFonts w:ascii="Garamond" w:eastAsia="Times New Roman" w:hAnsi="Garamond"/>
                <w:b/>
                <w:kern w:val="3"/>
                <w:sz w:val="22"/>
                <w:szCs w:val="22"/>
                <w:lang w:eastAsia="zh-CN"/>
              </w:rPr>
              <w:t>3 szt.  kardiotokografów (typ 2) do ciąży bliźniaczej i trojaczej i 2 aparatów do telemetrii, wraz z podłączeniem do posiadanego systemem nadzoru okołoporodowego Monako</w:t>
            </w:r>
          </w:p>
        </w:tc>
      </w:tr>
    </w:tbl>
    <w:p w14:paraId="2ACDB88D" w14:textId="77777777" w:rsidR="008C58E6" w:rsidRPr="0094121D" w:rsidRDefault="008C58E6" w:rsidP="008C58E6">
      <w:pPr>
        <w:suppressAutoHyphens/>
        <w:autoSpaceDN w:val="0"/>
        <w:spacing w:after="120" w:line="288" w:lineRule="auto"/>
        <w:textAlignment w:val="baseline"/>
        <w:rPr>
          <w:rFonts w:ascii="Garamond" w:eastAsia="Lucida Sans Unicode" w:hAnsi="Garamond" w:cstheme="minorBidi"/>
          <w:kern w:val="3"/>
          <w:sz w:val="22"/>
          <w:szCs w:val="22"/>
          <w:u w:val="single"/>
          <w:lang w:eastAsia="zh-CN" w:bidi="hi-IN"/>
        </w:rPr>
      </w:pPr>
    </w:p>
    <w:p w14:paraId="312DBF0F" w14:textId="77777777" w:rsidR="008C58E6" w:rsidRPr="0094121D" w:rsidRDefault="008C58E6" w:rsidP="008C58E6">
      <w:pPr>
        <w:tabs>
          <w:tab w:val="left" w:pos="2375"/>
        </w:tabs>
        <w:spacing w:line="360" w:lineRule="auto"/>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Uwagi i objaśnienia:</w:t>
      </w:r>
    </w:p>
    <w:p w14:paraId="43076104"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Parametry określone jako „tak” są parametrami granicznymi. Udzielenie odpowiedzi „nie”  lub innej nie stanowiącej jednoznacznego potwierdzenia spełniania warunku będzie skutkowało odrzuceniem oferty.</w:t>
      </w:r>
    </w:p>
    <w:p w14:paraId="0D21A3A2"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Parametry o określonych warunkach liczbowych ( „=&gt;”  lub „&lt;=”, „min.” lub „max.”) są warunkami granicznymi, których niespełnienie spowoduje odrzucenie oferty.</w:t>
      </w:r>
    </w:p>
    <w:p w14:paraId="5E8F34C6"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Wartość podana przy w/w oznaczeniach oznacza wartość wymaganą.</w:t>
      </w:r>
    </w:p>
    <w:p w14:paraId="36E86F3D"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W kolumnie „Lokalizacja w materiałach firmowych potwierdzenia parametru [str w ofercie, plik]” w przypadku wyrażenia "nie dotyczy" potwierdzenie w materiałach firmowych nie jest konieczne, natomiast w pozostałych przypadkach wykonawca ma obowiązek w tej kolumnie wskazania, gdzie w materiałach firmowych znajduje się parametr zadeklarowany w kolumnie "parametr oferowany".</w:t>
      </w:r>
    </w:p>
    <w:p w14:paraId="0E0052CD" w14:textId="77777777"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kern w:val="3"/>
          <w:sz w:val="22"/>
          <w:szCs w:val="22"/>
          <w:lang w:eastAsia="zh-CN" w:bidi="hi-IN"/>
        </w:rPr>
      </w:pPr>
      <w:r w:rsidRPr="0094121D">
        <w:rPr>
          <w:rFonts w:ascii="Garamond" w:eastAsia="Lucida Sans Unicode" w:hAnsi="Garamond" w:cstheme="minorHAnsi"/>
          <w:kern w:val="3"/>
          <w:sz w:val="22"/>
          <w:szCs w:val="22"/>
          <w:lang w:eastAsia="zh-CN" w:bidi="hi-IN"/>
        </w:rPr>
        <w:t>Wykonawca zobowiązany jest do podania parametrów w jednostkach wskazanych w niniejszym opisie.</w:t>
      </w:r>
    </w:p>
    <w:p w14:paraId="3D753B92" w14:textId="0E39ACF8"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color w:val="000000" w:themeColor="text1"/>
          <w:kern w:val="3"/>
          <w:sz w:val="22"/>
          <w:szCs w:val="22"/>
          <w:lang w:eastAsia="zh-CN" w:bidi="hi-IN"/>
        </w:rPr>
      </w:pPr>
      <w:r w:rsidRPr="0094121D">
        <w:rPr>
          <w:rFonts w:ascii="Garamond" w:eastAsia="Lucida Sans Unicode" w:hAnsi="Garamond" w:cstheme="minorHAnsi"/>
          <w:kern w:val="3"/>
          <w:sz w:val="22"/>
          <w:szCs w:val="22"/>
          <w:lang w:eastAsia="zh-CN" w:bidi="hi-IN"/>
        </w:rPr>
        <w:t>Wykonawca gwarantuje niniejszym, że sprzęt jest fabrycznie nowy (rok p</w:t>
      </w:r>
      <w:r w:rsidR="00BD0697">
        <w:rPr>
          <w:rFonts w:ascii="Garamond" w:eastAsia="Lucida Sans Unicode" w:hAnsi="Garamond" w:cstheme="minorHAnsi"/>
          <w:kern w:val="3"/>
          <w:sz w:val="22"/>
          <w:szCs w:val="22"/>
          <w:lang w:eastAsia="zh-CN" w:bidi="hi-IN"/>
        </w:rPr>
        <w:t xml:space="preserve">rodukcji </w:t>
      </w:r>
      <w:r w:rsidR="008207BD" w:rsidRPr="0094121D">
        <w:rPr>
          <w:rFonts w:ascii="Garamond" w:hAnsi="Garamond" w:cstheme="minorHAnsi"/>
          <w:sz w:val="22"/>
          <w:szCs w:val="22"/>
          <w:lang w:eastAsia="pl-PL"/>
        </w:rPr>
        <w:t>202</w:t>
      </w:r>
      <w:r w:rsidR="00BD0697">
        <w:rPr>
          <w:rFonts w:ascii="Garamond" w:hAnsi="Garamond" w:cstheme="minorHAnsi"/>
          <w:sz w:val="22"/>
          <w:szCs w:val="22"/>
          <w:lang w:eastAsia="pl-PL"/>
        </w:rPr>
        <w:t>4</w:t>
      </w:r>
      <w:r w:rsidRPr="0094121D">
        <w:rPr>
          <w:rFonts w:ascii="Garamond" w:eastAsia="Lucida Sans Unicode" w:hAnsi="Garamond" w:cstheme="minorHAnsi"/>
          <w:kern w:val="3"/>
          <w:sz w:val="22"/>
          <w:szCs w:val="22"/>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w:t>
      </w:r>
      <w:r w:rsidRPr="0094121D">
        <w:rPr>
          <w:rFonts w:ascii="Garamond" w:eastAsia="Lucida Sans Unicode" w:hAnsi="Garamond" w:cstheme="minorHAnsi"/>
          <w:color w:val="000000" w:themeColor="text1"/>
          <w:kern w:val="3"/>
          <w:sz w:val="22"/>
          <w:szCs w:val="22"/>
          <w:lang w:eastAsia="zh-CN" w:bidi="hi-IN"/>
        </w:rPr>
        <w:t>innego użytkownika.</w:t>
      </w:r>
    </w:p>
    <w:p w14:paraId="557B1340" w14:textId="272A24B1" w:rsidR="008C58E6" w:rsidRPr="0094121D" w:rsidRDefault="008C58E6" w:rsidP="008C58E6">
      <w:pPr>
        <w:numPr>
          <w:ilvl w:val="0"/>
          <w:numId w:val="1"/>
        </w:numPr>
        <w:suppressAutoHyphens/>
        <w:autoSpaceDN w:val="0"/>
        <w:spacing w:after="120" w:line="276" w:lineRule="auto"/>
        <w:textAlignment w:val="baseline"/>
        <w:rPr>
          <w:rFonts w:ascii="Garamond" w:eastAsia="Lucida Sans Unicode" w:hAnsi="Garamond" w:cstheme="minorHAnsi"/>
          <w:color w:val="000000" w:themeColor="text1"/>
          <w:kern w:val="3"/>
          <w:sz w:val="22"/>
          <w:szCs w:val="22"/>
          <w:lang w:eastAsia="zh-CN" w:bidi="hi-IN"/>
        </w:rPr>
      </w:pPr>
      <w:r w:rsidRPr="0094121D">
        <w:rPr>
          <w:rFonts w:ascii="Garamond" w:eastAsia="Lucida Sans Unicode" w:hAnsi="Garamond" w:cstheme="minorHAnsi"/>
          <w:color w:val="000000" w:themeColor="text1"/>
          <w:kern w:val="3"/>
          <w:sz w:val="22"/>
          <w:szCs w:val="22"/>
          <w:lang w:eastAsia="zh-CN" w:bidi="hi-IN"/>
        </w:rPr>
        <w:t>Brak potwierdzenia w materiałach firmowych zakresu większego niż wymagany, pomimo jego wskazania w kolumnie „Parametr oferowany”, spowoduje nie przyznanie punktów za ten parametr.</w:t>
      </w:r>
    </w:p>
    <w:p w14:paraId="16CE5280" w14:textId="13442B71" w:rsidR="00D952CA" w:rsidRPr="0094121D" w:rsidRDefault="00D952CA" w:rsidP="00D952CA">
      <w:pPr>
        <w:pStyle w:val="Akapitzlist"/>
        <w:numPr>
          <w:ilvl w:val="0"/>
          <w:numId w:val="1"/>
        </w:numPr>
        <w:rPr>
          <w:rFonts w:ascii="Garamond" w:eastAsia="Lucida Sans Unicode" w:hAnsi="Garamond" w:cstheme="minorHAnsi"/>
          <w:color w:val="000000" w:themeColor="text1"/>
          <w:kern w:val="3"/>
          <w:lang w:eastAsia="zh-CN" w:bidi="hi-IN"/>
        </w:rPr>
      </w:pPr>
      <w:r w:rsidRPr="0094121D">
        <w:rPr>
          <w:rFonts w:ascii="Garamond" w:eastAsia="Lucida Sans Unicode" w:hAnsi="Garamond" w:cstheme="minorHAnsi"/>
          <w:color w:val="000000" w:themeColor="text1"/>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D9E5577" w14:textId="078F37C4" w:rsidR="008C58E6" w:rsidRPr="0094121D" w:rsidRDefault="008C58E6"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p>
    <w:p w14:paraId="1C5AFFAB" w14:textId="63BA7B34" w:rsidR="00DA5D46" w:rsidRPr="0094121D" w:rsidRDefault="00DA5D46"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p>
    <w:p w14:paraId="04155C93" w14:textId="77777777" w:rsidR="00DA5D46" w:rsidRPr="0094121D" w:rsidRDefault="00DA5D46"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p>
    <w:p w14:paraId="05ACBF01" w14:textId="344428D5" w:rsidR="00371EBE" w:rsidRPr="0094121D" w:rsidRDefault="00371EBE"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p>
    <w:p w14:paraId="3764EEF5" w14:textId="60882E1E" w:rsidR="008C58E6" w:rsidRPr="0094121D" w:rsidRDefault="008C58E6" w:rsidP="008C58E6">
      <w:pPr>
        <w:tabs>
          <w:tab w:val="left" w:pos="8985"/>
        </w:tabs>
        <w:spacing w:line="288" w:lineRule="auto"/>
        <w:rPr>
          <w:rFonts w:ascii="Garamond" w:hAnsi="Garamond"/>
          <w:color w:val="000000" w:themeColor="text1"/>
          <w:sz w:val="22"/>
          <w:szCs w:val="22"/>
        </w:rPr>
      </w:pPr>
    </w:p>
    <w:p w14:paraId="58F261E3" w14:textId="77777777" w:rsidR="00655971" w:rsidRPr="0094121D" w:rsidRDefault="00655971" w:rsidP="00655971">
      <w:pPr>
        <w:spacing w:line="288" w:lineRule="auto"/>
        <w:rPr>
          <w:rFonts w:ascii="Garamond" w:eastAsia="Times New Roman" w:hAnsi="Garamond"/>
          <w:b/>
          <w:bCs/>
          <w:color w:val="000000" w:themeColor="text1"/>
          <w:sz w:val="22"/>
          <w:szCs w:val="22"/>
        </w:rPr>
      </w:pPr>
      <w:r w:rsidRPr="0094121D">
        <w:rPr>
          <w:rFonts w:ascii="Garamond" w:eastAsia="Times New Roman" w:hAnsi="Garamond"/>
          <w:b/>
          <w:bCs/>
          <w:color w:val="000000" w:themeColor="text1"/>
          <w:sz w:val="22"/>
          <w:szCs w:val="22"/>
        </w:rPr>
        <w:t>Tabela wyceny:</w:t>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551"/>
        <w:gridCol w:w="1138"/>
        <w:gridCol w:w="3134"/>
        <w:gridCol w:w="3274"/>
      </w:tblGrid>
      <w:tr w:rsidR="002A5307" w:rsidRPr="0094121D" w14:paraId="5BC36311" w14:textId="77777777" w:rsidTr="00BC171E">
        <w:trPr>
          <w:trHeight w:val="282"/>
        </w:trPr>
        <w:tc>
          <w:tcPr>
            <w:tcW w:w="8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CD518" w14:textId="77777777" w:rsidR="002A5307" w:rsidRPr="0094121D" w:rsidRDefault="002A5307" w:rsidP="00BC171E">
            <w:pPr>
              <w:spacing w:line="256" w:lineRule="auto"/>
              <w:rPr>
                <w:rFonts w:ascii="Garamond" w:eastAsia="Times New Roman" w:hAnsi="Garamond"/>
                <w:b/>
                <w:color w:val="000000" w:themeColor="text1"/>
                <w:sz w:val="22"/>
                <w:szCs w:val="22"/>
                <w:lang w:eastAsia="pl-PL"/>
              </w:rPr>
            </w:pPr>
            <w:r w:rsidRPr="0094121D">
              <w:rPr>
                <w:rFonts w:ascii="Garamond" w:eastAsia="Times New Roman" w:hAnsi="Garamond"/>
                <w:b/>
                <w:color w:val="000000" w:themeColor="text1"/>
                <w:sz w:val="22"/>
                <w:szCs w:val="22"/>
                <w:lang w:eastAsia="pl-PL"/>
              </w:rPr>
              <w:t xml:space="preserve">Lp. </w:t>
            </w:r>
          </w:p>
        </w:tc>
        <w:tc>
          <w:tcPr>
            <w:tcW w:w="5551" w:type="dxa"/>
            <w:tcBorders>
              <w:top w:val="single" w:sz="4" w:space="0" w:color="auto"/>
              <w:left w:val="single" w:sz="4" w:space="0" w:color="auto"/>
              <w:bottom w:val="nil"/>
              <w:right w:val="single" w:sz="4" w:space="0" w:color="auto"/>
            </w:tcBorders>
            <w:shd w:val="clear" w:color="auto" w:fill="F2F2F2"/>
            <w:vAlign w:val="center"/>
            <w:hideMark/>
          </w:tcPr>
          <w:p w14:paraId="1BE804DD" w14:textId="77777777"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r w:rsidRPr="0094121D">
              <w:rPr>
                <w:rFonts w:ascii="Garamond" w:eastAsia="Times New Roman" w:hAnsi="Garamond"/>
                <w:b/>
                <w:color w:val="000000" w:themeColor="text1"/>
                <w:sz w:val="22"/>
                <w:szCs w:val="22"/>
                <w:lang w:eastAsia="pl-PL"/>
              </w:rPr>
              <w:t xml:space="preserve">Przedmiot zamówienia </w:t>
            </w:r>
          </w:p>
        </w:tc>
        <w:tc>
          <w:tcPr>
            <w:tcW w:w="1138" w:type="dxa"/>
            <w:tcBorders>
              <w:top w:val="single" w:sz="4" w:space="0" w:color="auto"/>
              <w:left w:val="single" w:sz="4" w:space="0" w:color="auto"/>
              <w:bottom w:val="single" w:sz="4" w:space="0" w:color="auto"/>
              <w:right w:val="single" w:sz="4" w:space="0" w:color="auto"/>
            </w:tcBorders>
            <w:shd w:val="clear" w:color="auto" w:fill="F2F2F2"/>
            <w:vAlign w:val="center"/>
          </w:tcPr>
          <w:p w14:paraId="2F0F519A" w14:textId="77777777"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r w:rsidRPr="0094121D">
              <w:rPr>
                <w:rFonts w:ascii="Garamond" w:eastAsia="Times New Roman" w:hAnsi="Garamond"/>
                <w:b/>
                <w:color w:val="000000" w:themeColor="text1"/>
                <w:sz w:val="22"/>
                <w:szCs w:val="22"/>
                <w:lang w:eastAsia="pl-PL"/>
              </w:rPr>
              <w:t xml:space="preserve">Ilość </w:t>
            </w:r>
          </w:p>
          <w:p w14:paraId="79BA4713" w14:textId="77777777"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r w:rsidRPr="0094121D">
              <w:rPr>
                <w:rFonts w:ascii="Garamond" w:eastAsia="Times New Roman" w:hAnsi="Garamond"/>
                <w:b/>
                <w:color w:val="000000" w:themeColor="text1"/>
                <w:sz w:val="22"/>
                <w:szCs w:val="22"/>
                <w:lang w:eastAsia="pl-PL"/>
              </w:rPr>
              <w:t>(liczba sztuk)</w:t>
            </w:r>
          </w:p>
        </w:tc>
        <w:tc>
          <w:tcPr>
            <w:tcW w:w="3134" w:type="dxa"/>
            <w:tcBorders>
              <w:top w:val="single" w:sz="4" w:space="0" w:color="auto"/>
              <w:left w:val="single" w:sz="4" w:space="0" w:color="auto"/>
              <w:bottom w:val="single" w:sz="4" w:space="0" w:color="auto"/>
              <w:right w:val="single" w:sz="4" w:space="0" w:color="auto"/>
            </w:tcBorders>
            <w:shd w:val="clear" w:color="auto" w:fill="F2F2F2"/>
            <w:vAlign w:val="center"/>
          </w:tcPr>
          <w:p w14:paraId="7A45A4B3" w14:textId="77777777" w:rsidR="002A5307" w:rsidRPr="00400245" w:rsidRDefault="002A5307" w:rsidP="00BC171E">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Cena jednostkowa brutto*</w:t>
            </w:r>
          </w:p>
          <w:p w14:paraId="5CCC7085" w14:textId="77777777" w:rsidR="002A5307" w:rsidRPr="00400245" w:rsidRDefault="002A5307" w:rsidP="00BC171E">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 xml:space="preserve">(urządzenie wraz dostawą, instalacją, uruchomieniem i szkoleniem personelu) </w:t>
            </w:r>
          </w:p>
          <w:p w14:paraId="2A058425" w14:textId="77777777"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r w:rsidRPr="00400245">
              <w:rPr>
                <w:rFonts w:ascii="Garamond" w:eastAsia="Times New Roman" w:hAnsi="Garamond"/>
                <w:b/>
                <w:color w:val="000000" w:themeColor="text1"/>
                <w:sz w:val="22"/>
                <w:szCs w:val="22"/>
                <w:lang w:eastAsia="pl-PL"/>
              </w:rPr>
              <w:t>(w zł)</w:t>
            </w:r>
          </w:p>
        </w:tc>
        <w:tc>
          <w:tcPr>
            <w:tcW w:w="32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AB5383" w14:textId="38EF4CD8" w:rsidR="002A5307" w:rsidRPr="00400245" w:rsidRDefault="002A5307" w:rsidP="00BC171E">
            <w:pPr>
              <w:suppressAutoHyphens/>
              <w:jc w:val="center"/>
              <w:rPr>
                <w:rFonts w:ascii="Garamond" w:hAnsi="Garamond" w:cstheme="minorHAnsi"/>
                <w:b/>
                <w:sz w:val="22"/>
                <w:szCs w:val="22"/>
                <w:lang w:eastAsia="ar-SA"/>
              </w:rPr>
            </w:pPr>
            <w:r w:rsidRPr="00400245">
              <w:rPr>
                <w:rFonts w:ascii="Garamond" w:hAnsi="Garamond" w:cstheme="minorHAnsi"/>
                <w:b/>
                <w:sz w:val="22"/>
                <w:szCs w:val="22"/>
                <w:lang w:eastAsia="ar-SA"/>
              </w:rPr>
              <w:t>Cena brutto</w:t>
            </w:r>
            <w:r>
              <w:rPr>
                <w:rFonts w:ascii="Garamond" w:hAnsi="Garamond" w:cstheme="minorHAnsi"/>
                <w:b/>
                <w:sz w:val="22"/>
                <w:szCs w:val="22"/>
                <w:vertAlign w:val="superscript"/>
                <w:lang w:eastAsia="ar-SA"/>
              </w:rPr>
              <w:t xml:space="preserve"> *</w:t>
            </w:r>
            <w:r w:rsidRPr="00400245">
              <w:rPr>
                <w:rFonts w:ascii="Garamond" w:hAnsi="Garamond" w:cstheme="minorHAnsi"/>
                <w:b/>
                <w:sz w:val="22"/>
                <w:szCs w:val="22"/>
                <w:lang w:eastAsia="ar-SA"/>
              </w:rPr>
              <w:t xml:space="preserve"> oferty </w:t>
            </w:r>
          </w:p>
          <w:p w14:paraId="37AF9AC9" w14:textId="03FCA58D" w:rsidR="002A5307" w:rsidRPr="00400245" w:rsidRDefault="002A5307" w:rsidP="00BC171E">
            <w:pPr>
              <w:suppressAutoHyphens/>
              <w:jc w:val="center"/>
              <w:rPr>
                <w:rFonts w:ascii="Garamond" w:hAnsi="Garamond" w:cstheme="minorHAnsi"/>
                <w:b/>
                <w:sz w:val="22"/>
                <w:szCs w:val="22"/>
                <w:lang w:eastAsia="ar-SA"/>
              </w:rPr>
            </w:pPr>
            <w:r w:rsidRPr="00400245">
              <w:rPr>
                <w:rFonts w:ascii="Garamond" w:hAnsi="Garamond" w:cstheme="minorHAnsi"/>
                <w:b/>
                <w:sz w:val="22"/>
                <w:szCs w:val="22"/>
                <w:lang w:eastAsia="ar-SA"/>
              </w:rPr>
              <w:t xml:space="preserve">(urządzenia wraz dostawą, instalacją, </w:t>
            </w:r>
            <w:r w:rsidRPr="00400245">
              <w:rPr>
                <w:rFonts w:ascii="Garamond" w:eastAsia="Times New Roman" w:hAnsi="Garamond"/>
                <w:b/>
                <w:color w:val="000000" w:themeColor="text1"/>
                <w:sz w:val="22"/>
                <w:szCs w:val="22"/>
                <w:lang w:eastAsia="pl-PL"/>
              </w:rPr>
              <w:t>uruchomieniem i</w:t>
            </w:r>
            <w:r>
              <w:rPr>
                <w:rFonts w:ascii="Garamond" w:eastAsia="Times New Roman" w:hAnsi="Garamond"/>
                <w:b/>
                <w:color w:val="000000" w:themeColor="text1"/>
                <w:sz w:val="22"/>
                <w:szCs w:val="22"/>
                <w:lang w:eastAsia="pl-PL"/>
              </w:rPr>
              <w:t> </w:t>
            </w:r>
            <w:r w:rsidRPr="00400245">
              <w:rPr>
                <w:rFonts w:ascii="Garamond" w:eastAsia="Times New Roman" w:hAnsi="Garamond"/>
                <w:b/>
                <w:color w:val="000000" w:themeColor="text1"/>
                <w:sz w:val="22"/>
                <w:szCs w:val="22"/>
                <w:lang w:eastAsia="pl-PL"/>
              </w:rPr>
              <w:t>szkoleniem personelu</w:t>
            </w:r>
            <w:r w:rsidRPr="00400245">
              <w:rPr>
                <w:rFonts w:ascii="Garamond" w:hAnsi="Garamond" w:cstheme="minorHAnsi"/>
                <w:b/>
                <w:sz w:val="22"/>
                <w:szCs w:val="22"/>
                <w:lang w:eastAsia="ar-SA"/>
              </w:rPr>
              <w:t>)</w:t>
            </w:r>
          </w:p>
          <w:p w14:paraId="66D1F4D2" w14:textId="77777777" w:rsidR="002A5307" w:rsidRPr="00400245" w:rsidRDefault="002A5307" w:rsidP="00BC171E">
            <w:pPr>
              <w:spacing w:line="256" w:lineRule="auto"/>
              <w:jc w:val="center"/>
              <w:rPr>
                <w:rFonts w:ascii="Garamond" w:hAnsi="Garamond"/>
                <w:b/>
                <w:sz w:val="22"/>
                <w:szCs w:val="22"/>
              </w:rPr>
            </w:pPr>
            <w:r w:rsidRPr="00400245">
              <w:rPr>
                <w:rFonts w:ascii="Garamond" w:hAnsi="Garamond" w:cstheme="minorHAnsi"/>
                <w:b/>
                <w:sz w:val="22"/>
                <w:szCs w:val="22"/>
                <w:lang w:eastAsia="ar-SA"/>
              </w:rPr>
              <w:t>(w zł)</w:t>
            </w:r>
          </w:p>
          <w:p w14:paraId="1FAA1A65" w14:textId="5EEDE37B"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r w:rsidRPr="00400245">
              <w:rPr>
                <w:rFonts w:ascii="Garamond" w:hAnsi="Garamond"/>
                <w:sz w:val="22"/>
                <w:szCs w:val="22"/>
              </w:rPr>
              <w:t>(</w:t>
            </w:r>
            <w:r w:rsidRPr="00400245">
              <w:rPr>
                <w:rFonts w:ascii="Garamond" w:hAnsi="Garamond"/>
                <w:bCs/>
                <w:sz w:val="22"/>
                <w:szCs w:val="22"/>
              </w:rPr>
              <w:t>ilość x cena jednostkowa</w:t>
            </w:r>
            <w:r>
              <w:rPr>
                <w:rFonts w:ascii="Garamond" w:hAnsi="Garamond"/>
                <w:bCs/>
                <w:sz w:val="22"/>
                <w:szCs w:val="22"/>
              </w:rPr>
              <w:t xml:space="preserve"> brutto</w:t>
            </w:r>
            <w:r w:rsidR="009449EF">
              <w:rPr>
                <w:rFonts w:ascii="Garamond" w:hAnsi="Garamond"/>
                <w:bCs/>
                <w:sz w:val="22"/>
                <w:szCs w:val="22"/>
              </w:rPr>
              <w:t>*</w:t>
            </w:r>
            <w:r w:rsidRPr="00400245">
              <w:rPr>
                <w:rFonts w:ascii="Garamond" w:hAnsi="Garamond"/>
                <w:bCs/>
                <w:sz w:val="22"/>
                <w:szCs w:val="22"/>
              </w:rPr>
              <w:t>)</w:t>
            </w:r>
          </w:p>
        </w:tc>
      </w:tr>
      <w:tr w:rsidR="002A5307" w:rsidRPr="0094121D" w14:paraId="28F87BE6" w14:textId="77777777" w:rsidTr="00BC171E">
        <w:trPr>
          <w:trHeight w:val="415"/>
        </w:trPr>
        <w:tc>
          <w:tcPr>
            <w:tcW w:w="849" w:type="dxa"/>
            <w:tcBorders>
              <w:top w:val="single" w:sz="4" w:space="0" w:color="auto"/>
              <w:left w:val="single" w:sz="4" w:space="0" w:color="auto"/>
              <w:right w:val="single" w:sz="4" w:space="0" w:color="auto"/>
            </w:tcBorders>
            <w:shd w:val="clear" w:color="auto" w:fill="F2F2F2"/>
            <w:vAlign w:val="center"/>
            <w:hideMark/>
          </w:tcPr>
          <w:p w14:paraId="71BC5CDD" w14:textId="77777777" w:rsidR="002A5307" w:rsidRPr="0094121D" w:rsidRDefault="002A5307" w:rsidP="00BC171E">
            <w:pPr>
              <w:spacing w:line="256" w:lineRule="auto"/>
              <w:rPr>
                <w:rFonts w:ascii="Garamond" w:eastAsia="Times New Roman" w:hAnsi="Garamond"/>
                <w:color w:val="000000" w:themeColor="text1"/>
                <w:sz w:val="22"/>
                <w:szCs w:val="22"/>
                <w:lang w:eastAsia="pl-PL"/>
              </w:rPr>
            </w:pPr>
            <w:r>
              <w:rPr>
                <w:rFonts w:ascii="Garamond" w:eastAsia="Times New Roman" w:hAnsi="Garamond"/>
                <w:color w:val="000000" w:themeColor="text1"/>
                <w:sz w:val="22"/>
                <w:szCs w:val="22"/>
                <w:lang w:eastAsia="pl-PL"/>
              </w:rPr>
              <w:t>1.</w:t>
            </w:r>
          </w:p>
        </w:tc>
        <w:tc>
          <w:tcPr>
            <w:tcW w:w="5551" w:type="dxa"/>
            <w:tcBorders>
              <w:top w:val="single" w:sz="8" w:space="0" w:color="auto"/>
              <w:left w:val="single" w:sz="8" w:space="0" w:color="auto"/>
              <w:bottom w:val="single" w:sz="8" w:space="0" w:color="auto"/>
              <w:right w:val="single" w:sz="4" w:space="0" w:color="auto"/>
            </w:tcBorders>
            <w:shd w:val="clear" w:color="auto" w:fill="F2F2F2"/>
            <w:vAlign w:val="center"/>
          </w:tcPr>
          <w:p w14:paraId="62437462" w14:textId="77777777" w:rsidR="002A5307" w:rsidRPr="0094121D" w:rsidRDefault="002A5307" w:rsidP="00BC171E">
            <w:pPr>
              <w:spacing w:line="256" w:lineRule="auto"/>
              <w:jc w:val="right"/>
              <w:rPr>
                <w:rFonts w:ascii="Garamond" w:eastAsia="Times New Roman" w:hAnsi="Garamond"/>
                <w:color w:val="000000" w:themeColor="text1"/>
                <w:sz w:val="22"/>
                <w:szCs w:val="22"/>
                <w:lang w:eastAsia="pl-PL"/>
              </w:rPr>
            </w:pPr>
            <w:r>
              <w:rPr>
                <w:rFonts w:ascii="Garamond" w:eastAsia="Times New Roman" w:hAnsi="Garamond"/>
                <w:color w:val="000000" w:themeColor="text1"/>
                <w:sz w:val="22"/>
                <w:szCs w:val="22"/>
                <w:lang w:eastAsia="pl-PL"/>
              </w:rPr>
              <w:t>K</w:t>
            </w:r>
            <w:r w:rsidRPr="00AB56F9">
              <w:rPr>
                <w:rFonts w:ascii="Garamond" w:eastAsia="Times New Roman" w:hAnsi="Garamond"/>
                <w:color w:val="000000" w:themeColor="text1"/>
                <w:sz w:val="22"/>
                <w:szCs w:val="22"/>
                <w:lang w:eastAsia="pl-PL"/>
              </w:rPr>
              <w:t>ardi</w:t>
            </w:r>
            <w:r>
              <w:rPr>
                <w:rFonts w:ascii="Garamond" w:eastAsia="Times New Roman" w:hAnsi="Garamond"/>
                <w:color w:val="000000" w:themeColor="text1"/>
                <w:sz w:val="22"/>
                <w:szCs w:val="22"/>
                <w:lang w:eastAsia="pl-PL"/>
              </w:rPr>
              <w:t xml:space="preserve">otokograf (typ 2) do ciąży bliźniaczej </w:t>
            </w:r>
          </w:p>
        </w:tc>
        <w:tc>
          <w:tcPr>
            <w:tcW w:w="1138" w:type="dxa"/>
            <w:tcBorders>
              <w:top w:val="single" w:sz="4" w:space="0" w:color="auto"/>
              <w:left w:val="single" w:sz="4" w:space="0" w:color="auto"/>
              <w:bottom w:val="single" w:sz="4" w:space="0" w:color="auto"/>
              <w:right w:val="single" w:sz="4" w:space="0" w:color="auto"/>
            </w:tcBorders>
            <w:shd w:val="clear" w:color="auto" w:fill="F2F2F2"/>
            <w:vAlign w:val="center"/>
          </w:tcPr>
          <w:p w14:paraId="50D4B53C" w14:textId="77777777"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r>
              <w:rPr>
                <w:rFonts w:ascii="Garamond" w:eastAsia="Times New Roman" w:hAnsi="Garamond"/>
                <w:b/>
                <w:color w:val="000000" w:themeColor="text1"/>
                <w:sz w:val="22"/>
                <w:szCs w:val="22"/>
                <w:lang w:eastAsia="pl-PL"/>
              </w:rPr>
              <w:t>2</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0B398C47" w14:textId="77777777"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39C72C3A" w14:textId="77777777" w:rsidR="002A5307" w:rsidRPr="0094121D" w:rsidRDefault="002A5307" w:rsidP="00BC171E">
            <w:pPr>
              <w:spacing w:line="256" w:lineRule="auto"/>
              <w:jc w:val="center"/>
              <w:rPr>
                <w:rFonts w:ascii="Garamond" w:hAnsi="Garamond"/>
                <w:color w:val="000000" w:themeColor="text1"/>
                <w:sz w:val="22"/>
                <w:szCs w:val="22"/>
              </w:rPr>
            </w:pPr>
          </w:p>
        </w:tc>
      </w:tr>
      <w:tr w:rsidR="002A5307" w:rsidRPr="0094121D" w14:paraId="2FD82E5F" w14:textId="77777777" w:rsidTr="00BC171E">
        <w:trPr>
          <w:trHeight w:val="415"/>
        </w:trPr>
        <w:tc>
          <w:tcPr>
            <w:tcW w:w="849" w:type="dxa"/>
            <w:tcBorders>
              <w:left w:val="single" w:sz="4" w:space="0" w:color="auto"/>
              <w:right w:val="single" w:sz="4" w:space="0" w:color="auto"/>
            </w:tcBorders>
            <w:shd w:val="clear" w:color="auto" w:fill="F2F2F2"/>
            <w:vAlign w:val="center"/>
          </w:tcPr>
          <w:p w14:paraId="5FB5DD53" w14:textId="77777777" w:rsidR="002A5307" w:rsidRPr="0094121D" w:rsidRDefault="002A5307" w:rsidP="00BC171E">
            <w:pPr>
              <w:spacing w:line="256" w:lineRule="auto"/>
              <w:rPr>
                <w:rFonts w:ascii="Garamond" w:eastAsia="Times New Roman" w:hAnsi="Garamond"/>
                <w:b/>
                <w:color w:val="000000" w:themeColor="text1"/>
                <w:sz w:val="22"/>
                <w:szCs w:val="22"/>
                <w:lang w:eastAsia="pl-PL"/>
              </w:rPr>
            </w:pPr>
            <w:r>
              <w:rPr>
                <w:rFonts w:ascii="Garamond" w:eastAsia="Times New Roman" w:hAnsi="Garamond"/>
                <w:b/>
                <w:color w:val="000000" w:themeColor="text1"/>
                <w:sz w:val="22"/>
                <w:szCs w:val="22"/>
                <w:lang w:eastAsia="pl-PL"/>
              </w:rPr>
              <w:t>2.</w:t>
            </w:r>
          </w:p>
        </w:tc>
        <w:tc>
          <w:tcPr>
            <w:tcW w:w="5551" w:type="dxa"/>
            <w:tcBorders>
              <w:top w:val="single" w:sz="8" w:space="0" w:color="auto"/>
              <w:left w:val="single" w:sz="8" w:space="0" w:color="auto"/>
              <w:bottom w:val="single" w:sz="8" w:space="0" w:color="auto"/>
              <w:right w:val="single" w:sz="4" w:space="0" w:color="auto"/>
            </w:tcBorders>
            <w:shd w:val="clear" w:color="auto" w:fill="F2F2F2"/>
            <w:vAlign w:val="center"/>
          </w:tcPr>
          <w:p w14:paraId="5EF8B0E3" w14:textId="77777777" w:rsidR="002A5307" w:rsidRDefault="002A5307" w:rsidP="00BC171E">
            <w:pPr>
              <w:spacing w:line="256" w:lineRule="auto"/>
              <w:jc w:val="right"/>
              <w:rPr>
                <w:rFonts w:ascii="Garamond" w:eastAsia="Times New Roman" w:hAnsi="Garamond"/>
                <w:color w:val="000000" w:themeColor="text1"/>
                <w:sz w:val="22"/>
                <w:szCs w:val="22"/>
                <w:lang w:eastAsia="pl-PL"/>
              </w:rPr>
            </w:pPr>
            <w:r>
              <w:rPr>
                <w:rFonts w:ascii="Garamond" w:eastAsia="Times New Roman" w:hAnsi="Garamond"/>
                <w:color w:val="000000" w:themeColor="text1"/>
                <w:sz w:val="22"/>
                <w:szCs w:val="22"/>
                <w:lang w:eastAsia="pl-PL"/>
              </w:rPr>
              <w:t>K</w:t>
            </w:r>
            <w:r w:rsidRPr="00AB56F9">
              <w:rPr>
                <w:rFonts w:ascii="Garamond" w:eastAsia="Times New Roman" w:hAnsi="Garamond"/>
                <w:color w:val="000000" w:themeColor="text1"/>
                <w:sz w:val="22"/>
                <w:szCs w:val="22"/>
                <w:lang w:eastAsia="pl-PL"/>
              </w:rPr>
              <w:t>ardi</w:t>
            </w:r>
            <w:r>
              <w:rPr>
                <w:rFonts w:ascii="Garamond" w:eastAsia="Times New Roman" w:hAnsi="Garamond"/>
                <w:color w:val="000000" w:themeColor="text1"/>
                <w:sz w:val="22"/>
                <w:szCs w:val="22"/>
                <w:lang w:eastAsia="pl-PL"/>
              </w:rPr>
              <w:t xml:space="preserve">otokograf </w:t>
            </w:r>
            <w:r w:rsidRPr="00AB56F9">
              <w:rPr>
                <w:rFonts w:ascii="Garamond" w:eastAsia="Times New Roman" w:hAnsi="Garamond"/>
                <w:color w:val="000000" w:themeColor="text1"/>
                <w:sz w:val="22"/>
                <w:szCs w:val="22"/>
                <w:lang w:eastAsia="pl-PL"/>
              </w:rPr>
              <w:t>(typ 2) do ciąży trojaczej</w:t>
            </w:r>
          </w:p>
        </w:tc>
        <w:tc>
          <w:tcPr>
            <w:tcW w:w="1138" w:type="dxa"/>
            <w:tcBorders>
              <w:top w:val="single" w:sz="4" w:space="0" w:color="auto"/>
              <w:left w:val="single" w:sz="4" w:space="0" w:color="auto"/>
              <w:bottom w:val="single" w:sz="4" w:space="0" w:color="auto"/>
              <w:right w:val="single" w:sz="4" w:space="0" w:color="auto"/>
            </w:tcBorders>
            <w:shd w:val="clear" w:color="auto" w:fill="F2F2F2"/>
            <w:vAlign w:val="center"/>
          </w:tcPr>
          <w:p w14:paraId="05A6D859" w14:textId="77777777" w:rsidR="002A5307" w:rsidRDefault="002A5307" w:rsidP="00BC171E">
            <w:pPr>
              <w:spacing w:line="256" w:lineRule="auto"/>
              <w:jc w:val="center"/>
              <w:rPr>
                <w:rFonts w:ascii="Garamond" w:eastAsia="Times New Roman" w:hAnsi="Garamond"/>
                <w:b/>
                <w:color w:val="000000" w:themeColor="text1"/>
                <w:sz w:val="22"/>
                <w:szCs w:val="22"/>
                <w:lang w:eastAsia="pl-PL"/>
              </w:rPr>
            </w:pPr>
            <w:r>
              <w:rPr>
                <w:rFonts w:ascii="Garamond" w:eastAsia="Times New Roman" w:hAnsi="Garamond"/>
                <w:b/>
                <w:color w:val="000000" w:themeColor="text1"/>
                <w:sz w:val="22"/>
                <w:szCs w:val="22"/>
                <w:lang w:eastAsia="pl-PL"/>
              </w:rPr>
              <w:t>1</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6CC686AD" w14:textId="77777777"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17298B78" w14:textId="77777777" w:rsidR="002A5307" w:rsidRPr="0094121D" w:rsidRDefault="002A5307" w:rsidP="00BC171E">
            <w:pPr>
              <w:spacing w:line="256" w:lineRule="auto"/>
              <w:jc w:val="center"/>
              <w:rPr>
                <w:rFonts w:ascii="Garamond" w:hAnsi="Garamond"/>
                <w:color w:val="000000" w:themeColor="text1"/>
                <w:sz w:val="22"/>
                <w:szCs w:val="22"/>
              </w:rPr>
            </w:pPr>
          </w:p>
        </w:tc>
      </w:tr>
      <w:tr w:rsidR="002A5307" w:rsidRPr="0094121D" w14:paraId="310B289F" w14:textId="77777777" w:rsidTr="00BC171E">
        <w:trPr>
          <w:trHeight w:val="415"/>
        </w:trPr>
        <w:tc>
          <w:tcPr>
            <w:tcW w:w="849" w:type="dxa"/>
            <w:tcBorders>
              <w:left w:val="single" w:sz="4" w:space="0" w:color="auto"/>
              <w:bottom w:val="single" w:sz="4" w:space="0" w:color="auto"/>
              <w:right w:val="single" w:sz="4" w:space="0" w:color="auto"/>
            </w:tcBorders>
            <w:shd w:val="clear" w:color="auto" w:fill="F2F2F2"/>
            <w:vAlign w:val="center"/>
          </w:tcPr>
          <w:p w14:paraId="1377B9B2" w14:textId="77777777" w:rsidR="002A5307" w:rsidRPr="0094121D" w:rsidRDefault="002A5307" w:rsidP="00BC171E">
            <w:pPr>
              <w:spacing w:line="256" w:lineRule="auto"/>
              <w:rPr>
                <w:rFonts w:ascii="Garamond" w:eastAsia="Times New Roman" w:hAnsi="Garamond"/>
                <w:b/>
                <w:color w:val="000000" w:themeColor="text1"/>
                <w:sz w:val="22"/>
                <w:szCs w:val="22"/>
                <w:lang w:eastAsia="pl-PL"/>
              </w:rPr>
            </w:pPr>
            <w:r>
              <w:rPr>
                <w:rFonts w:ascii="Garamond" w:eastAsia="Times New Roman" w:hAnsi="Garamond"/>
                <w:b/>
                <w:color w:val="000000" w:themeColor="text1"/>
                <w:sz w:val="22"/>
                <w:szCs w:val="22"/>
                <w:lang w:eastAsia="pl-PL"/>
              </w:rPr>
              <w:t>3.</w:t>
            </w:r>
          </w:p>
        </w:tc>
        <w:tc>
          <w:tcPr>
            <w:tcW w:w="5551" w:type="dxa"/>
            <w:tcBorders>
              <w:top w:val="single" w:sz="8" w:space="0" w:color="auto"/>
              <w:left w:val="single" w:sz="8" w:space="0" w:color="auto"/>
              <w:bottom w:val="single" w:sz="8" w:space="0" w:color="auto"/>
              <w:right w:val="single" w:sz="4" w:space="0" w:color="auto"/>
            </w:tcBorders>
            <w:shd w:val="clear" w:color="auto" w:fill="F2F2F2"/>
            <w:vAlign w:val="center"/>
          </w:tcPr>
          <w:p w14:paraId="731BAA91" w14:textId="77777777" w:rsidR="002A5307" w:rsidRDefault="002A5307" w:rsidP="00BC171E">
            <w:pPr>
              <w:spacing w:line="256" w:lineRule="auto"/>
              <w:jc w:val="right"/>
              <w:rPr>
                <w:rFonts w:ascii="Garamond" w:eastAsia="Times New Roman" w:hAnsi="Garamond"/>
                <w:color w:val="000000" w:themeColor="text1"/>
                <w:sz w:val="22"/>
                <w:szCs w:val="22"/>
                <w:lang w:eastAsia="pl-PL"/>
              </w:rPr>
            </w:pPr>
            <w:r>
              <w:rPr>
                <w:rFonts w:ascii="Garamond" w:eastAsia="Times New Roman" w:hAnsi="Garamond"/>
                <w:color w:val="000000" w:themeColor="text1"/>
                <w:sz w:val="22"/>
                <w:szCs w:val="22"/>
                <w:lang w:eastAsia="pl-PL"/>
              </w:rPr>
              <w:t>Aparat</w:t>
            </w:r>
            <w:r w:rsidRPr="00AB56F9">
              <w:rPr>
                <w:rFonts w:ascii="Garamond" w:eastAsia="Times New Roman" w:hAnsi="Garamond"/>
                <w:color w:val="000000" w:themeColor="text1"/>
                <w:sz w:val="22"/>
                <w:szCs w:val="22"/>
                <w:lang w:eastAsia="pl-PL"/>
              </w:rPr>
              <w:t xml:space="preserve"> do telemetrii</w:t>
            </w:r>
          </w:p>
        </w:tc>
        <w:tc>
          <w:tcPr>
            <w:tcW w:w="1138" w:type="dxa"/>
            <w:tcBorders>
              <w:top w:val="single" w:sz="4" w:space="0" w:color="auto"/>
              <w:left w:val="single" w:sz="4" w:space="0" w:color="auto"/>
              <w:bottom w:val="single" w:sz="4" w:space="0" w:color="auto"/>
              <w:right w:val="single" w:sz="4" w:space="0" w:color="auto"/>
            </w:tcBorders>
            <w:shd w:val="clear" w:color="auto" w:fill="F2F2F2"/>
            <w:vAlign w:val="center"/>
          </w:tcPr>
          <w:p w14:paraId="076B72C4" w14:textId="77777777" w:rsidR="002A5307" w:rsidRDefault="002A5307" w:rsidP="00BC171E">
            <w:pPr>
              <w:spacing w:line="256" w:lineRule="auto"/>
              <w:jc w:val="center"/>
              <w:rPr>
                <w:rFonts w:ascii="Garamond" w:eastAsia="Times New Roman" w:hAnsi="Garamond"/>
                <w:b/>
                <w:color w:val="000000" w:themeColor="text1"/>
                <w:sz w:val="22"/>
                <w:szCs w:val="22"/>
                <w:lang w:eastAsia="pl-PL"/>
              </w:rPr>
            </w:pPr>
            <w:r>
              <w:rPr>
                <w:rFonts w:ascii="Garamond" w:eastAsia="Times New Roman" w:hAnsi="Garamond"/>
                <w:b/>
                <w:color w:val="000000" w:themeColor="text1"/>
                <w:sz w:val="22"/>
                <w:szCs w:val="22"/>
                <w:lang w:eastAsia="pl-PL"/>
              </w:rPr>
              <w:t>2</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401E86DF" w14:textId="77777777" w:rsidR="002A5307" w:rsidRPr="0094121D" w:rsidRDefault="002A5307" w:rsidP="00BC171E">
            <w:pPr>
              <w:spacing w:line="256" w:lineRule="auto"/>
              <w:jc w:val="center"/>
              <w:rPr>
                <w:rFonts w:ascii="Garamond" w:eastAsia="Times New Roman" w:hAnsi="Garamond"/>
                <w:b/>
                <w:color w:val="000000" w:themeColor="text1"/>
                <w:sz w:val="22"/>
                <w:szCs w:val="22"/>
                <w:lang w:eastAsia="pl-PL"/>
              </w:rPr>
            </w:pPr>
          </w:p>
        </w:tc>
        <w:tc>
          <w:tcPr>
            <w:tcW w:w="3274" w:type="dxa"/>
            <w:tcBorders>
              <w:top w:val="single" w:sz="4" w:space="0" w:color="auto"/>
              <w:left w:val="single" w:sz="4" w:space="0" w:color="auto"/>
              <w:bottom w:val="single" w:sz="4" w:space="0" w:color="auto"/>
              <w:right w:val="single" w:sz="4" w:space="0" w:color="auto"/>
            </w:tcBorders>
            <w:vAlign w:val="center"/>
          </w:tcPr>
          <w:p w14:paraId="6E28DF4B" w14:textId="77777777" w:rsidR="002A5307" w:rsidRPr="0094121D" w:rsidRDefault="002A5307" w:rsidP="00BC171E">
            <w:pPr>
              <w:spacing w:line="256" w:lineRule="auto"/>
              <w:jc w:val="center"/>
              <w:rPr>
                <w:rFonts w:ascii="Garamond" w:hAnsi="Garamond"/>
                <w:color w:val="000000" w:themeColor="text1"/>
                <w:sz w:val="22"/>
                <w:szCs w:val="22"/>
              </w:rPr>
            </w:pPr>
          </w:p>
        </w:tc>
      </w:tr>
      <w:tr w:rsidR="002A5307" w:rsidRPr="0094121D" w14:paraId="6E031F41" w14:textId="77777777" w:rsidTr="00BC171E">
        <w:trPr>
          <w:trHeight w:val="415"/>
        </w:trPr>
        <w:tc>
          <w:tcPr>
            <w:tcW w:w="1067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42236A7" w14:textId="77777777" w:rsidR="002A5307" w:rsidRPr="0094121D" w:rsidRDefault="002A5307" w:rsidP="00BC171E">
            <w:pPr>
              <w:spacing w:line="256" w:lineRule="auto"/>
              <w:jc w:val="right"/>
              <w:rPr>
                <w:rFonts w:ascii="Garamond" w:eastAsia="Times New Roman" w:hAnsi="Garamond"/>
                <w:b/>
                <w:color w:val="000000" w:themeColor="text1"/>
                <w:sz w:val="22"/>
                <w:szCs w:val="22"/>
                <w:lang w:eastAsia="pl-PL"/>
              </w:rPr>
            </w:pPr>
            <w:r>
              <w:rPr>
                <w:rFonts w:ascii="Garamond" w:eastAsia="Times New Roman" w:hAnsi="Garamond"/>
                <w:b/>
                <w:color w:val="000000" w:themeColor="text1"/>
                <w:sz w:val="22"/>
                <w:szCs w:val="22"/>
                <w:lang w:eastAsia="pl-PL"/>
              </w:rPr>
              <w:t xml:space="preserve"> </w:t>
            </w:r>
            <w:r w:rsidRPr="0094121D">
              <w:rPr>
                <w:rFonts w:ascii="Garamond" w:eastAsia="Times New Roman" w:hAnsi="Garamond"/>
                <w:b/>
                <w:color w:val="000000" w:themeColor="text1"/>
                <w:sz w:val="22"/>
                <w:szCs w:val="22"/>
                <w:lang w:eastAsia="pl-PL"/>
              </w:rPr>
              <w:t xml:space="preserve">A: </w:t>
            </w:r>
            <w:r>
              <w:rPr>
                <w:rFonts w:ascii="Garamond" w:eastAsia="Times New Roman" w:hAnsi="Garamond"/>
                <w:b/>
                <w:color w:val="000000" w:themeColor="text1"/>
                <w:sz w:val="22"/>
                <w:szCs w:val="22"/>
                <w:lang w:eastAsia="pl-PL"/>
              </w:rPr>
              <w:t>Suma cen brutto* za cały sprzęt wszystkich pozycji ( 1 – 3)</w:t>
            </w:r>
          </w:p>
        </w:tc>
        <w:tc>
          <w:tcPr>
            <w:tcW w:w="3274" w:type="dxa"/>
            <w:tcBorders>
              <w:top w:val="single" w:sz="4" w:space="0" w:color="auto"/>
              <w:left w:val="single" w:sz="4" w:space="0" w:color="auto"/>
              <w:bottom w:val="single" w:sz="4" w:space="0" w:color="auto"/>
              <w:right w:val="single" w:sz="4" w:space="0" w:color="auto"/>
            </w:tcBorders>
            <w:vAlign w:val="center"/>
          </w:tcPr>
          <w:p w14:paraId="7F9764CE" w14:textId="77777777" w:rsidR="002A5307" w:rsidRPr="0094121D" w:rsidRDefault="002A5307" w:rsidP="00BC171E">
            <w:pPr>
              <w:spacing w:line="256" w:lineRule="auto"/>
              <w:jc w:val="center"/>
              <w:rPr>
                <w:rFonts w:ascii="Garamond" w:hAnsi="Garamond"/>
                <w:color w:val="000000" w:themeColor="text1"/>
                <w:sz w:val="22"/>
                <w:szCs w:val="22"/>
              </w:rPr>
            </w:pPr>
          </w:p>
        </w:tc>
      </w:tr>
    </w:tbl>
    <w:p w14:paraId="12178A43" w14:textId="77777777" w:rsidR="00655971" w:rsidRPr="0094121D" w:rsidRDefault="00655971" w:rsidP="00655971">
      <w:pPr>
        <w:suppressAutoHyphens/>
        <w:autoSpaceDN w:val="0"/>
        <w:spacing w:after="120"/>
        <w:textAlignment w:val="baseline"/>
        <w:rPr>
          <w:rFonts w:ascii="Garamond" w:eastAsia="Lucida Sans Unicode" w:hAnsi="Garamond"/>
          <w:color w:val="000000" w:themeColor="text1"/>
          <w:kern w:val="3"/>
          <w:sz w:val="22"/>
          <w:szCs w:val="22"/>
          <w:lang w:eastAsia="zh-CN" w:bidi="hi-IN"/>
        </w:rPr>
      </w:pPr>
    </w:p>
    <w:p w14:paraId="5E282196" w14:textId="77777777" w:rsidR="00655971" w:rsidRPr="0094121D" w:rsidRDefault="00655971" w:rsidP="00655971">
      <w:pPr>
        <w:suppressAutoHyphens/>
        <w:autoSpaceDN w:val="0"/>
        <w:spacing w:after="120"/>
        <w:textAlignment w:val="baseline"/>
        <w:rPr>
          <w:rFonts w:ascii="Garamond" w:eastAsia="Lucida Sans Unicode" w:hAnsi="Garamond"/>
          <w:i/>
          <w:color w:val="000000" w:themeColor="text1"/>
          <w:kern w:val="3"/>
          <w:sz w:val="22"/>
          <w:szCs w:val="22"/>
          <w:lang w:eastAsia="zh-CN" w:bidi="hi-IN"/>
        </w:rPr>
      </w:pPr>
      <w:r w:rsidRPr="0094121D">
        <w:rPr>
          <w:rFonts w:ascii="Garamond" w:eastAsia="Lucida Sans Unicode" w:hAnsi="Garamond"/>
          <w:i/>
          <w:color w:val="000000" w:themeColor="text1"/>
          <w:kern w:val="3"/>
          <w:sz w:val="22"/>
          <w:szCs w:val="22"/>
          <w:lang w:eastAsia="zh-CN" w:bidi="hi-IN"/>
        </w:rPr>
        <w:t>* jeżeli wybór oferty będzie prowadził do powstania u Zamawiającego obowiązku podatkowego, zgodnie z przepisami o podatku od towarów i usług, należy podać cenę netto.</w:t>
      </w:r>
    </w:p>
    <w:p w14:paraId="449D5753" w14:textId="152B56D0" w:rsidR="00655971" w:rsidRPr="0094121D" w:rsidRDefault="00655971" w:rsidP="00655971">
      <w:pPr>
        <w:suppressAutoHyphens/>
        <w:autoSpaceDN w:val="0"/>
        <w:spacing w:after="120"/>
        <w:textAlignment w:val="baseline"/>
        <w:rPr>
          <w:rFonts w:ascii="Garamond" w:eastAsia="Lucida Sans Unicode" w:hAnsi="Garamond"/>
          <w:color w:val="000000" w:themeColor="text1"/>
          <w:kern w:val="3"/>
          <w:sz w:val="22"/>
          <w:szCs w:val="22"/>
          <w:lang w:eastAsia="zh-CN" w:bidi="hi-IN"/>
        </w:rPr>
      </w:pPr>
    </w:p>
    <w:p w14:paraId="6A06FA21" w14:textId="77777777" w:rsidR="008C58E6" w:rsidRPr="0094121D" w:rsidRDefault="008C58E6" w:rsidP="008C58E6">
      <w:pPr>
        <w:suppressAutoHyphens/>
        <w:autoSpaceDN w:val="0"/>
        <w:spacing w:after="120" w:line="288" w:lineRule="auto"/>
        <w:textAlignment w:val="baseline"/>
        <w:rPr>
          <w:rFonts w:ascii="Garamond" w:eastAsia="Lucida Sans Unicode" w:hAnsi="Garamond"/>
          <w:color w:val="000000" w:themeColor="text1"/>
          <w:kern w:val="3"/>
          <w:sz w:val="22"/>
          <w:szCs w:val="22"/>
          <w:lang w:eastAsia="zh-CN" w:bidi="hi-IN"/>
        </w:rPr>
      </w:pPr>
      <w:r w:rsidRPr="0094121D">
        <w:rPr>
          <w:rFonts w:ascii="Garamond" w:eastAsia="Lucida Sans Unicode" w:hAnsi="Garamond"/>
          <w:color w:val="000000" w:themeColor="text1"/>
          <w:kern w:val="3"/>
          <w:sz w:val="22"/>
          <w:szCs w:val="22"/>
          <w:lang w:eastAsia="zh-CN" w:bidi="hi-IN"/>
        </w:rPr>
        <w:t>Nazwa i typ: ...............................................................................</w:t>
      </w:r>
    </w:p>
    <w:p w14:paraId="28B6BC1A" w14:textId="77777777" w:rsidR="008C58E6" w:rsidRPr="0094121D" w:rsidRDefault="008C58E6" w:rsidP="008C58E6">
      <w:pPr>
        <w:suppressAutoHyphens/>
        <w:autoSpaceDN w:val="0"/>
        <w:spacing w:after="120" w:line="288" w:lineRule="auto"/>
        <w:textAlignment w:val="baseline"/>
        <w:rPr>
          <w:rFonts w:ascii="Garamond" w:eastAsia="Lucida Sans Unicode" w:hAnsi="Garamond"/>
          <w:kern w:val="3"/>
          <w:sz w:val="22"/>
          <w:szCs w:val="22"/>
          <w:lang w:eastAsia="zh-CN" w:bidi="hi-IN"/>
        </w:rPr>
      </w:pPr>
      <w:r w:rsidRPr="0094121D">
        <w:rPr>
          <w:rFonts w:ascii="Garamond" w:eastAsia="Lucida Sans Unicode" w:hAnsi="Garamond"/>
          <w:kern w:val="3"/>
          <w:sz w:val="22"/>
          <w:szCs w:val="22"/>
          <w:lang w:eastAsia="zh-CN" w:bidi="hi-IN"/>
        </w:rPr>
        <w:t>Producent / kraj produkcji: ........................................................</w:t>
      </w:r>
    </w:p>
    <w:p w14:paraId="055AEB72" w14:textId="3C5EC413" w:rsidR="008C58E6" w:rsidRPr="0094121D" w:rsidRDefault="008C58E6" w:rsidP="008C58E6">
      <w:pPr>
        <w:suppressAutoHyphens/>
        <w:autoSpaceDN w:val="0"/>
        <w:spacing w:after="120" w:line="288" w:lineRule="auto"/>
        <w:textAlignment w:val="baseline"/>
        <w:rPr>
          <w:rFonts w:ascii="Garamond" w:eastAsia="Lucida Sans Unicode" w:hAnsi="Garamond"/>
          <w:kern w:val="3"/>
          <w:sz w:val="22"/>
          <w:szCs w:val="22"/>
          <w:lang w:eastAsia="zh-CN" w:bidi="hi-IN"/>
        </w:rPr>
      </w:pPr>
      <w:r w:rsidRPr="008D3F02">
        <w:rPr>
          <w:rFonts w:ascii="Garamond" w:eastAsia="Lucida Sans Unicode" w:hAnsi="Garamond"/>
          <w:kern w:val="3"/>
          <w:sz w:val="22"/>
          <w:szCs w:val="22"/>
          <w:lang w:eastAsia="zh-CN" w:bidi="hi-IN"/>
        </w:rPr>
        <w:t>Rok produkcji (202</w:t>
      </w:r>
      <w:r w:rsidR="00BB3E42" w:rsidRPr="008D3F02">
        <w:rPr>
          <w:rFonts w:ascii="Garamond" w:eastAsia="Lucida Sans Unicode" w:hAnsi="Garamond"/>
          <w:kern w:val="3"/>
          <w:sz w:val="22"/>
          <w:szCs w:val="22"/>
          <w:lang w:eastAsia="zh-CN" w:bidi="hi-IN"/>
        </w:rPr>
        <w:t>4</w:t>
      </w:r>
      <w:r w:rsidRPr="008D3F02">
        <w:rPr>
          <w:rFonts w:ascii="Garamond" w:eastAsia="Lucida Sans Unicode" w:hAnsi="Garamond"/>
          <w:kern w:val="3"/>
          <w:sz w:val="22"/>
          <w:szCs w:val="22"/>
          <w:lang w:eastAsia="zh-CN" w:bidi="hi-IN"/>
        </w:rPr>
        <w:t>):  …....................................................</w:t>
      </w:r>
    </w:p>
    <w:p w14:paraId="0539FA4A" w14:textId="0BC60D87" w:rsidR="00AB56F9" w:rsidRPr="008D3F02" w:rsidRDefault="008C58E6" w:rsidP="008D3F02">
      <w:pPr>
        <w:suppressAutoHyphens/>
        <w:autoSpaceDN w:val="0"/>
        <w:spacing w:after="120" w:line="288" w:lineRule="auto"/>
        <w:textAlignment w:val="baseline"/>
        <w:rPr>
          <w:rFonts w:ascii="Garamond" w:eastAsia="Lucida Sans Unicode" w:hAnsi="Garamond"/>
          <w:kern w:val="3"/>
          <w:sz w:val="22"/>
          <w:szCs w:val="22"/>
          <w:lang w:eastAsia="zh-CN" w:bidi="hi-IN"/>
        </w:rPr>
      </w:pPr>
      <w:r w:rsidRPr="0094121D">
        <w:rPr>
          <w:rFonts w:ascii="Garamond" w:eastAsia="Lucida Sans Unicode" w:hAnsi="Garamond"/>
          <w:kern w:val="3"/>
          <w:sz w:val="22"/>
          <w:szCs w:val="22"/>
          <w:lang w:eastAsia="zh-CN" w:bidi="hi-IN"/>
        </w:rPr>
        <w:t>Klasa wyrobu medycznego.............................</w:t>
      </w:r>
      <w:r w:rsidR="00AB56F9">
        <w:rPr>
          <w:rFonts w:ascii="Garamond" w:eastAsia="Lucida Sans Unicode" w:hAnsi="Garamond"/>
          <w:color w:val="FF0000"/>
          <w:kern w:val="3"/>
          <w:sz w:val="22"/>
          <w:szCs w:val="22"/>
          <w:lang w:eastAsia="zh-CN" w:bidi="hi-IN"/>
        </w:rPr>
        <w:br w:type="page"/>
      </w:r>
    </w:p>
    <w:tbl>
      <w:tblPr>
        <w:tblpPr w:leftFromText="141" w:rightFromText="141" w:vertAnchor="text" w:horzAnchor="page" w:tblpX="1287" w:tblpY="125"/>
        <w:tblW w:w="0" w:type="auto"/>
        <w:tblLook w:val="04A0" w:firstRow="1" w:lastRow="0" w:firstColumn="1" w:lastColumn="0" w:noHBand="0" w:noVBand="1"/>
      </w:tblPr>
      <w:tblGrid>
        <w:gridCol w:w="4961"/>
      </w:tblGrid>
      <w:tr w:rsidR="008D3F02" w:rsidRPr="00A07CC7" w14:paraId="223A80A3" w14:textId="77777777" w:rsidTr="00906670">
        <w:trPr>
          <w:trHeight w:val="285"/>
        </w:trPr>
        <w:tc>
          <w:tcPr>
            <w:tcW w:w="4961" w:type="dxa"/>
            <w:shd w:val="clear" w:color="auto" w:fill="auto"/>
          </w:tcPr>
          <w:p w14:paraId="7441FAAC" w14:textId="77777777" w:rsidR="008D3F02" w:rsidRPr="00A07CC7" w:rsidRDefault="008D3F02" w:rsidP="00906670">
            <w:pPr>
              <w:suppressAutoHyphens/>
              <w:rPr>
                <w:lang w:eastAsia="ar-SA"/>
              </w:rPr>
            </w:pPr>
          </w:p>
        </w:tc>
      </w:tr>
    </w:tbl>
    <w:tbl>
      <w:tblPr>
        <w:tblW w:w="139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5"/>
        <w:gridCol w:w="5308"/>
        <w:gridCol w:w="1931"/>
        <w:gridCol w:w="1550"/>
        <w:gridCol w:w="1678"/>
        <w:gridCol w:w="2857"/>
      </w:tblGrid>
      <w:tr w:rsidR="002B2EBC" w:rsidRPr="002B2EBC" w14:paraId="0CB662E6" w14:textId="77777777" w:rsidTr="00935249">
        <w:trPr>
          <w:trHeight w:val="1038"/>
        </w:trPr>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7F9BC" w14:textId="77777777" w:rsidR="00AB56F9" w:rsidRPr="002B2EBC" w:rsidRDefault="00AB56F9"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Lp.</w:t>
            </w:r>
          </w:p>
        </w:tc>
        <w:tc>
          <w:tcPr>
            <w:tcW w:w="5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45958" w14:textId="63668B38" w:rsidR="00AB56F9" w:rsidRPr="002B2EBC" w:rsidRDefault="00935249" w:rsidP="00906670">
            <w:pPr>
              <w:widowControl w:val="0"/>
              <w:suppressLineNumbers/>
              <w:suppressAutoHyphens/>
              <w:snapToGrid w:val="0"/>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Opis parametru</w:t>
            </w:r>
          </w:p>
        </w:tc>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459B6" w14:textId="6B4D08D8" w:rsidR="00AB56F9" w:rsidRPr="002B2EBC" w:rsidRDefault="002B2EBC"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Parametr wymagany</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285AA" w14:textId="390FC0E9" w:rsidR="00AB56F9" w:rsidRPr="002B2EBC" w:rsidRDefault="002B2EBC" w:rsidP="00906670">
            <w:pPr>
              <w:widowControl w:val="0"/>
              <w:suppressLineNumbers/>
              <w:suppressAutoHyphens/>
              <w:snapToGrid w:val="0"/>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Parametr oferowany</w:t>
            </w:r>
          </w:p>
          <w:p w14:paraId="1D5EAFD7" w14:textId="75CBAD2E" w:rsidR="00AB56F9" w:rsidRPr="002B2EBC" w:rsidRDefault="002B2EBC" w:rsidP="00906670">
            <w:pPr>
              <w:widowControl w:val="0"/>
              <w:suppressLineNumbers/>
              <w:suppressAutoHyphens/>
              <w:snapToGrid w:val="0"/>
              <w:jc w:val="center"/>
              <w:rPr>
                <w:rFonts w:ascii="Garamond" w:eastAsia="Andale Sans UI" w:hAnsi="Garamond"/>
                <w:b/>
                <w:kern w:val="1"/>
                <w:sz w:val="22"/>
                <w:szCs w:val="22"/>
                <w:lang w:eastAsia="pl-PL"/>
              </w:rPr>
            </w:pPr>
            <w:r>
              <w:rPr>
                <w:rFonts w:ascii="Garamond" w:eastAsia="Andale Sans UI" w:hAnsi="Garamond"/>
                <w:b/>
                <w:kern w:val="1"/>
                <w:sz w:val="22"/>
                <w:szCs w:val="22"/>
                <w:lang w:eastAsia="pl-PL"/>
              </w:rPr>
              <w:t>[</w:t>
            </w:r>
            <w:r w:rsidR="00AB56F9" w:rsidRPr="002B2EBC">
              <w:rPr>
                <w:rFonts w:ascii="Garamond" w:eastAsia="Andale Sans UI" w:hAnsi="Garamond"/>
                <w:b/>
                <w:kern w:val="1"/>
                <w:sz w:val="22"/>
                <w:szCs w:val="22"/>
                <w:lang w:eastAsia="pl-PL"/>
              </w:rPr>
              <w:t>należy uzupełnić/podać</w:t>
            </w:r>
            <w:r>
              <w:rPr>
                <w:rFonts w:ascii="Garamond" w:eastAsia="Andale Sans UI" w:hAnsi="Garamond"/>
                <w:b/>
                <w:kern w:val="1"/>
                <w:sz w:val="22"/>
                <w:szCs w:val="22"/>
                <w:lang w:eastAsia="pl-PL"/>
              </w:rPr>
              <w:t>]</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C7FEE" w14:textId="77777777" w:rsidR="00AB56F9" w:rsidRPr="002B2EBC" w:rsidRDefault="00AB56F9" w:rsidP="00906670">
            <w:pPr>
              <w:widowControl w:val="0"/>
              <w:suppressLineNumbers/>
              <w:suppressAutoHyphens/>
              <w:snapToGrid w:val="0"/>
              <w:jc w:val="center"/>
              <w:rPr>
                <w:rFonts w:ascii="Garamond" w:eastAsia="Andale Sans UI" w:hAnsi="Garamond"/>
                <w:b/>
                <w:kern w:val="1"/>
                <w:sz w:val="22"/>
                <w:szCs w:val="22"/>
                <w:lang w:eastAsia="pl-PL"/>
              </w:rPr>
            </w:pPr>
            <w:r w:rsidRPr="002B2EBC">
              <w:rPr>
                <w:rFonts w:ascii="Garamond" w:hAnsi="Garamond"/>
                <w:b/>
                <w:sz w:val="22"/>
                <w:szCs w:val="22"/>
              </w:rPr>
              <w:t>Lokalizacja potwierdzenia               [str. oferty –należy podać]</w:t>
            </w:r>
          </w:p>
        </w:tc>
        <w:tc>
          <w:tcPr>
            <w:tcW w:w="2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4A979" w14:textId="0F51CC5A" w:rsidR="00AB56F9" w:rsidRPr="002B2EBC" w:rsidRDefault="002B2EBC"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Ocena pkt</w:t>
            </w:r>
          </w:p>
        </w:tc>
      </w:tr>
      <w:tr w:rsidR="00AB56F9" w:rsidRPr="002B2EBC" w14:paraId="3A64BDFC" w14:textId="77777777" w:rsidTr="002B2EBC">
        <w:trPr>
          <w:trHeight w:val="271"/>
        </w:trPr>
        <w:tc>
          <w:tcPr>
            <w:tcW w:w="13969" w:type="dxa"/>
            <w:gridSpan w:val="6"/>
            <w:tcBorders>
              <w:top w:val="single" w:sz="4" w:space="0" w:color="auto"/>
              <w:left w:val="single" w:sz="4" w:space="0" w:color="auto"/>
              <w:bottom w:val="single" w:sz="4" w:space="0" w:color="auto"/>
              <w:right w:val="single" w:sz="4" w:space="0" w:color="auto"/>
            </w:tcBorders>
            <w:vAlign w:val="center"/>
          </w:tcPr>
          <w:p w14:paraId="4BFCC029" w14:textId="77777777" w:rsidR="00AB56F9" w:rsidRPr="002B2EBC" w:rsidRDefault="00AB56F9" w:rsidP="00906670">
            <w:pPr>
              <w:rPr>
                <w:rFonts w:ascii="Garamond" w:hAnsi="Garamond"/>
                <w:b/>
                <w:sz w:val="22"/>
                <w:szCs w:val="22"/>
              </w:rPr>
            </w:pPr>
            <w:r w:rsidRPr="002B2EBC">
              <w:rPr>
                <w:rFonts w:ascii="Garamond" w:hAnsi="Garamond"/>
                <w:b/>
                <w:sz w:val="22"/>
                <w:szCs w:val="22"/>
              </w:rPr>
              <w:t>Kardiotokograf (ciąża bliźniacza) – 2 sztuki</w:t>
            </w:r>
          </w:p>
        </w:tc>
      </w:tr>
      <w:tr w:rsidR="002B2EBC" w:rsidRPr="002B2EBC" w14:paraId="467315AC" w14:textId="77777777" w:rsidTr="00935249">
        <w:trPr>
          <w:trHeight w:val="1038"/>
        </w:trPr>
        <w:tc>
          <w:tcPr>
            <w:tcW w:w="645" w:type="dxa"/>
            <w:tcBorders>
              <w:top w:val="single" w:sz="4" w:space="0" w:color="auto"/>
              <w:left w:val="single" w:sz="4" w:space="0" w:color="auto"/>
              <w:bottom w:val="single" w:sz="4" w:space="0" w:color="auto"/>
              <w:right w:val="single" w:sz="4" w:space="0" w:color="auto"/>
            </w:tcBorders>
            <w:vAlign w:val="center"/>
          </w:tcPr>
          <w:p w14:paraId="45D94543"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3B42F794" w14:textId="77777777" w:rsidR="00AB56F9" w:rsidRPr="002B2EBC" w:rsidRDefault="00AB56F9" w:rsidP="00906670">
            <w:pPr>
              <w:jc w:val="both"/>
              <w:rPr>
                <w:rFonts w:ascii="Garamond" w:hAnsi="Garamond"/>
                <w:sz w:val="22"/>
                <w:szCs w:val="22"/>
              </w:rPr>
            </w:pPr>
            <w:r w:rsidRPr="002B2EBC">
              <w:rPr>
                <w:rFonts w:ascii="Garamond" w:hAnsi="Garamond"/>
                <w:sz w:val="22"/>
                <w:szCs w:val="22"/>
              </w:rPr>
              <w:t>Kolorowy ekran dotykowy TFT pochylany o przekątnej w zakresie od 6” do 8”</w:t>
            </w:r>
          </w:p>
        </w:tc>
        <w:tc>
          <w:tcPr>
            <w:tcW w:w="1931" w:type="dxa"/>
            <w:tcBorders>
              <w:top w:val="single" w:sz="4" w:space="0" w:color="auto"/>
              <w:left w:val="single" w:sz="4" w:space="0" w:color="auto"/>
              <w:bottom w:val="single" w:sz="4" w:space="0" w:color="auto"/>
              <w:right w:val="single" w:sz="4" w:space="0" w:color="auto"/>
            </w:tcBorders>
            <w:vAlign w:val="center"/>
          </w:tcPr>
          <w:p w14:paraId="1320B33F" w14:textId="77777777" w:rsidR="00AB56F9" w:rsidRPr="002B2EBC" w:rsidRDefault="00AB56F9" w:rsidP="00906670">
            <w:pPr>
              <w:widowControl w:val="0"/>
              <w:suppressLineNumbers/>
              <w:suppressAutoHyphens/>
              <w:snapToGrid w:val="0"/>
              <w:jc w:val="center"/>
              <w:rPr>
                <w:rFonts w:ascii="Garamond" w:eastAsia="Andale Sans UI" w:hAnsi="Garamond"/>
                <w:kern w:val="1"/>
                <w:sz w:val="22"/>
                <w:szCs w:val="22"/>
                <w:lang w:eastAsia="pl-PL"/>
              </w:rPr>
            </w:pPr>
            <w:r w:rsidRPr="002B2EBC">
              <w:rPr>
                <w:rFonts w:ascii="Garamond" w:eastAsia="Andale Sans UI" w:hAnsi="Garamond"/>
                <w:kern w:val="1"/>
                <w:sz w:val="22"/>
                <w:szCs w:val="22"/>
                <w:lang w:eastAsia="pl-PL"/>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6889407D"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747BFBFC"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37EE70F" w14:textId="77777777" w:rsidR="00AB56F9" w:rsidRPr="002B2EBC" w:rsidRDefault="00AB56F9" w:rsidP="00906670">
            <w:pPr>
              <w:jc w:val="center"/>
              <w:rPr>
                <w:rFonts w:ascii="Garamond" w:hAnsi="Garamond"/>
                <w:sz w:val="22"/>
                <w:szCs w:val="22"/>
              </w:rPr>
            </w:pPr>
            <w:r w:rsidRPr="002B2EBC">
              <w:rPr>
                <w:rFonts w:ascii="Garamond" w:hAnsi="Garamond"/>
                <w:sz w:val="22"/>
                <w:szCs w:val="22"/>
              </w:rPr>
              <w:t>największy zakres – 2 pkt, wymagany – 0, inne proporcjonalnie mniej, względem największego zakresu</w:t>
            </w:r>
          </w:p>
        </w:tc>
      </w:tr>
      <w:tr w:rsidR="002B2EBC" w:rsidRPr="002B2EBC" w14:paraId="24E713A3" w14:textId="77777777" w:rsidTr="00935249">
        <w:trPr>
          <w:trHeight w:val="543"/>
        </w:trPr>
        <w:tc>
          <w:tcPr>
            <w:tcW w:w="645" w:type="dxa"/>
            <w:tcBorders>
              <w:top w:val="single" w:sz="4" w:space="0" w:color="auto"/>
              <w:left w:val="single" w:sz="4" w:space="0" w:color="auto"/>
              <w:bottom w:val="single" w:sz="4" w:space="0" w:color="auto"/>
              <w:right w:val="single" w:sz="4" w:space="0" w:color="auto"/>
            </w:tcBorders>
            <w:vAlign w:val="center"/>
          </w:tcPr>
          <w:p w14:paraId="48133E8D"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2553839C" w14:textId="77777777" w:rsidR="00AB56F9" w:rsidRPr="002B2EBC" w:rsidRDefault="00AB56F9" w:rsidP="00906670">
            <w:pPr>
              <w:jc w:val="both"/>
              <w:rPr>
                <w:rFonts w:ascii="Garamond" w:hAnsi="Garamond"/>
                <w:sz w:val="22"/>
                <w:szCs w:val="22"/>
              </w:rPr>
            </w:pPr>
            <w:r w:rsidRPr="002B2EBC">
              <w:rPr>
                <w:rFonts w:ascii="Garamond" w:hAnsi="Garamond"/>
                <w:sz w:val="22"/>
                <w:szCs w:val="22"/>
              </w:rPr>
              <w:t>Nieinwazyjne monitorowanie i rejestracja czynności serca płodu</w:t>
            </w:r>
          </w:p>
        </w:tc>
        <w:tc>
          <w:tcPr>
            <w:tcW w:w="1931" w:type="dxa"/>
            <w:tcBorders>
              <w:top w:val="single" w:sz="4" w:space="0" w:color="auto"/>
              <w:left w:val="single" w:sz="4" w:space="0" w:color="auto"/>
              <w:bottom w:val="single" w:sz="4" w:space="0" w:color="auto"/>
              <w:right w:val="single" w:sz="4" w:space="0" w:color="auto"/>
            </w:tcBorders>
            <w:vAlign w:val="center"/>
          </w:tcPr>
          <w:p w14:paraId="0FECD017" w14:textId="77777777" w:rsidR="00AB56F9" w:rsidRPr="002B2EBC" w:rsidRDefault="00AB56F9" w:rsidP="00906670">
            <w:pPr>
              <w:widowControl w:val="0"/>
              <w:suppressLineNumbers/>
              <w:suppressAutoHyphens/>
              <w:snapToGrid w:val="0"/>
              <w:jc w:val="center"/>
              <w:rPr>
                <w:rFonts w:ascii="Garamond" w:eastAsia="Andale Sans UI" w:hAnsi="Garamond"/>
                <w:kern w:val="1"/>
                <w:sz w:val="22"/>
                <w:szCs w:val="22"/>
                <w:lang w:eastAsia="pl-PL"/>
              </w:rPr>
            </w:pPr>
            <w:r w:rsidRPr="002B2EBC">
              <w:rPr>
                <w:rFonts w:ascii="Garamond" w:eastAsia="Andale Sans UI" w:hAnsi="Garamond"/>
                <w:kern w:val="1"/>
                <w:sz w:val="22"/>
                <w:szCs w:val="22"/>
                <w:lang w:eastAsia="pl-PL"/>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0AF7C2B9"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DF5E7CE"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3DCAB74E"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0DCDDB42" w14:textId="77777777" w:rsidTr="00935249">
        <w:trPr>
          <w:trHeight w:val="1064"/>
        </w:trPr>
        <w:tc>
          <w:tcPr>
            <w:tcW w:w="645" w:type="dxa"/>
            <w:tcBorders>
              <w:top w:val="single" w:sz="4" w:space="0" w:color="auto"/>
              <w:left w:val="single" w:sz="4" w:space="0" w:color="auto"/>
              <w:bottom w:val="single" w:sz="4" w:space="0" w:color="auto"/>
              <w:right w:val="single" w:sz="4" w:space="0" w:color="auto"/>
            </w:tcBorders>
            <w:vAlign w:val="center"/>
          </w:tcPr>
          <w:p w14:paraId="4FE9280F"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3EB2AB1B" w14:textId="77777777" w:rsidR="00AB56F9" w:rsidRPr="002B2EBC" w:rsidRDefault="00AB56F9" w:rsidP="00906670">
            <w:pPr>
              <w:jc w:val="both"/>
              <w:rPr>
                <w:rFonts w:ascii="Garamond" w:hAnsi="Garamond"/>
                <w:sz w:val="22"/>
                <w:szCs w:val="22"/>
              </w:rPr>
            </w:pPr>
            <w:r w:rsidRPr="002B2EBC">
              <w:rPr>
                <w:rFonts w:ascii="Garamond" w:hAnsi="Garamond"/>
                <w:sz w:val="22"/>
                <w:szCs w:val="22"/>
              </w:rPr>
              <w:t>Zakres pomiarowy min. US 50 -210 bpm</w:t>
            </w:r>
          </w:p>
        </w:tc>
        <w:tc>
          <w:tcPr>
            <w:tcW w:w="1931" w:type="dxa"/>
            <w:tcBorders>
              <w:top w:val="single" w:sz="4" w:space="0" w:color="auto"/>
              <w:left w:val="single" w:sz="4" w:space="0" w:color="auto"/>
              <w:bottom w:val="single" w:sz="4" w:space="0" w:color="auto"/>
              <w:right w:val="single" w:sz="4" w:space="0" w:color="auto"/>
            </w:tcBorders>
            <w:vAlign w:val="center"/>
          </w:tcPr>
          <w:p w14:paraId="675AF49C" w14:textId="77777777" w:rsidR="00AB56F9" w:rsidRPr="002B2EBC" w:rsidRDefault="00AB56F9" w:rsidP="00906670">
            <w:pPr>
              <w:widowControl w:val="0"/>
              <w:suppressLineNumbers/>
              <w:suppressAutoHyphens/>
              <w:snapToGrid w:val="0"/>
              <w:jc w:val="center"/>
              <w:rPr>
                <w:rFonts w:ascii="Garamond" w:eastAsia="Andale Sans UI" w:hAnsi="Garamond"/>
                <w:kern w:val="1"/>
                <w:sz w:val="22"/>
                <w:szCs w:val="22"/>
                <w:lang w:eastAsia="pl-PL"/>
              </w:rPr>
            </w:pPr>
            <w:r w:rsidRPr="002B2EBC">
              <w:rPr>
                <w:rFonts w:ascii="Garamond" w:eastAsia="Andale Sans UI" w:hAnsi="Garamond"/>
                <w:kern w:val="1"/>
                <w:sz w:val="22"/>
                <w:szCs w:val="22"/>
                <w:lang w:eastAsia="pl-PL"/>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276701A7"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5B73C9C"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19CF773" w14:textId="77777777" w:rsidR="00AB56F9" w:rsidRPr="002B2EBC" w:rsidRDefault="00AB56F9" w:rsidP="00906670">
            <w:pPr>
              <w:jc w:val="center"/>
              <w:rPr>
                <w:rFonts w:ascii="Garamond" w:hAnsi="Garamond"/>
                <w:sz w:val="22"/>
                <w:szCs w:val="22"/>
              </w:rPr>
            </w:pPr>
            <w:r w:rsidRPr="002B2EBC">
              <w:rPr>
                <w:rFonts w:ascii="Garamond" w:hAnsi="Garamond"/>
                <w:sz w:val="22"/>
                <w:szCs w:val="22"/>
              </w:rPr>
              <w:t>największy zakres – 2 pkt, wymagany – 0, inne proporcjonalnie mniej, względem największego zakresu</w:t>
            </w:r>
          </w:p>
        </w:tc>
      </w:tr>
      <w:tr w:rsidR="002B2EBC" w:rsidRPr="002B2EBC" w14:paraId="3EE4F773" w14:textId="77777777" w:rsidTr="00935249">
        <w:trPr>
          <w:trHeight w:val="271"/>
        </w:trPr>
        <w:tc>
          <w:tcPr>
            <w:tcW w:w="645" w:type="dxa"/>
            <w:tcBorders>
              <w:top w:val="single" w:sz="4" w:space="0" w:color="auto"/>
              <w:left w:val="single" w:sz="4" w:space="0" w:color="auto"/>
              <w:bottom w:val="single" w:sz="4" w:space="0" w:color="auto"/>
              <w:right w:val="single" w:sz="4" w:space="0" w:color="auto"/>
            </w:tcBorders>
            <w:vAlign w:val="center"/>
          </w:tcPr>
          <w:p w14:paraId="2D613CB5"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0662BB68" w14:textId="77777777" w:rsidR="00AB56F9" w:rsidRPr="002B2EBC" w:rsidRDefault="00AB56F9" w:rsidP="00906670">
            <w:pPr>
              <w:jc w:val="both"/>
              <w:rPr>
                <w:rFonts w:ascii="Garamond" w:hAnsi="Garamond"/>
                <w:sz w:val="22"/>
                <w:szCs w:val="22"/>
              </w:rPr>
            </w:pPr>
            <w:r w:rsidRPr="002B2EBC">
              <w:rPr>
                <w:rFonts w:ascii="Garamond" w:hAnsi="Garamond"/>
                <w:sz w:val="22"/>
                <w:szCs w:val="22"/>
              </w:rPr>
              <w:t>Częstotliwość pracy nie więcej niż 1,2 MHz</w:t>
            </w:r>
          </w:p>
        </w:tc>
        <w:tc>
          <w:tcPr>
            <w:tcW w:w="1931" w:type="dxa"/>
            <w:tcBorders>
              <w:top w:val="single" w:sz="4" w:space="0" w:color="auto"/>
              <w:left w:val="single" w:sz="4" w:space="0" w:color="auto"/>
              <w:bottom w:val="single" w:sz="4" w:space="0" w:color="auto"/>
              <w:right w:val="single" w:sz="4" w:space="0" w:color="auto"/>
            </w:tcBorders>
            <w:vAlign w:val="center"/>
          </w:tcPr>
          <w:p w14:paraId="14BC3B7B" w14:textId="77777777" w:rsidR="00AB56F9" w:rsidRPr="002B2EBC" w:rsidRDefault="00AB56F9" w:rsidP="00906670">
            <w:pPr>
              <w:widowControl w:val="0"/>
              <w:suppressLineNumbers/>
              <w:suppressAutoHyphens/>
              <w:snapToGrid w:val="0"/>
              <w:jc w:val="center"/>
              <w:rPr>
                <w:rFonts w:ascii="Garamond" w:eastAsia="Andale Sans UI" w:hAnsi="Garamond"/>
                <w:kern w:val="1"/>
                <w:sz w:val="22"/>
                <w:szCs w:val="22"/>
                <w:lang w:eastAsia="pl-PL"/>
              </w:rPr>
            </w:pPr>
            <w:r w:rsidRPr="002B2EBC">
              <w:rPr>
                <w:rFonts w:ascii="Garamond" w:eastAsia="Andale Sans UI" w:hAnsi="Garamond"/>
                <w:kern w:val="1"/>
                <w:sz w:val="22"/>
                <w:szCs w:val="22"/>
                <w:lang w:eastAsia="pl-PL"/>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1442A817"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C373BFE"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4E055D9C"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302D730" w14:textId="77777777" w:rsidTr="00935249">
        <w:trPr>
          <w:trHeight w:val="543"/>
        </w:trPr>
        <w:tc>
          <w:tcPr>
            <w:tcW w:w="645" w:type="dxa"/>
            <w:tcBorders>
              <w:top w:val="single" w:sz="4" w:space="0" w:color="auto"/>
              <w:left w:val="single" w:sz="4" w:space="0" w:color="auto"/>
              <w:bottom w:val="single" w:sz="4" w:space="0" w:color="auto"/>
              <w:right w:val="single" w:sz="4" w:space="0" w:color="auto"/>
            </w:tcBorders>
            <w:vAlign w:val="center"/>
          </w:tcPr>
          <w:p w14:paraId="70F5BF15"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1EB06D56" w14:textId="043AE43F" w:rsidR="00AB56F9" w:rsidRPr="002B2EBC" w:rsidRDefault="00AB56F9" w:rsidP="00906670">
            <w:pPr>
              <w:jc w:val="both"/>
              <w:rPr>
                <w:rFonts w:ascii="Garamond" w:hAnsi="Garamond"/>
                <w:sz w:val="22"/>
                <w:szCs w:val="22"/>
              </w:rPr>
            </w:pPr>
            <w:r w:rsidRPr="002B2EBC">
              <w:rPr>
                <w:rFonts w:ascii="Garamond" w:hAnsi="Garamond"/>
                <w:sz w:val="22"/>
                <w:szCs w:val="22"/>
              </w:rPr>
              <w:t>Warto</w:t>
            </w:r>
            <w:r w:rsidR="002B2EBC">
              <w:rPr>
                <w:rFonts w:ascii="Garamond" w:hAnsi="Garamond"/>
                <w:sz w:val="22"/>
                <w:szCs w:val="22"/>
              </w:rPr>
              <w:t>ść natężenie emitowanej fali US</w:t>
            </w:r>
            <w:r w:rsidRPr="002B2EBC">
              <w:rPr>
                <w:rFonts w:ascii="Garamond" w:hAnsi="Garamond"/>
                <w:sz w:val="22"/>
                <w:szCs w:val="22"/>
              </w:rPr>
              <w:t xml:space="preserve"> nie więcej niż 5 mW/cm2</w:t>
            </w:r>
          </w:p>
        </w:tc>
        <w:tc>
          <w:tcPr>
            <w:tcW w:w="1931" w:type="dxa"/>
            <w:tcBorders>
              <w:top w:val="single" w:sz="4" w:space="0" w:color="auto"/>
              <w:left w:val="single" w:sz="4" w:space="0" w:color="auto"/>
              <w:bottom w:val="single" w:sz="4" w:space="0" w:color="auto"/>
              <w:right w:val="single" w:sz="4" w:space="0" w:color="auto"/>
            </w:tcBorders>
            <w:vAlign w:val="center"/>
          </w:tcPr>
          <w:p w14:paraId="715F3483" w14:textId="77777777" w:rsidR="00AB56F9" w:rsidRPr="002B2EBC" w:rsidRDefault="00AB56F9" w:rsidP="00906670">
            <w:pPr>
              <w:widowControl w:val="0"/>
              <w:suppressLineNumbers/>
              <w:suppressAutoHyphens/>
              <w:snapToGrid w:val="0"/>
              <w:jc w:val="center"/>
              <w:rPr>
                <w:rFonts w:ascii="Garamond" w:eastAsia="Andale Sans UI" w:hAnsi="Garamond"/>
                <w:kern w:val="1"/>
                <w:sz w:val="22"/>
                <w:szCs w:val="22"/>
                <w:lang w:eastAsia="pl-PL"/>
              </w:rPr>
            </w:pPr>
            <w:r w:rsidRPr="002B2EBC">
              <w:rPr>
                <w:rFonts w:ascii="Garamond" w:eastAsia="Andale Sans UI" w:hAnsi="Garamond"/>
                <w:kern w:val="1"/>
                <w:sz w:val="22"/>
                <w:szCs w:val="22"/>
                <w:lang w:eastAsia="pl-PL"/>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6C6E6F3D"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63AE557E"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3212B6FD"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534B400"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6F0606A7"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553A3A0A" w14:textId="158BFA99" w:rsidR="00AB56F9" w:rsidRPr="002B2EBC" w:rsidRDefault="002B2EBC" w:rsidP="00906670">
            <w:pPr>
              <w:jc w:val="both"/>
              <w:rPr>
                <w:rFonts w:ascii="Garamond" w:hAnsi="Garamond"/>
                <w:sz w:val="22"/>
                <w:szCs w:val="22"/>
              </w:rPr>
            </w:pPr>
            <w:r>
              <w:rPr>
                <w:rFonts w:ascii="Garamond" w:hAnsi="Garamond"/>
                <w:sz w:val="22"/>
                <w:szCs w:val="22"/>
              </w:rPr>
              <w:t>Monitorowanie tętna matki (MHR)</w:t>
            </w:r>
          </w:p>
        </w:tc>
        <w:tc>
          <w:tcPr>
            <w:tcW w:w="1931" w:type="dxa"/>
            <w:tcBorders>
              <w:top w:val="single" w:sz="4" w:space="0" w:color="auto"/>
              <w:left w:val="single" w:sz="4" w:space="0" w:color="auto"/>
              <w:bottom w:val="single" w:sz="4" w:space="0" w:color="auto"/>
              <w:right w:val="single" w:sz="4" w:space="0" w:color="auto"/>
            </w:tcBorders>
          </w:tcPr>
          <w:p w14:paraId="35D177C3"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3FEC3D6B"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64FD19F2"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CD93E37"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2914DEF3"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21EA2CAF"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2FC0F065" w14:textId="77777777" w:rsidR="00AB56F9" w:rsidRPr="002B2EBC" w:rsidRDefault="00AB56F9" w:rsidP="00906670">
            <w:pPr>
              <w:jc w:val="both"/>
              <w:rPr>
                <w:rFonts w:ascii="Garamond" w:hAnsi="Garamond"/>
                <w:sz w:val="22"/>
                <w:szCs w:val="22"/>
              </w:rPr>
            </w:pPr>
            <w:r w:rsidRPr="002B2EBC">
              <w:rPr>
                <w:rFonts w:ascii="Garamond" w:hAnsi="Garamond"/>
                <w:sz w:val="22"/>
                <w:szCs w:val="22"/>
              </w:rPr>
              <w:t>Monitorowanie ciąży bliźniaczej</w:t>
            </w:r>
          </w:p>
        </w:tc>
        <w:tc>
          <w:tcPr>
            <w:tcW w:w="1931" w:type="dxa"/>
            <w:tcBorders>
              <w:top w:val="single" w:sz="4" w:space="0" w:color="auto"/>
              <w:left w:val="single" w:sz="4" w:space="0" w:color="auto"/>
              <w:bottom w:val="single" w:sz="4" w:space="0" w:color="auto"/>
              <w:right w:val="single" w:sz="4" w:space="0" w:color="auto"/>
            </w:tcBorders>
          </w:tcPr>
          <w:p w14:paraId="17D31CB9"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1901AA5E"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6FF1A4B9"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24493F7A"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5186C1FC"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20B9C986"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1274EAD5" w14:textId="77777777" w:rsidR="00AB56F9" w:rsidRPr="002B2EBC" w:rsidRDefault="00AB56F9" w:rsidP="00906670">
            <w:pPr>
              <w:jc w:val="both"/>
              <w:rPr>
                <w:rFonts w:ascii="Garamond" w:hAnsi="Garamond"/>
                <w:sz w:val="22"/>
                <w:szCs w:val="22"/>
              </w:rPr>
            </w:pPr>
            <w:r w:rsidRPr="002B2EBC">
              <w:rPr>
                <w:rFonts w:ascii="Garamond" w:hAnsi="Garamond"/>
                <w:sz w:val="22"/>
                <w:szCs w:val="22"/>
              </w:rPr>
              <w:t>Znacznik zdarzeń</w:t>
            </w:r>
          </w:p>
        </w:tc>
        <w:tc>
          <w:tcPr>
            <w:tcW w:w="1931" w:type="dxa"/>
            <w:tcBorders>
              <w:top w:val="single" w:sz="4" w:space="0" w:color="auto"/>
              <w:left w:val="single" w:sz="4" w:space="0" w:color="auto"/>
              <w:bottom w:val="single" w:sz="4" w:space="0" w:color="auto"/>
              <w:right w:val="single" w:sz="4" w:space="0" w:color="auto"/>
            </w:tcBorders>
          </w:tcPr>
          <w:p w14:paraId="2A6195FE"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7CC3F5FB"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04C08DAE"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6A080A79"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B9C082A"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39CCCE51"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top w:val="single" w:sz="4" w:space="0" w:color="000000"/>
              <w:left w:val="single" w:sz="4" w:space="0" w:color="000000"/>
              <w:bottom w:val="single" w:sz="4" w:space="0" w:color="000000"/>
            </w:tcBorders>
            <w:shd w:val="clear" w:color="auto" w:fill="auto"/>
          </w:tcPr>
          <w:p w14:paraId="0113D73D" w14:textId="77777777" w:rsidR="00AB56F9" w:rsidRPr="002B2EBC" w:rsidRDefault="00AB56F9" w:rsidP="00906670">
            <w:pPr>
              <w:jc w:val="both"/>
              <w:rPr>
                <w:rFonts w:ascii="Garamond" w:hAnsi="Garamond"/>
                <w:sz w:val="22"/>
                <w:szCs w:val="22"/>
              </w:rPr>
            </w:pPr>
            <w:r w:rsidRPr="002B2EBC">
              <w:rPr>
                <w:rFonts w:ascii="Garamond" w:hAnsi="Garamond"/>
                <w:sz w:val="22"/>
                <w:szCs w:val="22"/>
              </w:rPr>
              <w:t>Alarm w przypadku monitorowania jednego płodu dwiema głowicami (ciąża bliźniacza)</w:t>
            </w:r>
          </w:p>
        </w:tc>
        <w:tc>
          <w:tcPr>
            <w:tcW w:w="1931" w:type="dxa"/>
            <w:tcBorders>
              <w:top w:val="single" w:sz="4" w:space="0" w:color="auto"/>
              <w:left w:val="single" w:sz="4" w:space="0" w:color="auto"/>
              <w:bottom w:val="single" w:sz="4" w:space="0" w:color="auto"/>
              <w:right w:val="single" w:sz="4" w:space="0" w:color="auto"/>
            </w:tcBorders>
          </w:tcPr>
          <w:p w14:paraId="71350285"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19AE8D79"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8762236"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470B67DB"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C052676"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4BF1F14C"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top w:val="single" w:sz="4" w:space="0" w:color="000000"/>
              <w:left w:val="single" w:sz="4" w:space="0" w:color="000000"/>
              <w:bottom w:val="single" w:sz="4" w:space="0" w:color="000000"/>
            </w:tcBorders>
            <w:shd w:val="clear" w:color="auto" w:fill="auto"/>
          </w:tcPr>
          <w:p w14:paraId="1BC2D9BC" w14:textId="77777777" w:rsidR="00AB56F9" w:rsidRPr="002B2EBC" w:rsidRDefault="00AB56F9" w:rsidP="00906670">
            <w:pPr>
              <w:jc w:val="both"/>
              <w:rPr>
                <w:rFonts w:ascii="Garamond" w:hAnsi="Garamond"/>
                <w:sz w:val="22"/>
                <w:szCs w:val="22"/>
              </w:rPr>
            </w:pPr>
            <w:r w:rsidRPr="002B2EBC">
              <w:rPr>
                <w:rFonts w:ascii="Garamond" w:hAnsi="Garamond"/>
                <w:sz w:val="22"/>
                <w:szCs w:val="22"/>
              </w:rPr>
              <w:t>Możliwość rozbudowy o monitorowanie ciąży trojaczej</w:t>
            </w:r>
          </w:p>
        </w:tc>
        <w:tc>
          <w:tcPr>
            <w:tcW w:w="1931" w:type="dxa"/>
            <w:tcBorders>
              <w:top w:val="single" w:sz="4" w:space="0" w:color="auto"/>
              <w:left w:val="single" w:sz="4" w:space="0" w:color="auto"/>
              <w:bottom w:val="single" w:sz="4" w:space="0" w:color="auto"/>
              <w:right w:val="single" w:sz="4" w:space="0" w:color="auto"/>
            </w:tcBorders>
          </w:tcPr>
          <w:p w14:paraId="1D27D512"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1C25C9DD"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70BDF135"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41DB7ADC"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55600486"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0CA13CDC"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top w:val="single" w:sz="4" w:space="0" w:color="000000"/>
              <w:left w:val="single" w:sz="4" w:space="0" w:color="000000"/>
              <w:bottom w:val="single" w:sz="4" w:space="0" w:color="000000"/>
            </w:tcBorders>
            <w:shd w:val="clear" w:color="auto" w:fill="auto"/>
          </w:tcPr>
          <w:p w14:paraId="20A87C0C" w14:textId="77777777" w:rsidR="00AB56F9" w:rsidRPr="002B2EBC" w:rsidRDefault="00AB56F9" w:rsidP="00906670">
            <w:pPr>
              <w:jc w:val="both"/>
              <w:rPr>
                <w:rFonts w:ascii="Garamond" w:hAnsi="Garamond"/>
                <w:sz w:val="22"/>
                <w:szCs w:val="22"/>
              </w:rPr>
            </w:pPr>
            <w:r w:rsidRPr="002B2EBC">
              <w:rPr>
                <w:rFonts w:ascii="Garamond" w:hAnsi="Garamond"/>
                <w:sz w:val="22"/>
                <w:szCs w:val="22"/>
              </w:rPr>
              <w:t>Automatyczne monitorowanie ruchów płodu</w:t>
            </w:r>
          </w:p>
        </w:tc>
        <w:tc>
          <w:tcPr>
            <w:tcW w:w="1931" w:type="dxa"/>
            <w:tcBorders>
              <w:top w:val="single" w:sz="4" w:space="0" w:color="auto"/>
              <w:left w:val="single" w:sz="4" w:space="0" w:color="auto"/>
              <w:bottom w:val="single" w:sz="4" w:space="0" w:color="auto"/>
              <w:right w:val="single" w:sz="4" w:space="0" w:color="auto"/>
            </w:tcBorders>
          </w:tcPr>
          <w:p w14:paraId="7AAB8DB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22683F2F"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144CAD3E"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C9EDBB8"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713488AF"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5F9A6AFC"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top w:val="single" w:sz="4" w:space="0" w:color="000000"/>
              <w:left w:val="single" w:sz="4" w:space="0" w:color="000000"/>
              <w:bottom w:val="single" w:sz="4" w:space="0" w:color="000000"/>
            </w:tcBorders>
            <w:shd w:val="clear" w:color="auto" w:fill="auto"/>
          </w:tcPr>
          <w:p w14:paraId="42072B60" w14:textId="77777777" w:rsidR="00AB56F9" w:rsidRPr="002B2EBC" w:rsidRDefault="00AB56F9" w:rsidP="00906670">
            <w:pPr>
              <w:jc w:val="both"/>
              <w:rPr>
                <w:rFonts w:ascii="Garamond" w:hAnsi="Garamond"/>
                <w:sz w:val="22"/>
                <w:szCs w:val="22"/>
              </w:rPr>
            </w:pPr>
            <w:r w:rsidRPr="002B2EBC">
              <w:rPr>
                <w:rFonts w:ascii="Garamond" w:hAnsi="Garamond"/>
                <w:sz w:val="22"/>
                <w:szCs w:val="22"/>
              </w:rPr>
              <w:t>Wbudowana drukarka termiczna</w:t>
            </w:r>
          </w:p>
        </w:tc>
        <w:tc>
          <w:tcPr>
            <w:tcW w:w="1931" w:type="dxa"/>
            <w:tcBorders>
              <w:top w:val="single" w:sz="4" w:space="0" w:color="auto"/>
              <w:left w:val="single" w:sz="4" w:space="0" w:color="auto"/>
              <w:bottom w:val="single" w:sz="4" w:space="0" w:color="auto"/>
              <w:right w:val="single" w:sz="4" w:space="0" w:color="auto"/>
            </w:tcBorders>
          </w:tcPr>
          <w:p w14:paraId="2817D5F2"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3577771D"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432150FA"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702C5E8F"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068BB1C2"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076CA1C8"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top w:val="single" w:sz="4" w:space="0" w:color="000000"/>
              <w:left w:val="single" w:sz="4" w:space="0" w:color="000000"/>
              <w:bottom w:val="single" w:sz="4" w:space="0" w:color="000000"/>
            </w:tcBorders>
            <w:shd w:val="clear" w:color="auto" w:fill="auto"/>
          </w:tcPr>
          <w:p w14:paraId="6D87210A" w14:textId="77777777" w:rsidR="00AB56F9" w:rsidRPr="002B2EBC" w:rsidRDefault="00AB56F9" w:rsidP="00906670">
            <w:pPr>
              <w:rPr>
                <w:rFonts w:ascii="Garamond" w:hAnsi="Garamond"/>
                <w:sz w:val="22"/>
                <w:szCs w:val="22"/>
              </w:rPr>
            </w:pPr>
            <w:r w:rsidRPr="002B2EBC">
              <w:rPr>
                <w:rFonts w:ascii="Garamond" w:hAnsi="Garamond"/>
                <w:sz w:val="22"/>
                <w:szCs w:val="22"/>
              </w:rPr>
              <w:t>Możliwość pracy drukarki z prędkościami 1, 2, 3 cm/min</w:t>
            </w:r>
          </w:p>
        </w:tc>
        <w:tc>
          <w:tcPr>
            <w:tcW w:w="1931" w:type="dxa"/>
            <w:tcBorders>
              <w:top w:val="single" w:sz="4" w:space="0" w:color="auto"/>
              <w:left w:val="single" w:sz="4" w:space="0" w:color="auto"/>
              <w:bottom w:val="single" w:sz="4" w:space="0" w:color="auto"/>
              <w:right w:val="single" w:sz="4" w:space="0" w:color="auto"/>
            </w:tcBorders>
          </w:tcPr>
          <w:p w14:paraId="740B5CFD"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72FB4686"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2CCD832F"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632E695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5A7BD4EE"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382F04B7"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top w:val="single" w:sz="4" w:space="0" w:color="000000"/>
              <w:left w:val="single" w:sz="4" w:space="0" w:color="000000"/>
              <w:bottom w:val="single" w:sz="4" w:space="0" w:color="000000"/>
            </w:tcBorders>
            <w:shd w:val="clear" w:color="auto" w:fill="auto"/>
          </w:tcPr>
          <w:p w14:paraId="7ED4C4E2" w14:textId="77777777" w:rsidR="00AB56F9" w:rsidRPr="002B2EBC" w:rsidRDefault="00AB56F9" w:rsidP="00906670">
            <w:pPr>
              <w:rPr>
                <w:rFonts w:ascii="Garamond" w:hAnsi="Garamond"/>
                <w:sz w:val="22"/>
                <w:szCs w:val="22"/>
              </w:rPr>
            </w:pPr>
            <w:r w:rsidRPr="002B2EBC">
              <w:rPr>
                <w:rFonts w:ascii="Garamond" w:hAnsi="Garamond"/>
                <w:sz w:val="22"/>
                <w:szCs w:val="22"/>
              </w:rPr>
              <w:t>Dostęp do najczęściej stosowanych funkcji za pomocą przycisków bezpośredniego dostępu na panelu dotykowym.</w:t>
            </w:r>
          </w:p>
        </w:tc>
        <w:tc>
          <w:tcPr>
            <w:tcW w:w="1931" w:type="dxa"/>
            <w:tcBorders>
              <w:top w:val="single" w:sz="4" w:space="0" w:color="auto"/>
              <w:left w:val="single" w:sz="4" w:space="0" w:color="auto"/>
              <w:bottom w:val="single" w:sz="4" w:space="0" w:color="auto"/>
              <w:right w:val="single" w:sz="4" w:space="0" w:color="auto"/>
            </w:tcBorders>
          </w:tcPr>
          <w:p w14:paraId="4391FB3A"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525FB3EA"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C85FBAA"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7B14728F"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34ADC5C9"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5BA48766"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top w:val="single" w:sz="4" w:space="0" w:color="000000"/>
              <w:left w:val="single" w:sz="4" w:space="0" w:color="000000"/>
              <w:bottom w:val="single" w:sz="4" w:space="0" w:color="000000"/>
            </w:tcBorders>
            <w:shd w:val="clear" w:color="auto" w:fill="auto"/>
          </w:tcPr>
          <w:p w14:paraId="51EB4532" w14:textId="77777777" w:rsidR="00AB56F9" w:rsidRPr="002B2EBC" w:rsidRDefault="00AB56F9" w:rsidP="00906670">
            <w:pPr>
              <w:jc w:val="both"/>
              <w:rPr>
                <w:rFonts w:ascii="Garamond" w:hAnsi="Garamond"/>
                <w:sz w:val="22"/>
                <w:szCs w:val="22"/>
              </w:rPr>
            </w:pPr>
            <w:r w:rsidRPr="002B2EBC">
              <w:rPr>
                <w:rFonts w:ascii="Garamond" w:hAnsi="Garamond"/>
                <w:sz w:val="22"/>
                <w:szCs w:val="22"/>
              </w:rPr>
              <w:t>Współpraca z oferowaną telemetrią płodową KTG</w:t>
            </w:r>
          </w:p>
        </w:tc>
        <w:tc>
          <w:tcPr>
            <w:tcW w:w="1931" w:type="dxa"/>
            <w:tcBorders>
              <w:top w:val="single" w:sz="4" w:space="0" w:color="auto"/>
              <w:left w:val="single" w:sz="4" w:space="0" w:color="auto"/>
              <w:bottom w:val="single" w:sz="4" w:space="0" w:color="auto"/>
              <w:right w:val="single" w:sz="4" w:space="0" w:color="auto"/>
            </w:tcBorders>
          </w:tcPr>
          <w:p w14:paraId="49CA73A5"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76C34AAB"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D147822"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5518D7D"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038D48D"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09896D8A"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top w:val="single" w:sz="4" w:space="0" w:color="000000"/>
              <w:left w:val="single" w:sz="4" w:space="0" w:color="000000"/>
              <w:bottom w:val="single" w:sz="4" w:space="0" w:color="000000"/>
            </w:tcBorders>
            <w:shd w:val="clear" w:color="auto" w:fill="auto"/>
          </w:tcPr>
          <w:p w14:paraId="783BFF7A" w14:textId="77777777" w:rsidR="00AB56F9" w:rsidRPr="002B2EBC" w:rsidRDefault="00AB56F9" w:rsidP="00906670">
            <w:pPr>
              <w:jc w:val="both"/>
              <w:rPr>
                <w:rFonts w:ascii="Garamond" w:hAnsi="Garamond"/>
                <w:sz w:val="22"/>
                <w:szCs w:val="22"/>
              </w:rPr>
            </w:pPr>
            <w:r w:rsidRPr="002B2EBC">
              <w:rPr>
                <w:rFonts w:ascii="Garamond" w:hAnsi="Garamond"/>
                <w:sz w:val="22"/>
                <w:szCs w:val="22"/>
              </w:rPr>
              <w:t>Podłączenie aparatu do posiadanego systemu nadzoru okołoporodowego Monako (dostawa modułu transmisji danych MT2W)</w:t>
            </w:r>
          </w:p>
        </w:tc>
        <w:tc>
          <w:tcPr>
            <w:tcW w:w="1931" w:type="dxa"/>
            <w:tcBorders>
              <w:top w:val="single" w:sz="4" w:space="0" w:color="auto"/>
              <w:left w:val="single" w:sz="4" w:space="0" w:color="auto"/>
              <w:bottom w:val="single" w:sz="4" w:space="0" w:color="auto"/>
              <w:right w:val="single" w:sz="4" w:space="0" w:color="auto"/>
            </w:tcBorders>
          </w:tcPr>
          <w:p w14:paraId="30C4DBF0"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0B366054"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401A3DB3"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49BDC4EF"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424E6578"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6F3EE2E3"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5A930B1C" w14:textId="77777777" w:rsidR="00AB56F9" w:rsidRPr="002B2EBC" w:rsidRDefault="00AB56F9" w:rsidP="00906670">
            <w:pPr>
              <w:jc w:val="both"/>
              <w:rPr>
                <w:rFonts w:ascii="Garamond" w:hAnsi="Garamond"/>
                <w:sz w:val="22"/>
                <w:szCs w:val="22"/>
              </w:rPr>
            </w:pPr>
            <w:r w:rsidRPr="002B2EBC">
              <w:rPr>
                <w:rFonts w:ascii="Garamond" w:hAnsi="Garamond"/>
                <w:sz w:val="22"/>
                <w:szCs w:val="22"/>
              </w:rPr>
              <w:t>Współpraca z posiadanym systemem nadzoru okołoporodowego Monako</w:t>
            </w:r>
          </w:p>
        </w:tc>
        <w:tc>
          <w:tcPr>
            <w:tcW w:w="1931" w:type="dxa"/>
            <w:tcBorders>
              <w:top w:val="single" w:sz="4" w:space="0" w:color="auto"/>
              <w:left w:val="single" w:sz="4" w:space="0" w:color="auto"/>
              <w:bottom w:val="single" w:sz="4" w:space="0" w:color="auto"/>
              <w:right w:val="single" w:sz="4" w:space="0" w:color="auto"/>
            </w:tcBorders>
          </w:tcPr>
          <w:p w14:paraId="561E19B2"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5BCCAA6A"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5B27BCC"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3B443267"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AB56F9" w:rsidRPr="002B2EBC" w14:paraId="5626A9D0" w14:textId="77777777" w:rsidTr="002B2EBC">
        <w:trPr>
          <w:trHeight w:val="222"/>
        </w:trPr>
        <w:tc>
          <w:tcPr>
            <w:tcW w:w="13969" w:type="dxa"/>
            <w:gridSpan w:val="6"/>
            <w:tcBorders>
              <w:top w:val="single" w:sz="4" w:space="0" w:color="auto"/>
              <w:left w:val="single" w:sz="4" w:space="0" w:color="auto"/>
              <w:bottom w:val="single" w:sz="4" w:space="0" w:color="auto"/>
              <w:right w:val="single" w:sz="4" w:space="0" w:color="auto"/>
            </w:tcBorders>
            <w:vAlign w:val="center"/>
          </w:tcPr>
          <w:p w14:paraId="54979472" w14:textId="77777777" w:rsidR="00AB56F9" w:rsidRPr="002B2EBC" w:rsidRDefault="00AB56F9" w:rsidP="00906670">
            <w:pPr>
              <w:rPr>
                <w:rFonts w:ascii="Garamond" w:hAnsi="Garamond"/>
                <w:b/>
                <w:sz w:val="22"/>
                <w:szCs w:val="22"/>
              </w:rPr>
            </w:pPr>
            <w:r w:rsidRPr="002B2EBC">
              <w:rPr>
                <w:rFonts w:ascii="Garamond" w:hAnsi="Garamond"/>
                <w:b/>
                <w:sz w:val="22"/>
                <w:szCs w:val="22"/>
              </w:rPr>
              <w:t>Wyposażenie do każdego aparatu</w:t>
            </w:r>
          </w:p>
        </w:tc>
      </w:tr>
      <w:tr w:rsidR="002B2EBC" w:rsidRPr="002B2EBC" w14:paraId="627D3E51"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244D6695"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486529AF" w14:textId="77777777" w:rsidR="00AB56F9" w:rsidRPr="002B2EBC" w:rsidRDefault="00AB56F9" w:rsidP="00906670">
            <w:pPr>
              <w:jc w:val="both"/>
              <w:rPr>
                <w:rFonts w:ascii="Garamond" w:hAnsi="Garamond"/>
                <w:sz w:val="22"/>
                <w:szCs w:val="22"/>
              </w:rPr>
            </w:pPr>
            <w:r w:rsidRPr="002B2EBC">
              <w:rPr>
                <w:rFonts w:ascii="Garamond" w:hAnsi="Garamond"/>
                <w:sz w:val="22"/>
                <w:szCs w:val="22"/>
              </w:rPr>
              <w:t>Przetwornik Toco (2 sztuki)</w:t>
            </w:r>
          </w:p>
        </w:tc>
        <w:tc>
          <w:tcPr>
            <w:tcW w:w="1931" w:type="dxa"/>
            <w:tcBorders>
              <w:top w:val="single" w:sz="4" w:space="0" w:color="auto"/>
              <w:left w:val="single" w:sz="4" w:space="0" w:color="auto"/>
              <w:bottom w:val="single" w:sz="4" w:space="0" w:color="auto"/>
              <w:right w:val="single" w:sz="4" w:space="0" w:color="auto"/>
            </w:tcBorders>
          </w:tcPr>
          <w:p w14:paraId="6BFD0A52"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6581CD45"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FACB60B"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FD0A600"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64FF4757"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79CC8DFA"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376FA6E2" w14:textId="77777777" w:rsidR="00AB56F9" w:rsidRPr="002B2EBC" w:rsidRDefault="00AB56F9" w:rsidP="00906670">
            <w:pPr>
              <w:jc w:val="both"/>
              <w:rPr>
                <w:rFonts w:ascii="Garamond" w:hAnsi="Garamond"/>
                <w:sz w:val="22"/>
                <w:szCs w:val="22"/>
              </w:rPr>
            </w:pPr>
            <w:r w:rsidRPr="002B2EBC">
              <w:rPr>
                <w:rFonts w:ascii="Garamond" w:hAnsi="Garamond"/>
                <w:sz w:val="22"/>
                <w:szCs w:val="22"/>
              </w:rPr>
              <w:t>Przetworniki Cardio (2 sztuki)</w:t>
            </w:r>
          </w:p>
        </w:tc>
        <w:tc>
          <w:tcPr>
            <w:tcW w:w="1931" w:type="dxa"/>
            <w:tcBorders>
              <w:top w:val="single" w:sz="4" w:space="0" w:color="auto"/>
              <w:left w:val="single" w:sz="4" w:space="0" w:color="auto"/>
              <w:bottom w:val="single" w:sz="4" w:space="0" w:color="auto"/>
              <w:right w:val="single" w:sz="4" w:space="0" w:color="auto"/>
            </w:tcBorders>
          </w:tcPr>
          <w:p w14:paraId="5161F7B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366898CC"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65BA8CDE"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40BB1AC8"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23D7A7E7"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3060C8E5"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0C07CF70" w14:textId="77777777" w:rsidR="00AB56F9" w:rsidRPr="002B2EBC" w:rsidRDefault="00AB56F9" w:rsidP="00906670">
            <w:pPr>
              <w:jc w:val="both"/>
              <w:rPr>
                <w:rFonts w:ascii="Garamond" w:hAnsi="Garamond"/>
                <w:sz w:val="22"/>
                <w:szCs w:val="22"/>
              </w:rPr>
            </w:pPr>
            <w:r w:rsidRPr="002B2EBC">
              <w:rPr>
                <w:rFonts w:ascii="Garamond" w:hAnsi="Garamond"/>
                <w:sz w:val="22"/>
                <w:szCs w:val="22"/>
              </w:rPr>
              <w:t>Znacznik ruchów płodu dla pacjentki (1 sztuka)</w:t>
            </w:r>
          </w:p>
        </w:tc>
        <w:tc>
          <w:tcPr>
            <w:tcW w:w="1931" w:type="dxa"/>
            <w:tcBorders>
              <w:top w:val="single" w:sz="4" w:space="0" w:color="auto"/>
              <w:left w:val="single" w:sz="4" w:space="0" w:color="auto"/>
              <w:bottom w:val="single" w:sz="4" w:space="0" w:color="auto"/>
              <w:right w:val="single" w:sz="4" w:space="0" w:color="auto"/>
            </w:tcBorders>
          </w:tcPr>
          <w:p w14:paraId="22ADB1CA"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7C8A4B66"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607B9106"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7F776E8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3E97511D"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23511CC4"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79C9487E" w14:textId="77777777" w:rsidR="00AB56F9" w:rsidRPr="002B2EBC" w:rsidRDefault="00AB56F9" w:rsidP="00906670">
            <w:pPr>
              <w:jc w:val="both"/>
              <w:rPr>
                <w:rFonts w:ascii="Garamond" w:hAnsi="Garamond"/>
                <w:sz w:val="22"/>
                <w:szCs w:val="22"/>
              </w:rPr>
            </w:pPr>
            <w:r w:rsidRPr="002B2EBC">
              <w:rPr>
                <w:rFonts w:ascii="Garamond" w:hAnsi="Garamond"/>
                <w:sz w:val="22"/>
                <w:szCs w:val="22"/>
              </w:rPr>
              <w:t>Moduł transmisji danych MT2W (wraz z rozbudową oprogramowania w systemie Monako o dodatkowe KTG - 1 sztuka)</w:t>
            </w:r>
          </w:p>
        </w:tc>
        <w:tc>
          <w:tcPr>
            <w:tcW w:w="1931" w:type="dxa"/>
            <w:tcBorders>
              <w:top w:val="single" w:sz="4" w:space="0" w:color="auto"/>
              <w:left w:val="single" w:sz="4" w:space="0" w:color="auto"/>
              <w:bottom w:val="single" w:sz="4" w:space="0" w:color="auto"/>
              <w:right w:val="single" w:sz="4" w:space="0" w:color="auto"/>
            </w:tcBorders>
          </w:tcPr>
          <w:p w14:paraId="39EEF9F1"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1FF7693F"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718D4F6E"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52D1BFB"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0904BE85"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4E0F92B6"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467C2D67" w14:textId="77777777" w:rsidR="00AB56F9" w:rsidRPr="002B2EBC" w:rsidRDefault="00AB56F9" w:rsidP="00906670">
            <w:pPr>
              <w:jc w:val="both"/>
              <w:rPr>
                <w:rFonts w:ascii="Garamond" w:hAnsi="Garamond"/>
                <w:sz w:val="22"/>
                <w:szCs w:val="22"/>
              </w:rPr>
            </w:pPr>
            <w:r w:rsidRPr="002B2EBC">
              <w:rPr>
                <w:rFonts w:ascii="Garamond" w:hAnsi="Garamond"/>
                <w:sz w:val="22"/>
                <w:szCs w:val="22"/>
              </w:rPr>
              <w:t>Wózek pod KTG</w:t>
            </w:r>
          </w:p>
        </w:tc>
        <w:tc>
          <w:tcPr>
            <w:tcW w:w="1931" w:type="dxa"/>
            <w:tcBorders>
              <w:top w:val="single" w:sz="4" w:space="0" w:color="auto"/>
              <w:left w:val="single" w:sz="4" w:space="0" w:color="auto"/>
              <w:bottom w:val="single" w:sz="4" w:space="0" w:color="auto"/>
              <w:right w:val="single" w:sz="4" w:space="0" w:color="auto"/>
            </w:tcBorders>
          </w:tcPr>
          <w:p w14:paraId="24E6A7BB"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3FBD6635"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6006DEB6"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029AD5B2"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AB56F9" w:rsidRPr="002B2EBC" w14:paraId="276362F6" w14:textId="77777777" w:rsidTr="002B2EBC">
        <w:trPr>
          <w:trHeight w:val="222"/>
        </w:trPr>
        <w:tc>
          <w:tcPr>
            <w:tcW w:w="13969" w:type="dxa"/>
            <w:gridSpan w:val="6"/>
            <w:tcBorders>
              <w:top w:val="single" w:sz="4" w:space="0" w:color="auto"/>
              <w:left w:val="single" w:sz="4" w:space="0" w:color="auto"/>
              <w:bottom w:val="single" w:sz="4" w:space="0" w:color="auto"/>
              <w:right w:val="single" w:sz="4" w:space="0" w:color="auto"/>
            </w:tcBorders>
            <w:vAlign w:val="center"/>
          </w:tcPr>
          <w:p w14:paraId="160DB848" w14:textId="77777777" w:rsidR="00AB56F9" w:rsidRPr="002B2EBC" w:rsidRDefault="00AB56F9" w:rsidP="00906670">
            <w:pPr>
              <w:rPr>
                <w:rFonts w:ascii="Garamond" w:hAnsi="Garamond"/>
                <w:b/>
                <w:sz w:val="22"/>
                <w:szCs w:val="22"/>
              </w:rPr>
            </w:pPr>
            <w:r w:rsidRPr="002B2EBC">
              <w:rPr>
                <w:rFonts w:ascii="Garamond" w:hAnsi="Garamond"/>
                <w:b/>
                <w:sz w:val="22"/>
                <w:szCs w:val="22"/>
              </w:rPr>
              <w:t>Kardiotokograf (ciąża trojacza) – 1 sztuka</w:t>
            </w:r>
          </w:p>
        </w:tc>
      </w:tr>
      <w:tr w:rsidR="002B2EBC" w:rsidRPr="002B2EBC" w14:paraId="48104404"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2AD84688"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4616925B" w14:textId="77777777" w:rsidR="00AB56F9" w:rsidRPr="002B2EBC" w:rsidRDefault="00AB56F9" w:rsidP="00906670">
            <w:pPr>
              <w:jc w:val="both"/>
              <w:rPr>
                <w:rFonts w:ascii="Garamond" w:hAnsi="Garamond"/>
                <w:sz w:val="22"/>
                <w:szCs w:val="22"/>
              </w:rPr>
            </w:pPr>
            <w:r w:rsidRPr="002B2EBC">
              <w:rPr>
                <w:rFonts w:ascii="Garamond" w:hAnsi="Garamond"/>
                <w:sz w:val="22"/>
                <w:szCs w:val="22"/>
              </w:rPr>
              <w:t>Kolorowy ekran dotykowy TFT pochylany o przekątnej w zakresie od 6” do 8”</w:t>
            </w:r>
          </w:p>
        </w:tc>
        <w:tc>
          <w:tcPr>
            <w:tcW w:w="1931" w:type="dxa"/>
            <w:tcBorders>
              <w:top w:val="single" w:sz="4" w:space="0" w:color="auto"/>
              <w:left w:val="single" w:sz="4" w:space="0" w:color="auto"/>
              <w:bottom w:val="single" w:sz="4" w:space="0" w:color="auto"/>
              <w:right w:val="single" w:sz="4" w:space="0" w:color="auto"/>
            </w:tcBorders>
          </w:tcPr>
          <w:p w14:paraId="6AF97F11"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008C94C8"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2C347BD3"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747F05D9" w14:textId="77777777" w:rsidR="00AB56F9" w:rsidRPr="002B2EBC" w:rsidRDefault="00AB56F9" w:rsidP="00906670">
            <w:pPr>
              <w:jc w:val="center"/>
              <w:rPr>
                <w:rFonts w:ascii="Garamond" w:hAnsi="Garamond"/>
                <w:sz w:val="22"/>
                <w:szCs w:val="22"/>
              </w:rPr>
            </w:pPr>
            <w:r w:rsidRPr="002B2EBC">
              <w:rPr>
                <w:rFonts w:ascii="Garamond" w:hAnsi="Garamond"/>
                <w:sz w:val="22"/>
                <w:szCs w:val="22"/>
              </w:rPr>
              <w:t>największy zakres – 2 pkt, wymagany – 0, inne proporcjonalnie mniej, względem największego zakresu</w:t>
            </w:r>
          </w:p>
        </w:tc>
      </w:tr>
      <w:tr w:rsidR="002B2EBC" w:rsidRPr="002B2EBC" w14:paraId="37B92F5F"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330E1828"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3EC1940B" w14:textId="77777777" w:rsidR="00AB56F9" w:rsidRPr="002B2EBC" w:rsidRDefault="00AB56F9" w:rsidP="00906670">
            <w:pPr>
              <w:jc w:val="both"/>
              <w:rPr>
                <w:rFonts w:ascii="Garamond" w:hAnsi="Garamond"/>
                <w:sz w:val="22"/>
                <w:szCs w:val="22"/>
              </w:rPr>
            </w:pPr>
            <w:r w:rsidRPr="002B2EBC">
              <w:rPr>
                <w:rFonts w:ascii="Garamond" w:hAnsi="Garamond"/>
                <w:sz w:val="22"/>
                <w:szCs w:val="22"/>
              </w:rPr>
              <w:t>Nieinwazyjne monitorowanie i rejestracja czynności serca płodu</w:t>
            </w:r>
          </w:p>
        </w:tc>
        <w:tc>
          <w:tcPr>
            <w:tcW w:w="1931" w:type="dxa"/>
            <w:tcBorders>
              <w:top w:val="single" w:sz="4" w:space="0" w:color="auto"/>
              <w:left w:val="single" w:sz="4" w:space="0" w:color="auto"/>
              <w:bottom w:val="single" w:sz="4" w:space="0" w:color="auto"/>
              <w:right w:val="single" w:sz="4" w:space="0" w:color="auto"/>
            </w:tcBorders>
          </w:tcPr>
          <w:p w14:paraId="235937D9"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30C04F1B"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CA79F64"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259A9E57"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0B7E5099"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565B1917"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7FDE6F6D" w14:textId="77777777" w:rsidR="00AB56F9" w:rsidRPr="002B2EBC" w:rsidRDefault="00AB56F9" w:rsidP="00906670">
            <w:pPr>
              <w:jc w:val="both"/>
              <w:rPr>
                <w:rFonts w:ascii="Garamond" w:hAnsi="Garamond"/>
                <w:sz w:val="22"/>
                <w:szCs w:val="22"/>
              </w:rPr>
            </w:pPr>
            <w:r w:rsidRPr="002B2EBC">
              <w:rPr>
                <w:rFonts w:ascii="Garamond" w:hAnsi="Garamond"/>
                <w:sz w:val="22"/>
                <w:szCs w:val="22"/>
              </w:rPr>
              <w:t>Zakres pomiarowy min. US 50 -210 bpm</w:t>
            </w:r>
          </w:p>
        </w:tc>
        <w:tc>
          <w:tcPr>
            <w:tcW w:w="1931" w:type="dxa"/>
            <w:tcBorders>
              <w:top w:val="single" w:sz="4" w:space="0" w:color="auto"/>
              <w:left w:val="single" w:sz="4" w:space="0" w:color="auto"/>
              <w:bottom w:val="single" w:sz="4" w:space="0" w:color="auto"/>
              <w:right w:val="single" w:sz="4" w:space="0" w:color="auto"/>
            </w:tcBorders>
          </w:tcPr>
          <w:p w14:paraId="1365B44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3FC15E5C"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784DB819"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89C9EA0" w14:textId="77777777" w:rsidR="00AB56F9" w:rsidRPr="002B2EBC" w:rsidRDefault="00AB56F9" w:rsidP="00906670">
            <w:pPr>
              <w:jc w:val="center"/>
              <w:rPr>
                <w:rFonts w:ascii="Garamond" w:hAnsi="Garamond"/>
                <w:sz w:val="22"/>
                <w:szCs w:val="22"/>
              </w:rPr>
            </w:pPr>
            <w:r w:rsidRPr="002B2EBC">
              <w:rPr>
                <w:rFonts w:ascii="Garamond" w:hAnsi="Garamond"/>
                <w:sz w:val="22"/>
                <w:szCs w:val="22"/>
              </w:rPr>
              <w:t>największy zakres – 2 pkt, wymagany – 0, inne proporcjonalnie mniej, względem największego zakresu</w:t>
            </w:r>
          </w:p>
        </w:tc>
      </w:tr>
      <w:tr w:rsidR="002B2EBC" w:rsidRPr="002B2EBC" w14:paraId="44757035"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07E6A35A"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361555CA" w14:textId="77777777" w:rsidR="00AB56F9" w:rsidRPr="002B2EBC" w:rsidRDefault="00AB56F9" w:rsidP="00906670">
            <w:pPr>
              <w:jc w:val="both"/>
              <w:rPr>
                <w:rFonts w:ascii="Garamond" w:hAnsi="Garamond"/>
                <w:sz w:val="22"/>
                <w:szCs w:val="22"/>
              </w:rPr>
            </w:pPr>
            <w:r w:rsidRPr="002B2EBC">
              <w:rPr>
                <w:rFonts w:ascii="Garamond" w:hAnsi="Garamond"/>
                <w:sz w:val="22"/>
                <w:szCs w:val="22"/>
              </w:rPr>
              <w:t>Częstotliwość pracy nie więcej niż 1,2 MHz</w:t>
            </w:r>
          </w:p>
        </w:tc>
        <w:tc>
          <w:tcPr>
            <w:tcW w:w="1931" w:type="dxa"/>
            <w:tcBorders>
              <w:top w:val="single" w:sz="4" w:space="0" w:color="auto"/>
              <w:left w:val="single" w:sz="4" w:space="0" w:color="auto"/>
              <w:bottom w:val="single" w:sz="4" w:space="0" w:color="auto"/>
              <w:right w:val="single" w:sz="4" w:space="0" w:color="auto"/>
            </w:tcBorders>
          </w:tcPr>
          <w:p w14:paraId="6B88F2A8"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7FD213C9"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94DF07E"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7E0FEFF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67B7A71"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685E71CD"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0A40A96E" w14:textId="77777777" w:rsidR="00AB56F9" w:rsidRPr="002B2EBC" w:rsidRDefault="00AB56F9" w:rsidP="00906670">
            <w:pPr>
              <w:jc w:val="both"/>
              <w:rPr>
                <w:rFonts w:ascii="Garamond" w:hAnsi="Garamond"/>
                <w:sz w:val="22"/>
                <w:szCs w:val="22"/>
              </w:rPr>
            </w:pPr>
            <w:r w:rsidRPr="002B2EBC">
              <w:rPr>
                <w:rFonts w:ascii="Garamond" w:hAnsi="Garamond"/>
                <w:sz w:val="22"/>
                <w:szCs w:val="22"/>
              </w:rPr>
              <w:t>Wartość natężenie emitowanej fali US nie więcej niż 5 mW/cm2</w:t>
            </w:r>
          </w:p>
        </w:tc>
        <w:tc>
          <w:tcPr>
            <w:tcW w:w="1931" w:type="dxa"/>
            <w:tcBorders>
              <w:top w:val="single" w:sz="4" w:space="0" w:color="auto"/>
              <w:left w:val="single" w:sz="4" w:space="0" w:color="auto"/>
              <w:bottom w:val="single" w:sz="4" w:space="0" w:color="auto"/>
              <w:right w:val="single" w:sz="4" w:space="0" w:color="auto"/>
            </w:tcBorders>
          </w:tcPr>
          <w:p w14:paraId="6DB0A046"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2C0189ED"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2152389"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100121D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25D47AB"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1A14EBEA"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2FAB1F97" w14:textId="77777777" w:rsidR="00AB56F9" w:rsidRPr="002B2EBC" w:rsidRDefault="00AB56F9" w:rsidP="00906670">
            <w:pPr>
              <w:jc w:val="both"/>
              <w:rPr>
                <w:rFonts w:ascii="Garamond" w:hAnsi="Garamond"/>
                <w:sz w:val="22"/>
                <w:szCs w:val="22"/>
              </w:rPr>
            </w:pPr>
            <w:r w:rsidRPr="002B2EBC">
              <w:rPr>
                <w:rFonts w:ascii="Garamond" w:hAnsi="Garamond"/>
                <w:sz w:val="22"/>
                <w:szCs w:val="22"/>
              </w:rPr>
              <w:t>Monitorowanie tętna matki (MHR).</w:t>
            </w:r>
          </w:p>
        </w:tc>
        <w:tc>
          <w:tcPr>
            <w:tcW w:w="1931" w:type="dxa"/>
            <w:tcBorders>
              <w:top w:val="single" w:sz="4" w:space="0" w:color="auto"/>
              <w:left w:val="single" w:sz="4" w:space="0" w:color="auto"/>
              <w:bottom w:val="single" w:sz="4" w:space="0" w:color="auto"/>
              <w:right w:val="single" w:sz="4" w:space="0" w:color="auto"/>
            </w:tcBorders>
          </w:tcPr>
          <w:p w14:paraId="52E7A471"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1B9C72EC"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BF1827A"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B276BBE"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4796585C"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1F933753"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6DBE3A93" w14:textId="77777777" w:rsidR="00AB56F9" w:rsidRPr="002B2EBC" w:rsidRDefault="00AB56F9" w:rsidP="00906670">
            <w:pPr>
              <w:jc w:val="both"/>
              <w:rPr>
                <w:rFonts w:ascii="Garamond" w:hAnsi="Garamond"/>
                <w:sz w:val="22"/>
                <w:szCs w:val="22"/>
              </w:rPr>
            </w:pPr>
            <w:r w:rsidRPr="002B2EBC">
              <w:rPr>
                <w:rFonts w:ascii="Garamond" w:hAnsi="Garamond"/>
                <w:sz w:val="22"/>
                <w:szCs w:val="22"/>
              </w:rPr>
              <w:t>Monitorowanie ciąży trojaczej</w:t>
            </w:r>
          </w:p>
        </w:tc>
        <w:tc>
          <w:tcPr>
            <w:tcW w:w="1931" w:type="dxa"/>
            <w:tcBorders>
              <w:top w:val="single" w:sz="4" w:space="0" w:color="auto"/>
              <w:left w:val="single" w:sz="4" w:space="0" w:color="auto"/>
              <w:bottom w:val="single" w:sz="4" w:space="0" w:color="auto"/>
              <w:right w:val="single" w:sz="4" w:space="0" w:color="auto"/>
            </w:tcBorders>
          </w:tcPr>
          <w:p w14:paraId="35DA07EC"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086EBF94"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1BB85840"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0A1E4DAB"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5AD33C67"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6DC8A6F2"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45B996D6" w14:textId="77777777" w:rsidR="00AB56F9" w:rsidRPr="002B2EBC" w:rsidRDefault="00AB56F9" w:rsidP="00906670">
            <w:pPr>
              <w:jc w:val="both"/>
              <w:rPr>
                <w:rFonts w:ascii="Garamond" w:hAnsi="Garamond"/>
                <w:sz w:val="22"/>
                <w:szCs w:val="22"/>
              </w:rPr>
            </w:pPr>
            <w:r w:rsidRPr="002B2EBC">
              <w:rPr>
                <w:rFonts w:ascii="Garamond" w:hAnsi="Garamond"/>
                <w:sz w:val="22"/>
                <w:szCs w:val="22"/>
              </w:rPr>
              <w:t>Znacznik zdarzeń</w:t>
            </w:r>
          </w:p>
        </w:tc>
        <w:tc>
          <w:tcPr>
            <w:tcW w:w="1931" w:type="dxa"/>
            <w:tcBorders>
              <w:top w:val="single" w:sz="4" w:space="0" w:color="auto"/>
              <w:left w:val="single" w:sz="4" w:space="0" w:color="auto"/>
              <w:bottom w:val="single" w:sz="4" w:space="0" w:color="auto"/>
              <w:right w:val="single" w:sz="4" w:space="0" w:color="auto"/>
            </w:tcBorders>
          </w:tcPr>
          <w:p w14:paraId="7BDC7292"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53243B48"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00316E5"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01920B96"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346B5C60"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74C11D1F"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2F873489" w14:textId="77777777" w:rsidR="00AB56F9" w:rsidRPr="002B2EBC" w:rsidRDefault="00AB56F9" w:rsidP="00906670">
            <w:pPr>
              <w:jc w:val="both"/>
              <w:rPr>
                <w:rFonts w:ascii="Garamond" w:hAnsi="Garamond"/>
                <w:sz w:val="22"/>
                <w:szCs w:val="22"/>
              </w:rPr>
            </w:pPr>
            <w:r w:rsidRPr="002B2EBC">
              <w:rPr>
                <w:rFonts w:ascii="Garamond" w:hAnsi="Garamond"/>
                <w:sz w:val="22"/>
                <w:szCs w:val="22"/>
              </w:rPr>
              <w:t>Alarm w przypadku monitorowania jednego płodu dwiema głowicami (ciąża bliźniacza)</w:t>
            </w:r>
          </w:p>
        </w:tc>
        <w:tc>
          <w:tcPr>
            <w:tcW w:w="1931" w:type="dxa"/>
            <w:tcBorders>
              <w:top w:val="single" w:sz="4" w:space="0" w:color="auto"/>
              <w:left w:val="single" w:sz="4" w:space="0" w:color="auto"/>
              <w:bottom w:val="single" w:sz="4" w:space="0" w:color="auto"/>
              <w:right w:val="single" w:sz="4" w:space="0" w:color="auto"/>
            </w:tcBorders>
          </w:tcPr>
          <w:p w14:paraId="70F7326D"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56566473"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4B587C7F"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1CAD037C"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31A6FEA1"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15C3AEC9"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0F151BAE" w14:textId="77777777" w:rsidR="00AB56F9" w:rsidRPr="002B2EBC" w:rsidRDefault="00AB56F9" w:rsidP="00906670">
            <w:pPr>
              <w:jc w:val="both"/>
              <w:rPr>
                <w:rFonts w:ascii="Garamond" w:hAnsi="Garamond"/>
                <w:sz w:val="22"/>
                <w:szCs w:val="22"/>
              </w:rPr>
            </w:pPr>
            <w:r w:rsidRPr="002B2EBC">
              <w:rPr>
                <w:rFonts w:ascii="Garamond" w:hAnsi="Garamond"/>
                <w:sz w:val="22"/>
                <w:szCs w:val="22"/>
              </w:rPr>
              <w:t>Automatyczne monitorowanie ruchów płodu</w:t>
            </w:r>
          </w:p>
        </w:tc>
        <w:tc>
          <w:tcPr>
            <w:tcW w:w="1931" w:type="dxa"/>
            <w:tcBorders>
              <w:top w:val="single" w:sz="4" w:space="0" w:color="auto"/>
              <w:left w:val="single" w:sz="4" w:space="0" w:color="auto"/>
              <w:bottom w:val="single" w:sz="4" w:space="0" w:color="auto"/>
              <w:right w:val="single" w:sz="4" w:space="0" w:color="auto"/>
            </w:tcBorders>
          </w:tcPr>
          <w:p w14:paraId="37D3A0B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4CC8DF99"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136D1FD"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3F22B5D8"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36AF76E"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6E833430"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3A75FD24" w14:textId="77777777" w:rsidR="00AB56F9" w:rsidRPr="002B2EBC" w:rsidRDefault="00AB56F9" w:rsidP="00906670">
            <w:pPr>
              <w:jc w:val="both"/>
              <w:rPr>
                <w:rFonts w:ascii="Garamond" w:hAnsi="Garamond"/>
                <w:sz w:val="22"/>
                <w:szCs w:val="22"/>
              </w:rPr>
            </w:pPr>
            <w:r w:rsidRPr="002B2EBC">
              <w:rPr>
                <w:rFonts w:ascii="Garamond" w:hAnsi="Garamond"/>
                <w:sz w:val="22"/>
                <w:szCs w:val="22"/>
              </w:rPr>
              <w:t>Wbudowana drukarka termiczna</w:t>
            </w:r>
          </w:p>
        </w:tc>
        <w:tc>
          <w:tcPr>
            <w:tcW w:w="1931" w:type="dxa"/>
            <w:tcBorders>
              <w:top w:val="single" w:sz="4" w:space="0" w:color="auto"/>
              <w:left w:val="single" w:sz="4" w:space="0" w:color="auto"/>
              <w:bottom w:val="single" w:sz="4" w:space="0" w:color="auto"/>
              <w:right w:val="single" w:sz="4" w:space="0" w:color="auto"/>
            </w:tcBorders>
          </w:tcPr>
          <w:p w14:paraId="5B7D108A"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67F05C64"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0B155581"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4C7DDBED"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65663E67"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09A2F2C2"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4B47AE01" w14:textId="77777777" w:rsidR="00AB56F9" w:rsidRPr="002B2EBC" w:rsidRDefault="00AB56F9" w:rsidP="00906670">
            <w:pPr>
              <w:jc w:val="both"/>
              <w:rPr>
                <w:rFonts w:ascii="Garamond" w:hAnsi="Garamond"/>
                <w:sz w:val="22"/>
                <w:szCs w:val="22"/>
              </w:rPr>
            </w:pPr>
            <w:r w:rsidRPr="002B2EBC">
              <w:rPr>
                <w:rFonts w:ascii="Garamond" w:hAnsi="Garamond"/>
                <w:sz w:val="22"/>
                <w:szCs w:val="22"/>
              </w:rPr>
              <w:t>Możliwość pracy drukarki z prędkościami 1, 2, 3 cm/min</w:t>
            </w:r>
          </w:p>
        </w:tc>
        <w:tc>
          <w:tcPr>
            <w:tcW w:w="1931" w:type="dxa"/>
            <w:tcBorders>
              <w:top w:val="single" w:sz="4" w:space="0" w:color="auto"/>
              <w:left w:val="single" w:sz="4" w:space="0" w:color="auto"/>
              <w:bottom w:val="single" w:sz="4" w:space="0" w:color="auto"/>
              <w:right w:val="single" w:sz="4" w:space="0" w:color="auto"/>
            </w:tcBorders>
          </w:tcPr>
          <w:p w14:paraId="17EB38AD"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35EA164C"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70662617"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19D0414F"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128AC8A8"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1E74D2EE"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right"/>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02CCC251" w14:textId="77777777" w:rsidR="00AB56F9" w:rsidRPr="002B2EBC" w:rsidRDefault="00AB56F9" w:rsidP="00906670">
            <w:pPr>
              <w:jc w:val="both"/>
              <w:rPr>
                <w:rFonts w:ascii="Garamond" w:hAnsi="Garamond"/>
                <w:sz w:val="22"/>
                <w:szCs w:val="22"/>
              </w:rPr>
            </w:pPr>
            <w:r w:rsidRPr="002B2EBC">
              <w:rPr>
                <w:rFonts w:ascii="Garamond" w:hAnsi="Garamond"/>
                <w:sz w:val="22"/>
                <w:szCs w:val="22"/>
              </w:rPr>
              <w:t>Dostęp do najczęściej stosowanych funkcji za pomocą przycisków bezpośredniego dostępu na panelu dotykowym.</w:t>
            </w:r>
          </w:p>
        </w:tc>
        <w:tc>
          <w:tcPr>
            <w:tcW w:w="1931" w:type="dxa"/>
            <w:tcBorders>
              <w:top w:val="single" w:sz="4" w:space="0" w:color="auto"/>
              <w:left w:val="single" w:sz="4" w:space="0" w:color="auto"/>
              <w:bottom w:val="single" w:sz="4" w:space="0" w:color="auto"/>
              <w:right w:val="single" w:sz="4" w:space="0" w:color="auto"/>
            </w:tcBorders>
          </w:tcPr>
          <w:p w14:paraId="04474657"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3D6231D4"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7B1E61A7"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79537CE"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5809476F"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7140A14E"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57792A17" w14:textId="77777777" w:rsidR="00AB56F9" w:rsidRPr="002B2EBC" w:rsidRDefault="00AB56F9" w:rsidP="00906670">
            <w:pPr>
              <w:jc w:val="both"/>
              <w:rPr>
                <w:rFonts w:ascii="Garamond" w:hAnsi="Garamond"/>
                <w:sz w:val="22"/>
                <w:szCs w:val="22"/>
              </w:rPr>
            </w:pPr>
            <w:r w:rsidRPr="002B2EBC">
              <w:rPr>
                <w:rFonts w:ascii="Garamond" w:hAnsi="Garamond"/>
                <w:sz w:val="22"/>
                <w:szCs w:val="22"/>
              </w:rPr>
              <w:t>Współpraca z oferowaną telemetrią płodową KTG</w:t>
            </w:r>
          </w:p>
        </w:tc>
        <w:tc>
          <w:tcPr>
            <w:tcW w:w="1931" w:type="dxa"/>
            <w:tcBorders>
              <w:top w:val="single" w:sz="4" w:space="0" w:color="auto"/>
              <w:left w:val="single" w:sz="4" w:space="0" w:color="auto"/>
              <w:bottom w:val="single" w:sz="4" w:space="0" w:color="auto"/>
              <w:right w:val="single" w:sz="4" w:space="0" w:color="auto"/>
            </w:tcBorders>
          </w:tcPr>
          <w:p w14:paraId="5E509ED4"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55EA0920"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0E6CEFDD"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043A9F98"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6C52D261"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77065685"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49322D6B" w14:textId="77777777" w:rsidR="00AB56F9" w:rsidRPr="002B2EBC" w:rsidRDefault="00AB56F9" w:rsidP="00906670">
            <w:pPr>
              <w:jc w:val="both"/>
              <w:rPr>
                <w:rFonts w:ascii="Garamond" w:hAnsi="Garamond"/>
                <w:sz w:val="22"/>
                <w:szCs w:val="22"/>
              </w:rPr>
            </w:pPr>
            <w:r w:rsidRPr="002B2EBC">
              <w:rPr>
                <w:rFonts w:ascii="Garamond" w:hAnsi="Garamond"/>
                <w:sz w:val="22"/>
                <w:szCs w:val="22"/>
              </w:rPr>
              <w:t>Podłączenie aparatu do posiadanego systemu nadzoru okołoporodowego Monako (dostawa modułu transmisji danych MT2W)</w:t>
            </w:r>
          </w:p>
        </w:tc>
        <w:tc>
          <w:tcPr>
            <w:tcW w:w="1931" w:type="dxa"/>
            <w:tcBorders>
              <w:top w:val="single" w:sz="4" w:space="0" w:color="auto"/>
              <w:left w:val="single" w:sz="4" w:space="0" w:color="auto"/>
              <w:bottom w:val="single" w:sz="4" w:space="0" w:color="auto"/>
              <w:right w:val="single" w:sz="4" w:space="0" w:color="auto"/>
            </w:tcBorders>
          </w:tcPr>
          <w:p w14:paraId="25053A83"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54A288DB"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7A692E85"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302A92E9"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346F0765" w14:textId="77777777" w:rsidTr="00935249">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405DB5FE"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Borders>
              <w:left w:val="single" w:sz="4" w:space="0" w:color="000000"/>
              <w:bottom w:val="single" w:sz="4" w:space="0" w:color="000000"/>
            </w:tcBorders>
            <w:shd w:val="clear" w:color="auto" w:fill="auto"/>
          </w:tcPr>
          <w:p w14:paraId="661BBAB2" w14:textId="77777777" w:rsidR="00AB56F9" w:rsidRPr="002B2EBC" w:rsidRDefault="00AB56F9" w:rsidP="00906670">
            <w:pPr>
              <w:jc w:val="both"/>
              <w:rPr>
                <w:rFonts w:ascii="Garamond" w:hAnsi="Garamond"/>
                <w:sz w:val="22"/>
                <w:szCs w:val="22"/>
              </w:rPr>
            </w:pPr>
            <w:r w:rsidRPr="002B2EBC">
              <w:rPr>
                <w:rFonts w:ascii="Garamond" w:hAnsi="Garamond"/>
                <w:sz w:val="22"/>
                <w:szCs w:val="22"/>
              </w:rPr>
              <w:t>Współpraca z posiadanym systemem nadzoru okołoporodowego Monako</w:t>
            </w:r>
          </w:p>
        </w:tc>
        <w:tc>
          <w:tcPr>
            <w:tcW w:w="1931" w:type="dxa"/>
            <w:tcBorders>
              <w:top w:val="single" w:sz="4" w:space="0" w:color="auto"/>
              <w:left w:val="single" w:sz="4" w:space="0" w:color="auto"/>
              <w:bottom w:val="single" w:sz="4" w:space="0" w:color="auto"/>
              <w:right w:val="single" w:sz="4" w:space="0" w:color="auto"/>
            </w:tcBorders>
          </w:tcPr>
          <w:p w14:paraId="50D62E4E"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43BB58E7"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054E6559"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2B92A920"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AB56F9" w:rsidRPr="002B2EBC" w14:paraId="743FA9CA" w14:textId="77777777" w:rsidTr="002B2EBC">
        <w:trPr>
          <w:trHeight w:val="222"/>
        </w:trPr>
        <w:tc>
          <w:tcPr>
            <w:tcW w:w="13969" w:type="dxa"/>
            <w:gridSpan w:val="6"/>
            <w:tcBorders>
              <w:top w:val="single" w:sz="4" w:space="0" w:color="auto"/>
              <w:left w:val="single" w:sz="4" w:space="0" w:color="auto"/>
              <w:bottom w:val="single" w:sz="4" w:space="0" w:color="auto"/>
              <w:right w:val="single" w:sz="4" w:space="0" w:color="auto"/>
            </w:tcBorders>
            <w:vAlign w:val="center"/>
          </w:tcPr>
          <w:p w14:paraId="227B6E35" w14:textId="77777777" w:rsidR="00AB56F9" w:rsidRPr="002B2EBC" w:rsidRDefault="00AB56F9" w:rsidP="00906670">
            <w:pPr>
              <w:rPr>
                <w:rFonts w:ascii="Garamond" w:hAnsi="Garamond"/>
                <w:b/>
                <w:sz w:val="22"/>
                <w:szCs w:val="22"/>
              </w:rPr>
            </w:pPr>
            <w:r w:rsidRPr="002B2EBC">
              <w:rPr>
                <w:rFonts w:ascii="Garamond" w:hAnsi="Garamond"/>
                <w:b/>
                <w:sz w:val="22"/>
                <w:szCs w:val="22"/>
              </w:rPr>
              <w:t>Wyposażenie do każdego aparatu</w:t>
            </w:r>
          </w:p>
        </w:tc>
      </w:tr>
      <w:tr w:rsidR="002B2EBC" w:rsidRPr="002B2EBC" w14:paraId="0C1C9C33"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49618F9C"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3ECF3CCC" w14:textId="77777777" w:rsidR="00AB56F9" w:rsidRPr="002B2EBC" w:rsidRDefault="00AB56F9" w:rsidP="00906670">
            <w:pPr>
              <w:jc w:val="both"/>
              <w:rPr>
                <w:rFonts w:ascii="Garamond" w:hAnsi="Garamond"/>
                <w:sz w:val="22"/>
                <w:szCs w:val="22"/>
              </w:rPr>
            </w:pPr>
            <w:r w:rsidRPr="002B2EBC">
              <w:rPr>
                <w:rFonts w:ascii="Garamond" w:hAnsi="Garamond"/>
                <w:sz w:val="22"/>
                <w:szCs w:val="22"/>
              </w:rPr>
              <w:t>Przetworniki Toco (2 sztuki)</w:t>
            </w:r>
          </w:p>
        </w:tc>
        <w:tc>
          <w:tcPr>
            <w:tcW w:w="1931" w:type="dxa"/>
            <w:tcBorders>
              <w:top w:val="single" w:sz="4" w:space="0" w:color="auto"/>
              <w:left w:val="single" w:sz="4" w:space="0" w:color="auto"/>
              <w:bottom w:val="single" w:sz="4" w:space="0" w:color="auto"/>
              <w:right w:val="single" w:sz="4" w:space="0" w:color="auto"/>
            </w:tcBorders>
          </w:tcPr>
          <w:p w14:paraId="2F5C31E1"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tcPr>
          <w:p w14:paraId="7EF2616C"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3906086"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44D3CAEC"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469E17FA"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40A1098C"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7CF82276" w14:textId="77777777" w:rsidR="00AB56F9" w:rsidRPr="002B2EBC" w:rsidRDefault="00AB56F9" w:rsidP="00906670">
            <w:pPr>
              <w:jc w:val="both"/>
              <w:rPr>
                <w:rFonts w:ascii="Garamond" w:hAnsi="Garamond"/>
                <w:sz w:val="22"/>
                <w:szCs w:val="22"/>
              </w:rPr>
            </w:pPr>
            <w:r w:rsidRPr="002B2EBC">
              <w:rPr>
                <w:rFonts w:ascii="Garamond" w:hAnsi="Garamond"/>
                <w:sz w:val="22"/>
                <w:szCs w:val="22"/>
              </w:rPr>
              <w:t>Przetworniki Cardio (3 sztuki)</w:t>
            </w:r>
          </w:p>
        </w:tc>
        <w:tc>
          <w:tcPr>
            <w:tcW w:w="1931" w:type="dxa"/>
            <w:tcBorders>
              <w:top w:val="single" w:sz="4" w:space="0" w:color="auto"/>
              <w:left w:val="single" w:sz="4" w:space="0" w:color="auto"/>
              <w:bottom w:val="single" w:sz="4" w:space="0" w:color="auto"/>
              <w:right w:val="single" w:sz="4" w:space="0" w:color="auto"/>
            </w:tcBorders>
          </w:tcPr>
          <w:p w14:paraId="564F0A91"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tcPr>
          <w:p w14:paraId="315546B3"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2F861BB1"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46E126E6"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490BEC2D"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3A0AA42B"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4548D100" w14:textId="77777777" w:rsidR="00AB56F9" w:rsidRPr="002B2EBC" w:rsidRDefault="00AB56F9" w:rsidP="00906670">
            <w:pPr>
              <w:jc w:val="both"/>
              <w:rPr>
                <w:rFonts w:ascii="Garamond" w:hAnsi="Garamond"/>
                <w:sz w:val="22"/>
                <w:szCs w:val="22"/>
              </w:rPr>
            </w:pPr>
            <w:r w:rsidRPr="002B2EBC">
              <w:rPr>
                <w:rFonts w:ascii="Garamond" w:hAnsi="Garamond"/>
                <w:sz w:val="22"/>
                <w:szCs w:val="22"/>
              </w:rPr>
              <w:t>Znacznik ruchów płodu dla pacjentki (1 sztuka)</w:t>
            </w:r>
          </w:p>
        </w:tc>
        <w:tc>
          <w:tcPr>
            <w:tcW w:w="1931" w:type="dxa"/>
            <w:tcBorders>
              <w:top w:val="single" w:sz="4" w:space="0" w:color="auto"/>
              <w:left w:val="single" w:sz="4" w:space="0" w:color="auto"/>
              <w:bottom w:val="single" w:sz="4" w:space="0" w:color="auto"/>
              <w:right w:val="single" w:sz="4" w:space="0" w:color="auto"/>
            </w:tcBorders>
          </w:tcPr>
          <w:p w14:paraId="1586BC80"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tcPr>
          <w:p w14:paraId="6CFA499F"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8E751C5"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3D38D9E5"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24B78550"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697046D9"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135ADE22" w14:textId="77777777" w:rsidR="00AB56F9" w:rsidRPr="002B2EBC" w:rsidRDefault="00AB56F9" w:rsidP="00906670">
            <w:pPr>
              <w:jc w:val="both"/>
              <w:rPr>
                <w:rFonts w:ascii="Garamond" w:hAnsi="Garamond"/>
                <w:sz w:val="22"/>
                <w:szCs w:val="22"/>
              </w:rPr>
            </w:pPr>
            <w:r w:rsidRPr="002B2EBC">
              <w:rPr>
                <w:rFonts w:ascii="Garamond" w:hAnsi="Garamond"/>
                <w:sz w:val="22"/>
                <w:szCs w:val="22"/>
              </w:rPr>
              <w:t>Moduł transmisji danych MT2W (1 sztuka)</w:t>
            </w:r>
          </w:p>
        </w:tc>
        <w:tc>
          <w:tcPr>
            <w:tcW w:w="1931" w:type="dxa"/>
            <w:tcBorders>
              <w:top w:val="single" w:sz="4" w:space="0" w:color="auto"/>
              <w:left w:val="single" w:sz="4" w:space="0" w:color="auto"/>
              <w:bottom w:val="single" w:sz="4" w:space="0" w:color="auto"/>
              <w:right w:val="single" w:sz="4" w:space="0" w:color="auto"/>
            </w:tcBorders>
          </w:tcPr>
          <w:p w14:paraId="20087607"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tcPr>
          <w:p w14:paraId="7FA49C71"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69129A34"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09B2A02D"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2B2EBC" w:rsidRPr="002B2EBC" w14:paraId="4045728E"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2F8212EC"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2C1CBECD" w14:textId="77777777" w:rsidR="00AB56F9" w:rsidRPr="002B2EBC" w:rsidRDefault="00AB56F9" w:rsidP="00906670">
            <w:pPr>
              <w:jc w:val="both"/>
              <w:rPr>
                <w:rFonts w:ascii="Garamond" w:hAnsi="Garamond"/>
                <w:sz w:val="22"/>
                <w:szCs w:val="22"/>
              </w:rPr>
            </w:pPr>
            <w:r w:rsidRPr="002B2EBC">
              <w:rPr>
                <w:rFonts w:ascii="Garamond" w:hAnsi="Garamond"/>
                <w:sz w:val="22"/>
                <w:szCs w:val="22"/>
              </w:rPr>
              <w:t>Wózek pod KTG</w:t>
            </w:r>
          </w:p>
        </w:tc>
        <w:tc>
          <w:tcPr>
            <w:tcW w:w="1931" w:type="dxa"/>
            <w:tcBorders>
              <w:top w:val="single" w:sz="4" w:space="0" w:color="auto"/>
              <w:left w:val="single" w:sz="4" w:space="0" w:color="auto"/>
              <w:bottom w:val="single" w:sz="4" w:space="0" w:color="auto"/>
              <w:right w:val="single" w:sz="4" w:space="0" w:color="auto"/>
            </w:tcBorders>
          </w:tcPr>
          <w:p w14:paraId="65D09ADB" w14:textId="77777777" w:rsidR="00AB56F9" w:rsidRPr="002B2EBC" w:rsidRDefault="00AB56F9" w:rsidP="00906670">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tcPr>
          <w:p w14:paraId="0ED1C257" w14:textId="77777777" w:rsidR="00AB56F9" w:rsidRPr="002B2EBC" w:rsidRDefault="00AB56F9" w:rsidP="00906670">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201943F9" w14:textId="77777777" w:rsidR="00AB56F9" w:rsidRPr="002B2EBC" w:rsidRDefault="00AB56F9" w:rsidP="00906670">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tcPr>
          <w:p w14:paraId="04515C10" w14:textId="77777777" w:rsidR="00AB56F9" w:rsidRPr="002B2EBC" w:rsidRDefault="00AB56F9" w:rsidP="00906670">
            <w:pPr>
              <w:jc w:val="center"/>
              <w:rPr>
                <w:rFonts w:ascii="Garamond" w:hAnsi="Garamond"/>
                <w:sz w:val="22"/>
                <w:szCs w:val="22"/>
              </w:rPr>
            </w:pPr>
            <w:r w:rsidRPr="002B2EBC">
              <w:rPr>
                <w:rFonts w:ascii="Garamond" w:hAnsi="Garamond"/>
                <w:sz w:val="22"/>
                <w:szCs w:val="22"/>
              </w:rPr>
              <w:t>- - -</w:t>
            </w:r>
          </w:p>
        </w:tc>
      </w:tr>
      <w:tr w:rsidR="00AB56F9" w:rsidRPr="002B2EBC" w14:paraId="53446D4F" w14:textId="77777777" w:rsidTr="002B2EBC">
        <w:trPr>
          <w:trHeight w:val="222"/>
        </w:trPr>
        <w:tc>
          <w:tcPr>
            <w:tcW w:w="13969" w:type="dxa"/>
            <w:gridSpan w:val="6"/>
            <w:tcBorders>
              <w:top w:val="single" w:sz="4" w:space="0" w:color="auto"/>
              <w:left w:val="single" w:sz="4" w:space="0" w:color="auto"/>
              <w:bottom w:val="single" w:sz="4" w:space="0" w:color="auto"/>
              <w:right w:val="single" w:sz="4" w:space="0" w:color="auto"/>
            </w:tcBorders>
            <w:vAlign w:val="center"/>
          </w:tcPr>
          <w:p w14:paraId="434899E3" w14:textId="77777777" w:rsidR="00AB56F9" w:rsidRPr="002B2EBC" w:rsidRDefault="00AB56F9" w:rsidP="00906670">
            <w:pPr>
              <w:rPr>
                <w:rFonts w:ascii="Garamond" w:hAnsi="Garamond"/>
                <w:b/>
                <w:sz w:val="22"/>
                <w:szCs w:val="22"/>
              </w:rPr>
            </w:pPr>
            <w:r w:rsidRPr="002B2EBC">
              <w:rPr>
                <w:rFonts w:ascii="Garamond" w:hAnsi="Garamond"/>
                <w:b/>
                <w:sz w:val="22"/>
                <w:szCs w:val="22"/>
              </w:rPr>
              <w:t>Aparat do telemetrii – 2 szt.</w:t>
            </w:r>
          </w:p>
        </w:tc>
      </w:tr>
      <w:tr w:rsidR="002B2EBC" w:rsidRPr="002B2EBC" w14:paraId="72C3B913"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0322535C"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56E493DD" w14:textId="77777777" w:rsidR="00AB56F9" w:rsidRPr="002B2EBC" w:rsidRDefault="00AB56F9" w:rsidP="00906670">
            <w:pPr>
              <w:jc w:val="both"/>
              <w:rPr>
                <w:rFonts w:ascii="Garamond" w:hAnsi="Garamond"/>
                <w:sz w:val="22"/>
                <w:szCs w:val="22"/>
              </w:rPr>
            </w:pPr>
            <w:r w:rsidRPr="002B2EBC">
              <w:rPr>
                <w:rFonts w:ascii="Garamond" w:hAnsi="Garamond"/>
                <w:sz w:val="22"/>
                <w:szCs w:val="22"/>
              </w:rPr>
              <w:t>Możliwość monitorowanie takich samych parametrów jak oferowany aparat KTG</w:t>
            </w:r>
          </w:p>
        </w:tc>
        <w:tc>
          <w:tcPr>
            <w:tcW w:w="1931" w:type="dxa"/>
            <w:tcBorders>
              <w:top w:val="single" w:sz="4" w:space="0" w:color="auto"/>
              <w:left w:val="single" w:sz="4" w:space="0" w:color="auto"/>
              <w:bottom w:val="single" w:sz="4" w:space="0" w:color="auto"/>
              <w:right w:val="single" w:sz="4" w:space="0" w:color="auto"/>
            </w:tcBorders>
            <w:vAlign w:val="center"/>
          </w:tcPr>
          <w:p w14:paraId="1A095BE8" w14:textId="77777777" w:rsidR="00AB56F9" w:rsidRPr="002B2EBC" w:rsidRDefault="00AB56F9" w:rsidP="002B2EBC">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74179CDC" w14:textId="77777777" w:rsidR="00AB56F9" w:rsidRPr="002B2EBC" w:rsidRDefault="00AB56F9" w:rsidP="002B2EBC">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48E98BFF" w14:textId="77777777" w:rsidR="00AB56F9" w:rsidRPr="002B2EBC" w:rsidRDefault="00AB56F9" w:rsidP="002B2EBC">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42AC9B04" w14:textId="77777777" w:rsidR="00AB56F9" w:rsidRPr="002B2EBC" w:rsidRDefault="00AB56F9" w:rsidP="002B2EBC">
            <w:pPr>
              <w:jc w:val="center"/>
              <w:rPr>
                <w:rFonts w:ascii="Garamond" w:hAnsi="Garamond"/>
                <w:sz w:val="22"/>
                <w:szCs w:val="22"/>
              </w:rPr>
            </w:pPr>
            <w:r w:rsidRPr="002B2EBC">
              <w:rPr>
                <w:rFonts w:ascii="Garamond" w:hAnsi="Garamond"/>
                <w:sz w:val="22"/>
                <w:szCs w:val="22"/>
              </w:rPr>
              <w:t>- - -</w:t>
            </w:r>
          </w:p>
        </w:tc>
      </w:tr>
      <w:tr w:rsidR="002B2EBC" w:rsidRPr="002B2EBC" w14:paraId="0D526FED"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599FF8D3"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69199848" w14:textId="77777777" w:rsidR="00AB56F9" w:rsidRPr="002B2EBC" w:rsidRDefault="00AB56F9" w:rsidP="00906670">
            <w:pPr>
              <w:jc w:val="both"/>
              <w:rPr>
                <w:rFonts w:ascii="Garamond" w:hAnsi="Garamond"/>
                <w:sz w:val="22"/>
                <w:szCs w:val="22"/>
              </w:rPr>
            </w:pPr>
            <w:r w:rsidRPr="002B2EBC">
              <w:rPr>
                <w:rFonts w:ascii="Garamond" w:hAnsi="Garamond"/>
                <w:sz w:val="22"/>
                <w:szCs w:val="22"/>
              </w:rPr>
              <w:t>Bezprzewodowe głowice Cardio (1 sztuka) i Toco (1 sztuka)</w:t>
            </w:r>
          </w:p>
        </w:tc>
        <w:tc>
          <w:tcPr>
            <w:tcW w:w="1931" w:type="dxa"/>
            <w:tcBorders>
              <w:top w:val="single" w:sz="4" w:space="0" w:color="auto"/>
              <w:left w:val="single" w:sz="4" w:space="0" w:color="auto"/>
              <w:bottom w:val="single" w:sz="4" w:space="0" w:color="auto"/>
              <w:right w:val="single" w:sz="4" w:space="0" w:color="auto"/>
            </w:tcBorders>
            <w:vAlign w:val="center"/>
          </w:tcPr>
          <w:p w14:paraId="15F3F600" w14:textId="77777777" w:rsidR="00AB56F9" w:rsidRPr="002B2EBC" w:rsidRDefault="00AB56F9" w:rsidP="002B2EBC">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4B310A6F" w14:textId="77777777" w:rsidR="00AB56F9" w:rsidRPr="002B2EBC" w:rsidRDefault="00AB56F9" w:rsidP="002B2EBC">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36A1326" w14:textId="77777777" w:rsidR="00AB56F9" w:rsidRPr="002B2EBC" w:rsidRDefault="00AB56F9" w:rsidP="002B2EBC">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076D75F2" w14:textId="77777777" w:rsidR="00AB56F9" w:rsidRPr="002B2EBC" w:rsidRDefault="00AB56F9" w:rsidP="002B2EBC">
            <w:pPr>
              <w:jc w:val="center"/>
              <w:rPr>
                <w:rFonts w:ascii="Garamond" w:hAnsi="Garamond"/>
                <w:sz w:val="22"/>
                <w:szCs w:val="22"/>
              </w:rPr>
            </w:pPr>
            <w:r w:rsidRPr="002B2EBC">
              <w:rPr>
                <w:rFonts w:ascii="Garamond" w:hAnsi="Garamond"/>
                <w:sz w:val="22"/>
                <w:szCs w:val="22"/>
              </w:rPr>
              <w:t>- - -</w:t>
            </w:r>
          </w:p>
        </w:tc>
      </w:tr>
      <w:tr w:rsidR="002B2EBC" w:rsidRPr="002B2EBC" w14:paraId="20D80C91"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2E9C949D"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47FE29BF" w14:textId="77777777" w:rsidR="00AB56F9" w:rsidRPr="002B2EBC" w:rsidRDefault="00AB56F9" w:rsidP="00906670">
            <w:pPr>
              <w:jc w:val="both"/>
              <w:rPr>
                <w:rFonts w:ascii="Garamond" w:hAnsi="Garamond"/>
                <w:sz w:val="22"/>
                <w:szCs w:val="22"/>
              </w:rPr>
            </w:pPr>
            <w:r w:rsidRPr="002B2EBC">
              <w:rPr>
                <w:rFonts w:ascii="Garamond" w:hAnsi="Garamond"/>
                <w:sz w:val="22"/>
                <w:szCs w:val="22"/>
              </w:rPr>
              <w:t>Waga głowicy Cardio maks.150 g</w:t>
            </w:r>
          </w:p>
        </w:tc>
        <w:tc>
          <w:tcPr>
            <w:tcW w:w="1931" w:type="dxa"/>
            <w:tcBorders>
              <w:top w:val="single" w:sz="4" w:space="0" w:color="auto"/>
              <w:left w:val="single" w:sz="4" w:space="0" w:color="auto"/>
              <w:bottom w:val="single" w:sz="4" w:space="0" w:color="auto"/>
              <w:right w:val="single" w:sz="4" w:space="0" w:color="auto"/>
            </w:tcBorders>
            <w:vAlign w:val="center"/>
          </w:tcPr>
          <w:p w14:paraId="7C944EA3" w14:textId="77777777" w:rsidR="00AB56F9" w:rsidRPr="002B2EBC" w:rsidRDefault="00AB56F9" w:rsidP="002B2EBC">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6099C3A4" w14:textId="77777777" w:rsidR="00AB56F9" w:rsidRPr="002B2EBC" w:rsidRDefault="00AB56F9" w:rsidP="002B2EBC">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05F3514F" w14:textId="77777777" w:rsidR="00AB56F9" w:rsidRPr="002B2EBC" w:rsidRDefault="00AB56F9" w:rsidP="002B2EBC">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6282F84C" w14:textId="77777777" w:rsidR="00AB56F9" w:rsidRPr="002B2EBC" w:rsidRDefault="00AB56F9" w:rsidP="002B2EBC">
            <w:pPr>
              <w:jc w:val="center"/>
              <w:rPr>
                <w:rFonts w:ascii="Garamond" w:hAnsi="Garamond"/>
                <w:sz w:val="22"/>
                <w:szCs w:val="22"/>
              </w:rPr>
            </w:pPr>
            <w:r w:rsidRPr="002B2EBC">
              <w:rPr>
                <w:rFonts w:ascii="Garamond" w:hAnsi="Garamond"/>
                <w:sz w:val="22"/>
                <w:szCs w:val="22"/>
              </w:rPr>
              <w:t>najmniejsza waga – 3 pkt, wymagane – 0 pkt,</w:t>
            </w:r>
          </w:p>
          <w:p w14:paraId="557C6914" w14:textId="3F432899" w:rsidR="00AB56F9" w:rsidRPr="002B2EBC" w:rsidRDefault="00AB56F9" w:rsidP="002B2EBC">
            <w:pPr>
              <w:jc w:val="center"/>
              <w:rPr>
                <w:rFonts w:ascii="Garamond" w:hAnsi="Garamond"/>
                <w:sz w:val="22"/>
                <w:szCs w:val="22"/>
              </w:rPr>
            </w:pPr>
            <w:r w:rsidRPr="002B2EBC">
              <w:rPr>
                <w:rFonts w:ascii="Garamond" w:hAnsi="Garamond"/>
                <w:sz w:val="22"/>
                <w:szCs w:val="22"/>
              </w:rPr>
              <w:t>inne proporcjonalnie mniej, względem największej wartości</w:t>
            </w:r>
          </w:p>
        </w:tc>
      </w:tr>
      <w:tr w:rsidR="002B2EBC" w:rsidRPr="002B2EBC" w14:paraId="4EB49A63"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1B66EA86"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563FD3F8" w14:textId="77777777" w:rsidR="00AB56F9" w:rsidRPr="002B2EBC" w:rsidRDefault="00AB56F9" w:rsidP="00906670">
            <w:pPr>
              <w:jc w:val="both"/>
              <w:rPr>
                <w:rFonts w:ascii="Garamond" w:hAnsi="Garamond"/>
                <w:sz w:val="22"/>
                <w:szCs w:val="22"/>
              </w:rPr>
            </w:pPr>
            <w:r w:rsidRPr="002B2EBC">
              <w:rPr>
                <w:rFonts w:ascii="Garamond" w:hAnsi="Garamond"/>
                <w:sz w:val="22"/>
                <w:szCs w:val="22"/>
              </w:rPr>
              <w:t>Waga głowicy Toco maks. 150 g</w:t>
            </w:r>
          </w:p>
        </w:tc>
        <w:tc>
          <w:tcPr>
            <w:tcW w:w="1931" w:type="dxa"/>
            <w:tcBorders>
              <w:top w:val="single" w:sz="4" w:space="0" w:color="auto"/>
              <w:left w:val="single" w:sz="4" w:space="0" w:color="auto"/>
              <w:bottom w:val="single" w:sz="4" w:space="0" w:color="auto"/>
              <w:right w:val="single" w:sz="4" w:space="0" w:color="auto"/>
            </w:tcBorders>
            <w:vAlign w:val="center"/>
          </w:tcPr>
          <w:p w14:paraId="69B3C142" w14:textId="77777777" w:rsidR="00AB56F9" w:rsidRPr="002B2EBC" w:rsidRDefault="00AB56F9" w:rsidP="002B2EBC">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3009FDF5" w14:textId="77777777" w:rsidR="00AB56F9" w:rsidRPr="002B2EBC" w:rsidRDefault="00AB56F9" w:rsidP="002B2EBC">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0A6078F3" w14:textId="77777777" w:rsidR="00AB56F9" w:rsidRPr="002B2EBC" w:rsidRDefault="00AB56F9" w:rsidP="002B2EBC">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320CA6B2" w14:textId="77777777" w:rsidR="00AB56F9" w:rsidRPr="002B2EBC" w:rsidRDefault="00AB56F9" w:rsidP="002B2EBC">
            <w:pPr>
              <w:jc w:val="center"/>
              <w:rPr>
                <w:rFonts w:ascii="Garamond" w:hAnsi="Garamond"/>
                <w:sz w:val="22"/>
                <w:szCs w:val="22"/>
              </w:rPr>
            </w:pPr>
            <w:r w:rsidRPr="002B2EBC">
              <w:rPr>
                <w:rFonts w:ascii="Garamond" w:hAnsi="Garamond"/>
                <w:sz w:val="22"/>
                <w:szCs w:val="22"/>
              </w:rPr>
              <w:t>najmniejsza waga – 3 pkt, wymagane – 0 pkt,</w:t>
            </w:r>
          </w:p>
          <w:p w14:paraId="2A63B8C8" w14:textId="0E795DE3" w:rsidR="00AB56F9" w:rsidRPr="002B2EBC" w:rsidRDefault="00AB56F9" w:rsidP="002B2EBC">
            <w:pPr>
              <w:jc w:val="center"/>
              <w:rPr>
                <w:rFonts w:ascii="Garamond" w:hAnsi="Garamond"/>
                <w:sz w:val="22"/>
                <w:szCs w:val="22"/>
              </w:rPr>
            </w:pPr>
            <w:r w:rsidRPr="002B2EBC">
              <w:rPr>
                <w:rFonts w:ascii="Garamond" w:hAnsi="Garamond"/>
                <w:sz w:val="22"/>
                <w:szCs w:val="22"/>
              </w:rPr>
              <w:t>inne proporcjonalnie mniej, względem największej wartości</w:t>
            </w:r>
          </w:p>
        </w:tc>
      </w:tr>
      <w:tr w:rsidR="002B2EBC" w:rsidRPr="002B2EBC" w14:paraId="22FEF696"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0193979E"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162C3F19" w14:textId="77777777" w:rsidR="00AB56F9" w:rsidRPr="002B2EBC" w:rsidRDefault="00AB56F9" w:rsidP="00906670">
            <w:pPr>
              <w:jc w:val="both"/>
              <w:rPr>
                <w:rFonts w:ascii="Garamond" w:hAnsi="Garamond"/>
                <w:sz w:val="22"/>
                <w:szCs w:val="22"/>
              </w:rPr>
            </w:pPr>
            <w:r w:rsidRPr="002B2EBC">
              <w:rPr>
                <w:rFonts w:ascii="Garamond" w:hAnsi="Garamond"/>
                <w:sz w:val="22"/>
                <w:szCs w:val="22"/>
              </w:rPr>
              <w:t>Zasięg min. 80 metrów w otwartej przestrzeni</w:t>
            </w:r>
          </w:p>
        </w:tc>
        <w:tc>
          <w:tcPr>
            <w:tcW w:w="1931" w:type="dxa"/>
            <w:tcBorders>
              <w:top w:val="single" w:sz="4" w:space="0" w:color="auto"/>
              <w:left w:val="single" w:sz="4" w:space="0" w:color="auto"/>
              <w:bottom w:val="single" w:sz="4" w:space="0" w:color="auto"/>
              <w:right w:val="single" w:sz="4" w:space="0" w:color="auto"/>
            </w:tcBorders>
            <w:vAlign w:val="center"/>
          </w:tcPr>
          <w:p w14:paraId="3A7D6C7D" w14:textId="77777777" w:rsidR="00AB56F9" w:rsidRPr="002B2EBC" w:rsidRDefault="00AB56F9" w:rsidP="002B2EBC">
            <w:pPr>
              <w:jc w:val="center"/>
              <w:rPr>
                <w:rFonts w:ascii="Garamond" w:hAnsi="Garamond"/>
                <w:sz w:val="22"/>
                <w:szCs w:val="22"/>
              </w:rPr>
            </w:pPr>
            <w:r w:rsidRPr="002B2EBC">
              <w:rPr>
                <w:rFonts w:ascii="Garamond" w:hAnsi="Garamond"/>
                <w:sz w:val="22"/>
                <w:szCs w:val="22"/>
              </w:rPr>
              <w:t>tak, podać</w:t>
            </w:r>
          </w:p>
        </w:tc>
        <w:tc>
          <w:tcPr>
            <w:tcW w:w="1550" w:type="dxa"/>
            <w:tcBorders>
              <w:top w:val="single" w:sz="4" w:space="0" w:color="auto"/>
              <w:left w:val="single" w:sz="4" w:space="0" w:color="auto"/>
              <w:bottom w:val="single" w:sz="4" w:space="0" w:color="auto"/>
              <w:right w:val="single" w:sz="4" w:space="0" w:color="auto"/>
            </w:tcBorders>
            <w:vAlign w:val="center"/>
          </w:tcPr>
          <w:p w14:paraId="78B7C48C" w14:textId="77777777" w:rsidR="00AB56F9" w:rsidRPr="002B2EBC" w:rsidRDefault="00AB56F9" w:rsidP="002B2EBC">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3CFC1BCE" w14:textId="77777777" w:rsidR="00AB56F9" w:rsidRPr="002B2EBC" w:rsidRDefault="00AB56F9" w:rsidP="002B2EBC">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2EC38BDF" w14:textId="61137AF2" w:rsidR="00AB56F9" w:rsidRPr="002B2EBC" w:rsidRDefault="00AB56F9" w:rsidP="002B2EBC">
            <w:pPr>
              <w:jc w:val="center"/>
              <w:rPr>
                <w:rFonts w:ascii="Garamond" w:hAnsi="Garamond"/>
                <w:sz w:val="22"/>
                <w:szCs w:val="22"/>
              </w:rPr>
            </w:pPr>
            <w:r w:rsidRPr="002B2EBC">
              <w:rPr>
                <w:rFonts w:ascii="Garamond" w:hAnsi="Garamond"/>
                <w:sz w:val="22"/>
                <w:szCs w:val="22"/>
              </w:rPr>
              <w:t>największa wartość – 3 pkt, wymagane – 0 pkt,</w:t>
            </w:r>
          </w:p>
          <w:p w14:paraId="1ED9C248" w14:textId="77777777" w:rsidR="00AB56F9" w:rsidRPr="002B2EBC" w:rsidRDefault="00AB56F9" w:rsidP="002B2EBC">
            <w:pPr>
              <w:jc w:val="center"/>
              <w:rPr>
                <w:rFonts w:ascii="Garamond" w:hAnsi="Garamond"/>
                <w:sz w:val="22"/>
                <w:szCs w:val="22"/>
              </w:rPr>
            </w:pPr>
            <w:r w:rsidRPr="002B2EBC">
              <w:rPr>
                <w:rFonts w:ascii="Garamond" w:hAnsi="Garamond"/>
                <w:sz w:val="22"/>
                <w:szCs w:val="22"/>
              </w:rPr>
              <w:t>inne proporcjonalnie mniej, względem największej wartości</w:t>
            </w:r>
          </w:p>
        </w:tc>
      </w:tr>
      <w:tr w:rsidR="002B2EBC" w:rsidRPr="002B2EBC" w14:paraId="1602A741"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2A469556"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70DBCA99" w14:textId="77777777" w:rsidR="00AB56F9" w:rsidRPr="002B2EBC" w:rsidRDefault="00AB56F9" w:rsidP="00906670">
            <w:pPr>
              <w:jc w:val="both"/>
              <w:rPr>
                <w:rFonts w:ascii="Garamond" w:hAnsi="Garamond"/>
                <w:sz w:val="22"/>
                <w:szCs w:val="22"/>
              </w:rPr>
            </w:pPr>
            <w:r w:rsidRPr="002B2EBC">
              <w:rPr>
                <w:rFonts w:ascii="Garamond" w:hAnsi="Garamond"/>
                <w:sz w:val="22"/>
                <w:szCs w:val="22"/>
              </w:rPr>
              <w:t>Współpraca telemetrii z oferowanymi powyżej aparatami KTG</w:t>
            </w:r>
          </w:p>
        </w:tc>
        <w:tc>
          <w:tcPr>
            <w:tcW w:w="1931" w:type="dxa"/>
            <w:tcBorders>
              <w:top w:val="single" w:sz="4" w:space="0" w:color="auto"/>
              <w:left w:val="single" w:sz="4" w:space="0" w:color="auto"/>
              <w:bottom w:val="single" w:sz="4" w:space="0" w:color="auto"/>
              <w:right w:val="single" w:sz="4" w:space="0" w:color="auto"/>
            </w:tcBorders>
            <w:vAlign w:val="center"/>
          </w:tcPr>
          <w:p w14:paraId="3AF83EED" w14:textId="77777777" w:rsidR="00AB56F9" w:rsidRPr="002B2EBC" w:rsidRDefault="00AB56F9" w:rsidP="002B2EBC">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6092E0F0" w14:textId="77777777" w:rsidR="00AB56F9" w:rsidRPr="002B2EBC" w:rsidRDefault="00AB56F9" w:rsidP="002B2EBC">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7DCC4507" w14:textId="77777777" w:rsidR="00AB56F9" w:rsidRPr="002B2EBC" w:rsidRDefault="00AB56F9" w:rsidP="002B2EBC">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208128B0" w14:textId="77777777" w:rsidR="00AB56F9" w:rsidRPr="002B2EBC" w:rsidRDefault="00AB56F9" w:rsidP="002B2EBC">
            <w:pPr>
              <w:jc w:val="center"/>
              <w:rPr>
                <w:rFonts w:ascii="Garamond" w:hAnsi="Garamond"/>
                <w:sz w:val="22"/>
                <w:szCs w:val="22"/>
              </w:rPr>
            </w:pPr>
            <w:r w:rsidRPr="002B2EBC">
              <w:rPr>
                <w:rFonts w:ascii="Garamond" w:hAnsi="Garamond"/>
                <w:sz w:val="22"/>
                <w:szCs w:val="22"/>
              </w:rPr>
              <w:t>- - -</w:t>
            </w:r>
          </w:p>
        </w:tc>
      </w:tr>
      <w:tr w:rsidR="002B2EBC" w:rsidRPr="002B2EBC" w14:paraId="7F6A3451" w14:textId="77777777" w:rsidTr="002B2EBC">
        <w:trPr>
          <w:trHeight w:val="222"/>
        </w:trPr>
        <w:tc>
          <w:tcPr>
            <w:tcW w:w="645" w:type="dxa"/>
            <w:tcBorders>
              <w:top w:val="single" w:sz="4" w:space="0" w:color="auto"/>
              <w:left w:val="single" w:sz="4" w:space="0" w:color="auto"/>
              <w:bottom w:val="single" w:sz="4" w:space="0" w:color="auto"/>
              <w:right w:val="single" w:sz="4" w:space="0" w:color="auto"/>
            </w:tcBorders>
            <w:vAlign w:val="center"/>
          </w:tcPr>
          <w:p w14:paraId="7ED72EBE" w14:textId="77777777" w:rsidR="00AB56F9" w:rsidRPr="002B2EBC" w:rsidRDefault="00AB56F9" w:rsidP="00AB56F9">
            <w:pPr>
              <w:pStyle w:val="Akapitzlist"/>
              <w:widowControl w:val="0"/>
              <w:numPr>
                <w:ilvl w:val="0"/>
                <w:numId w:val="13"/>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308" w:type="dxa"/>
          </w:tcPr>
          <w:p w14:paraId="20292FD4" w14:textId="77777777" w:rsidR="00AB56F9" w:rsidRPr="002B2EBC" w:rsidRDefault="00AB56F9" w:rsidP="00906670">
            <w:pPr>
              <w:jc w:val="both"/>
              <w:rPr>
                <w:rFonts w:ascii="Garamond" w:hAnsi="Garamond"/>
                <w:sz w:val="22"/>
                <w:szCs w:val="22"/>
              </w:rPr>
            </w:pPr>
            <w:r w:rsidRPr="002B2EBC">
              <w:rPr>
                <w:rFonts w:ascii="Garamond" w:hAnsi="Garamond"/>
                <w:sz w:val="22"/>
                <w:szCs w:val="22"/>
              </w:rPr>
              <w:t>Wyświetlanie na ekranie kardiotokografu informacji o stanie naładowania baterii</w:t>
            </w:r>
          </w:p>
        </w:tc>
        <w:tc>
          <w:tcPr>
            <w:tcW w:w="1931" w:type="dxa"/>
            <w:tcBorders>
              <w:top w:val="single" w:sz="4" w:space="0" w:color="auto"/>
              <w:left w:val="single" w:sz="4" w:space="0" w:color="auto"/>
              <w:bottom w:val="single" w:sz="4" w:space="0" w:color="auto"/>
              <w:right w:val="single" w:sz="4" w:space="0" w:color="auto"/>
            </w:tcBorders>
            <w:vAlign w:val="center"/>
          </w:tcPr>
          <w:p w14:paraId="671C94C8" w14:textId="77777777" w:rsidR="00AB56F9" w:rsidRPr="002B2EBC" w:rsidRDefault="00AB56F9" w:rsidP="002B2EBC">
            <w:pPr>
              <w:jc w:val="center"/>
              <w:rPr>
                <w:rFonts w:ascii="Garamond" w:hAnsi="Garamond"/>
                <w:sz w:val="22"/>
                <w:szCs w:val="22"/>
              </w:rPr>
            </w:pPr>
            <w:r w:rsidRPr="002B2EBC">
              <w:rPr>
                <w:rFonts w:ascii="Garamond" w:hAnsi="Garamond"/>
                <w:sz w:val="22"/>
                <w:szCs w:val="22"/>
              </w:rPr>
              <w:t>tak</w:t>
            </w:r>
          </w:p>
        </w:tc>
        <w:tc>
          <w:tcPr>
            <w:tcW w:w="1550" w:type="dxa"/>
            <w:tcBorders>
              <w:top w:val="single" w:sz="4" w:space="0" w:color="auto"/>
              <w:left w:val="single" w:sz="4" w:space="0" w:color="auto"/>
              <w:bottom w:val="single" w:sz="4" w:space="0" w:color="auto"/>
              <w:right w:val="single" w:sz="4" w:space="0" w:color="auto"/>
            </w:tcBorders>
            <w:vAlign w:val="center"/>
          </w:tcPr>
          <w:p w14:paraId="4E84A269" w14:textId="77777777" w:rsidR="00AB56F9" w:rsidRPr="002B2EBC" w:rsidRDefault="00AB56F9" w:rsidP="002B2EBC">
            <w:pPr>
              <w:jc w:val="center"/>
              <w:rPr>
                <w:rFonts w:ascii="Garamond" w:hAnsi="Garamond"/>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14:paraId="5157633F" w14:textId="77777777" w:rsidR="00AB56F9" w:rsidRPr="002B2EBC" w:rsidRDefault="00AB56F9" w:rsidP="002B2EBC">
            <w:pPr>
              <w:jc w:val="center"/>
              <w:rPr>
                <w:rFonts w:ascii="Garamond" w:hAnsi="Garamond"/>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20873E35" w14:textId="77777777" w:rsidR="00AB56F9" w:rsidRPr="002B2EBC" w:rsidRDefault="00AB56F9" w:rsidP="002B2EBC">
            <w:pPr>
              <w:jc w:val="center"/>
              <w:rPr>
                <w:rFonts w:ascii="Garamond" w:hAnsi="Garamond"/>
                <w:sz w:val="22"/>
                <w:szCs w:val="22"/>
              </w:rPr>
            </w:pPr>
            <w:r w:rsidRPr="002B2EBC">
              <w:rPr>
                <w:rFonts w:ascii="Garamond" w:hAnsi="Garamond"/>
                <w:sz w:val="22"/>
                <w:szCs w:val="22"/>
              </w:rPr>
              <w:t>- - -</w:t>
            </w:r>
          </w:p>
        </w:tc>
      </w:tr>
    </w:tbl>
    <w:p w14:paraId="2866090E" w14:textId="0242861F" w:rsidR="002B2EBC" w:rsidRDefault="002B2EBC" w:rsidP="00AB56F9">
      <w:pPr>
        <w:spacing w:line="288" w:lineRule="auto"/>
        <w:jc w:val="both"/>
        <w:rPr>
          <w:rFonts w:ascii="Garamond" w:hAnsi="Garamond"/>
          <w:b/>
          <w:color w:val="000000" w:themeColor="text1"/>
          <w:sz w:val="22"/>
          <w:szCs w:val="22"/>
        </w:rPr>
      </w:pPr>
    </w:p>
    <w:p w14:paraId="4D1FFDE5" w14:textId="77777777" w:rsidR="002B2EBC" w:rsidRDefault="002B2EBC">
      <w:pPr>
        <w:spacing w:after="160" w:line="259" w:lineRule="auto"/>
        <w:rPr>
          <w:rFonts w:ascii="Garamond" w:hAnsi="Garamond"/>
          <w:b/>
          <w:color w:val="000000" w:themeColor="text1"/>
          <w:sz w:val="22"/>
          <w:szCs w:val="22"/>
        </w:rPr>
      </w:pPr>
      <w:r>
        <w:rPr>
          <w:rFonts w:ascii="Garamond" w:hAnsi="Garamond"/>
          <w:b/>
          <w:color w:val="000000" w:themeColor="text1"/>
          <w:sz w:val="22"/>
          <w:szCs w:val="22"/>
        </w:rPr>
        <w:br w:type="page"/>
      </w:r>
    </w:p>
    <w:p w14:paraId="4F04B28C" w14:textId="77777777" w:rsidR="00AB56F9" w:rsidRPr="002B2EBC" w:rsidRDefault="00AB56F9" w:rsidP="00AB56F9">
      <w:pPr>
        <w:spacing w:line="288" w:lineRule="auto"/>
        <w:jc w:val="both"/>
        <w:rPr>
          <w:rFonts w:ascii="Garamond" w:hAnsi="Garamond"/>
          <w:b/>
          <w:color w:val="000000" w:themeColor="text1"/>
          <w:sz w:val="22"/>
          <w:szCs w:val="22"/>
        </w:rPr>
      </w:pPr>
    </w:p>
    <w:tbl>
      <w:tblPr>
        <w:tblW w:w="140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3"/>
        <w:gridCol w:w="5403"/>
        <w:gridCol w:w="1801"/>
        <w:gridCol w:w="3216"/>
        <w:gridCol w:w="2970"/>
      </w:tblGrid>
      <w:tr w:rsidR="00AB56F9" w:rsidRPr="002B2EBC" w14:paraId="66F102F2" w14:textId="77777777" w:rsidTr="002B2EBC">
        <w:trPr>
          <w:trHeight w:val="32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61ADA" w14:textId="5C08EE73" w:rsidR="00AB56F9" w:rsidRPr="002B2EBC" w:rsidRDefault="002B2EBC"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2B2EBC">
              <w:rPr>
                <w:rFonts w:ascii="Garamond" w:eastAsia="Andale Sans UI" w:hAnsi="Garamond"/>
                <w:b/>
                <w:bCs/>
                <w:kern w:val="1"/>
                <w:sz w:val="22"/>
                <w:szCs w:val="22"/>
                <w:lang w:eastAsia="pl-PL"/>
              </w:rPr>
              <w:t>Warunki gwarancji i serwisu</w:t>
            </w:r>
          </w:p>
        </w:tc>
      </w:tr>
      <w:tr w:rsidR="00AB56F9" w:rsidRPr="002B2EBC" w14:paraId="086F5680" w14:textId="77777777" w:rsidTr="002B2EBC">
        <w:trPr>
          <w:trHeight w:val="324"/>
        </w:trPr>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AF187" w14:textId="77777777" w:rsidR="00AB56F9" w:rsidRPr="002B2EBC" w:rsidRDefault="00AB56F9"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Lp.</w:t>
            </w: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0AC4D" w14:textId="4E1D91CE" w:rsidR="00AB56F9" w:rsidRPr="002B2EBC" w:rsidRDefault="002B2EBC" w:rsidP="00906670">
            <w:pPr>
              <w:widowControl w:val="0"/>
              <w:suppressLineNumbers/>
              <w:suppressAutoHyphens/>
              <w:snapToGrid w:val="0"/>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Opis parametru</w:t>
            </w:r>
          </w:p>
        </w:tc>
        <w:tc>
          <w:tcPr>
            <w:tcW w:w="1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EBACD" w14:textId="4E93FB6B" w:rsidR="00AB56F9" w:rsidRPr="002B2EBC" w:rsidRDefault="002B2EBC"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Parametr wymagany</w:t>
            </w:r>
          </w:p>
        </w:tc>
        <w:tc>
          <w:tcPr>
            <w:tcW w:w="3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10020" w14:textId="7D687E34" w:rsidR="00AB56F9" w:rsidRPr="002B2EBC" w:rsidRDefault="002B2EBC"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Parametr oferowany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E8133" w14:textId="09FE16DA" w:rsidR="00AB56F9" w:rsidRPr="002B2EBC" w:rsidRDefault="002B2EBC"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Sposób oceny</w:t>
            </w:r>
          </w:p>
        </w:tc>
      </w:tr>
      <w:tr w:rsidR="00935249" w:rsidRPr="002B2EBC" w14:paraId="5D9E8712" w14:textId="77777777" w:rsidTr="00D20C84">
        <w:trPr>
          <w:trHeight w:val="329"/>
        </w:trPr>
        <w:tc>
          <w:tcPr>
            <w:tcW w:w="140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A4D90" w14:textId="4FE89688" w:rsidR="00935249" w:rsidRPr="002B2EBC" w:rsidRDefault="00935249" w:rsidP="00935249">
            <w:pPr>
              <w:widowControl w:val="0"/>
              <w:suppressLineNumbers/>
              <w:suppressAutoHyphens/>
              <w:snapToGrid w:val="0"/>
              <w:spacing w:before="100" w:beforeAutospacing="1" w:after="100" w:afterAutospacing="1" w:line="288" w:lineRule="auto"/>
              <w:rPr>
                <w:rFonts w:ascii="Garamond" w:eastAsia="Andale Sans UI" w:hAnsi="Garamond"/>
                <w:b/>
                <w:kern w:val="1"/>
                <w:sz w:val="22"/>
                <w:szCs w:val="22"/>
                <w:lang w:eastAsia="pl-PL"/>
              </w:rPr>
            </w:pPr>
            <w:r w:rsidRPr="002B2EBC">
              <w:rPr>
                <w:rFonts w:ascii="Garamond" w:eastAsia="Andale Sans UI" w:hAnsi="Garamond"/>
                <w:b/>
                <w:kern w:val="1"/>
                <w:sz w:val="22"/>
                <w:szCs w:val="22"/>
                <w:lang w:eastAsia="pl-PL"/>
              </w:rPr>
              <w:t>GWARANCJE</w:t>
            </w:r>
          </w:p>
        </w:tc>
      </w:tr>
      <w:tr w:rsidR="00AB56F9" w:rsidRPr="002B2EBC" w14:paraId="249C5F4C" w14:textId="77777777" w:rsidTr="002B2EBC">
        <w:trPr>
          <w:trHeight w:val="2071"/>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5B09DD3"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03A36ACB" w14:textId="77777777" w:rsidR="00AB56F9" w:rsidRPr="002B2EBC" w:rsidRDefault="00AB56F9" w:rsidP="00906670">
            <w:pPr>
              <w:autoSpaceDE w:val="0"/>
              <w:autoSpaceDN w:val="0"/>
              <w:adjustRightInd w:val="0"/>
              <w:spacing w:before="60" w:after="60"/>
              <w:rPr>
                <w:rFonts w:ascii="Garamond" w:hAnsi="Garamond"/>
                <w:color w:val="0070C0"/>
                <w:sz w:val="22"/>
                <w:szCs w:val="22"/>
              </w:rPr>
            </w:pPr>
            <w:r w:rsidRPr="002B2EBC">
              <w:rPr>
                <w:rFonts w:ascii="Garamond" w:hAnsi="Garamond"/>
                <w:color w:val="000000" w:themeColor="text1"/>
                <w:sz w:val="22"/>
                <w:szCs w:val="22"/>
              </w:rPr>
              <w:t>Okres pełnej, bez wyłączeń gwarancji dla wszystkich zaoferowanych elementów.</w:t>
            </w:r>
            <w:r w:rsidRPr="002B2EBC">
              <w:rPr>
                <w:rFonts w:ascii="Garamond" w:hAnsi="Garamond"/>
                <w:color w:val="000000"/>
                <w:sz w:val="22"/>
                <w:szCs w:val="22"/>
              </w:rPr>
              <w:t xml:space="preserve"> </w:t>
            </w:r>
          </w:p>
          <w:p w14:paraId="2F4497A2" w14:textId="77777777" w:rsidR="00AB56F9" w:rsidRPr="002B2EBC" w:rsidRDefault="00AB56F9" w:rsidP="00906670">
            <w:pPr>
              <w:widowControl w:val="0"/>
              <w:suppressLineNumbers/>
              <w:suppressAutoHyphens/>
              <w:snapToGrid w:val="0"/>
              <w:jc w:val="both"/>
              <w:rPr>
                <w:rFonts w:ascii="Garamond" w:eastAsia="Andale Sans UI" w:hAnsi="Garamond"/>
                <w:b/>
                <w:kern w:val="1"/>
                <w:sz w:val="22"/>
                <w:szCs w:val="22"/>
                <w:lang w:eastAsia="pl-PL"/>
              </w:rPr>
            </w:pPr>
            <w:r w:rsidRPr="002B2EBC">
              <w:rPr>
                <w:rFonts w:ascii="Garamond" w:eastAsia="Andale Sans UI" w:hAnsi="Garamond"/>
                <w:iCs/>
                <w:color w:val="000000" w:themeColor="text1"/>
                <w:kern w:val="1"/>
                <w:sz w:val="22"/>
                <w:szCs w:val="22"/>
                <w:lang w:eastAsia="pl-PL"/>
              </w:rPr>
              <w:t xml:space="preserve">UWAGA – należy podać pełną liczbę miesięcy. Wartości ułamkowe będą przy ocenie zaokrąglane w dół – do pełnych miesięcy. Zamawiający zastrzega, że okres rękojmi musi być równy okresowi gwarancji. </w:t>
            </w:r>
            <w:r w:rsidRPr="002B2EBC">
              <w:rPr>
                <w:rFonts w:ascii="Garamond" w:eastAsia="Andale Sans UI" w:hAnsi="Garamond"/>
                <w:color w:val="000000" w:themeColor="text1"/>
                <w:kern w:val="1"/>
                <w:sz w:val="22"/>
                <w:szCs w:val="22"/>
                <w:lang w:eastAsia="pl-PL"/>
              </w:rPr>
              <w:t xml:space="preserve">Zamawiający zastrzega, że górną granicą punktacji gwarancji </w:t>
            </w:r>
            <w:r w:rsidRPr="002B2EBC">
              <w:rPr>
                <w:rFonts w:ascii="Garamond" w:eastAsia="Andale Sans UI" w:hAnsi="Garamond"/>
                <w:kern w:val="1"/>
                <w:sz w:val="22"/>
                <w:szCs w:val="22"/>
                <w:lang w:eastAsia="pl-PL"/>
              </w:rPr>
              <w:t>będzie 5 lat tj. 60 miesięcy</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7579E9EE" w14:textId="77777777" w:rsidR="00AB56F9" w:rsidRPr="002B2EBC" w:rsidRDefault="00AB56F9" w:rsidP="00906670">
            <w:pPr>
              <w:widowControl w:val="0"/>
              <w:suppressLineNumbers/>
              <w:suppressAutoHyphens/>
              <w:snapToGrid w:val="0"/>
              <w:spacing w:before="100" w:beforeAutospacing="1" w:after="100" w:afterAutospacing="1" w:line="288" w:lineRule="auto"/>
              <w:jc w:val="center"/>
              <w:rPr>
                <w:rFonts w:ascii="Garamond" w:eastAsia="Andale Sans UI" w:hAnsi="Garamond"/>
                <w:kern w:val="1"/>
                <w:sz w:val="22"/>
                <w:szCs w:val="22"/>
                <w:lang w:eastAsia="pl-PL"/>
              </w:rPr>
            </w:pPr>
            <w:r w:rsidRPr="002B2EBC">
              <w:rPr>
                <w:rFonts w:ascii="Garamond" w:eastAsia="Andale Sans UI" w:hAnsi="Garamond"/>
                <w:kern w:val="1"/>
                <w:sz w:val="22"/>
                <w:szCs w:val="22"/>
                <w:lang w:eastAsia="pl-PL"/>
              </w:rPr>
              <w:t>&gt;= 36</w:t>
            </w:r>
          </w:p>
          <w:p w14:paraId="6110459F" w14:textId="77777777" w:rsidR="00AB56F9" w:rsidRPr="002B2EBC" w:rsidRDefault="00AB56F9" w:rsidP="00906670">
            <w:pPr>
              <w:shd w:val="clear" w:color="auto" w:fill="FFFFFF"/>
              <w:jc w:val="center"/>
              <w:rPr>
                <w:rFonts w:ascii="Garamond" w:hAnsi="Garamond"/>
                <w:color w:val="000000"/>
                <w:sz w:val="22"/>
                <w:szCs w:val="22"/>
              </w:rPr>
            </w:pPr>
            <w:r w:rsidRPr="002B2EBC">
              <w:rPr>
                <w:rFonts w:ascii="Garamond" w:hAnsi="Garamond"/>
                <w:color w:val="000000"/>
                <w:sz w:val="22"/>
                <w:szCs w:val="22"/>
              </w:rPr>
              <w:t>Tak, podać</w:t>
            </w:r>
          </w:p>
          <w:p w14:paraId="484BCFD6" w14:textId="77777777" w:rsidR="00AB56F9" w:rsidRPr="002B2EBC" w:rsidRDefault="00AB56F9" w:rsidP="00906670">
            <w:pPr>
              <w:widowControl w:val="0"/>
              <w:suppressLineNumbers/>
              <w:suppressAutoHyphens/>
              <w:snapToGrid w:val="0"/>
              <w:jc w:val="center"/>
              <w:rPr>
                <w:rFonts w:ascii="Garamond" w:eastAsia="Andale Sans UI" w:hAnsi="Garamond"/>
                <w:b/>
                <w:kern w:val="1"/>
                <w:sz w:val="22"/>
                <w:szCs w:val="22"/>
                <w:lang w:eastAsia="pl-PL"/>
              </w:rPr>
            </w:pPr>
            <w:r w:rsidRPr="002B2EBC">
              <w:rPr>
                <w:rFonts w:ascii="Garamond" w:hAnsi="Garamond"/>
                <w:i/>
                <w:sz w:val="22"/>
                <w:szCs w:val="22"/>
              </w:rPr>
              <w:t>należy podać pełną liczbę miesięcy</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1F710DE0" w14:textId="77777777" w:rsidR="00AB56F9" w:rsidRPr="002B2EBC" w:rsidRDefault="00AB56F9"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F2E08A4" w14:textId="4376B3C3" w:rsidR="00AB56F9" w:rsidRPr="002B2EBC" w:rsidRDefault="00AB56F9" w:rsidP="00906670">
            <w:pPr>
              <w:widowControl w:val="0"/>
              <w:suppressLineNumbers/>
              <w:suppressAutoHyphens/>
              <w:snapToGrid w:val="0"/>
              <w:jc w:val="center"/>
              <w:rPr>
                <w:rFonts w:ascii="Garamond" w:eastAsia="Andale Sans UI" w:hAnsi="Garamond"/>
                <w:color w:val="000000" w:themeColor="text1"/>
                <w:kern w:val="1"/>
                <w:sz w:val="22"/>
                <w:szCs w:val="22"/>
              </w:rPr>
            </w:pPr>
            <w:r w:rsidRPr="002B2EBC">
              <w:rPr>
                <w:rFonts w:ascii="Garamond" w:eastAsia="Andale Sans UI" w:hAnsi="Garamond"/>
                <w:color w:val="000000" w:themeColor="text1"/>
                <w:kern w:val="1"/>
                <w:sz w:val="22"/>
                <w:szCs w:val="22"/>
              </w:rPr>
              <w:t xml:space="preserve">najdłuższy okres – 5 pkt, </w:t>
            </w:r>
            <w:bookmarkStart w:id="1" w:name="_GoBack"/>
            <w:bookmarkEnd w:id="1"/>
          </w:p>
          <w:p w14:paraId="340E533F" w14:textId="77777777" w:rsidR="00AB56F9" w:rsidRPr="002B2EBC" w:rsidRDefault="00AB56F9" w:rsidP="00906670">
            <w:pPr>
              <w:widowControl w:val="0"/>
              <w:suppressLineNumbers/>
              <w:suppressAutoHyphens/>
              <w:snapToGrid w:val="0"/>
              <w:jc w:val="center"/>
              <w:rPr>
                <w:rFonts w:ascii="Garamond" w:eastAsia="Andale Sans UI" w:hAnsi="Garamond"/>
                <w:b/>
                <w:kern w:val="1"/>
                <w:sz w:val="22"/>
                <w:szCs w:val="22"/>
                <w:lang w:eastAsia="pl-PL"/>
              </w:rPr>
            </w:pPr>
            <w:r w:rsidRPr="002B2EBC">
              <w:rPr>
                <w:rFonts w:ascii="Garamond" w:eastAsia="Andale Sans UI" w:hAnsi="Garamond"/>
                <w:color w:val="000000" w:themeColor="text1"/>
                <w:kern w:val="1"/>
                <w:sz w:val="22"/>
                <w:szCs w:val="22"/>
              </w:rPr>
              <w:t xml:space="preserve"> inne proporcjonalnie mniej, względem najdłuższego okresu</w:t>
            </w:r>
          </w:p>
        </w:tc>
      </w:tr>
      <w:tr w:rsidR="00AB56F9" w:rsidRPr="002B2EBC" w14:paraId="27CDBC95" w14:textId="77777777" w:rsidTr="002B2EBC">
        <w:trPr>
          <w:trHeight w:val="576"/>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E009E0F"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18BC68D0" w14:textId="77777777" w:rsidR="00AB56F9" w:rsidRPr="002B2EBC" w:rsidRDefault="00AB56F9" w:rsidP="00906670">
            <w:pPr>
              <w:widowControl w:val="0"/>
              <w:suppressAutoHyphens/>
              <w:snapToGrid w:val="0"/>
              <w:jc w:val="both"/>
              <w:rPr>
                <w:rFonts w:ascii="Garamond" w:eastAsia="Calibri" w:hAnsi="Garamond"/>
                <w:color w:val="000000" w:themeColor="text1"/>
                <w:sz w:val="22"/>
                <w:szCs w:val="22"/>
                <w:lang w:eastAsia="ar-SA"/>
              </w:rPr>
            </w:pPr>
            <w:r w:rsidRPr="002B2EBC">
              <w:rPr>
                <w:rFonts w:ascii="Garamond" w:hAnsi="Garamond"/>
                <w:color w:val="000000" w:themeColor="text1"/>
                <w:sz w:val="22"/>
                <w:szCs w:val="22"/>
              </w:rPr>
              <w:t xml:space="preserve">Gwarancja dostępności części zamiennych [liczba lat] – min. 8 lat </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0F0DB25B"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podać</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1B8008C7" w14:textId="77777777" w:rsidR="00AB56F9" w:rsidRPr="002B2EBC" w:rsidRDefault="00AB56F9" w:rsidP="00906670">
            <w:pPr>
              <w:widowControl w:val="0"/>
              <w:suppressLineNumbers/>
              <w:suppressAutoHyphens/>
              <w:snapToGrid w:val="0"/>
              <w:spacing w:before="100" w:beforeAutospacing="1" w:after="100" w:afterAutospacing="1" w:line="288" w:lineRule="auto"/>
              <w:jc w:val="center"/>
              <w:rPr>
                <w:rFonts w:ascii="Garamond" w:eastAsia="Andale Sans UI" w:hAnsi="Garamond"/>
                <w:b/>
                <w:kern w:val="1"/>
                <w:sz w:val="22"/>
                <w:szCs w:val="22"/>
                <w:lang w:eastAsia="pl-PL"/>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9DD8B38" w14:textId="77777777" w:rsidR="00AB56F9" w:rsidRPr="002B2EBC" w:rsidRDefault="00AB56F9" w:rsidP="00906670">
            <w:pPr>
              <w:widowControl w:val="0"/>
              <w:suppressAutoHyphens/>
              <w:snapToGrid w:val="0"/>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tak – 3 pkt</w:t>
            </w:r>
          </w:p>
          <w:p w14:paraId="63329D69" w14:textId="77777777" w:rsidR="00AB56F9" w:rsidRPr="002B2EBC" w:rsidRDefault="00AB56F9" w:rsidP="00906670">
            <w:pPr>
              <w:widowControl w:val="0"/>
              <w:suppressAutoHyphens/>
              <w:snapToGrid w:val="0"/>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nie – 0 pkt</w:t>
            </w:r>
          </w:p>
        </w:tc>
      </w:tr>
      <w:tr w:rsidR="00935249" w:rsidRPr="002B2EBC" w14:paraId="7204CBDD" w14:textId="77777777" w:rsidTr="00144F6D">
        <w:trPr>
          <w:trHeight w:val="329"/>
        </w:trPr>
        <w:tc>
          <w:tcPr>
            <w:tcW w:w="140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8A7058" w14:textId="562BC35E" w:rsidR="00935249" w:rsidRPr="002B2EBC" w:rsidRDefault="00935249" w:rsidP="00935249">
            <w:pPr>
              <w:widowControl w:val="0"/>
              <w:suppressLineNumbers/>
              <w:suppressAutoHyphens/>
              <w:snapToGrid w:val="0"/>
              <w:spacing w:before="100" w:beforeAutospacing="1" w:after="100" w:afterAutospacing="1" w:line="288" w:lineRule="auto"/>
              <w:rPr>
                <w:rFonts w:ascii="Garamond" w:eastAsia="Andale Sans UI" w:hAnsi="Garamond"/>
                <w:b/>
                <w:kern w:val="1"/>
                <w:sz w:val="22"/>
                <w:szCs w:val="22"/>
                <w:lang w:eastAsia="pl-PL"/>
              </w:rPr>
            </w:pPr>
            <w:r w:rsidRPr="002B2EBC">
              <w:rPr>
                <w:rFonts w:ascii="Garamond" w:hAnsi="Garamond"/>
                <w:b/>
                <w:bCs/>
                <w:color w:val="000000" w:themeColor="text1"/>
                <w:sz w:val="22"/>
                <w:szCs w:val="22"/>
              </w:rPr>
              <w:t>WARUNKI SERWISU</w:t>
            </w:r>
          </w:p>
        </w:tc>
      </w:tr>
      <w:tr w:rsidR="00AB56F9" w:rsidRPr="002B2EBC" w14:paraId="344A5D0A" w14:textId="77777777" w:rsidTr="002B2EBC">
        <w:trPr>
          <w:trHeight w:val="1111"/>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D0DCCB4"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5572F320" w14:textId="77777777" w:rsidR="00AB56F9" w:rsidRPr="002B2EBC" w:rsidRDefault="00AB56F9" w:rsidP="00906670">
            <w:pPr>
              <w:jc w:val="both"/>
              <w:rPr>
                <w:rFonts w:ascii="Garamond" w:hAnsi="Garamond"/>
                <w:sz w:val="22"/>
                <w:szCs w:val="22"/>
              </w:rPr>
            </w:pPr>
            <w:r w:rsidRPr="002B2EBC">
              <w:rPr>
                <w:rFonts w:ascii="Garamond" w:hAnsi="Garamond"/>
                <w:sz w:val="22"/>
                <w:szCs w:val="22"/>
              </w:rPr>
              <w:t>Przyjazd serwisu po zgłoszeniu awarii w okresie gwarancji do 2 dni (dotyczy dni roboczych rozumianych jako dni od poniedziałku do piątku, z wyjątkiem świąt i dni ustawowo wolnych od pracy, w godzinach od 8.00 do 15.00 )</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35E5F562" w14:textId="77777777" w:rsidR="00AB56F9" w:rsidRPr="002B2EBC" w:rsidRDefault="00AB56F9" w:rsidP="00906670">
            <w:pPr>
              <w:widowControl w:val="0"/>
              <w:suppressAutoHyphens/>
              <w:snapToGrid w:val="0"/>
              <w:jc w:val="center"/>
              <w:rPr>
                <w:rFonts w:ascii="Garamond" w:hAnsi="Garamond"/>
                <w:color w:val="000000" w:themeColor="text1"/>
                <w:sz w:val="22"/>
                <w:szCs w:val="22"/>
              </w:rPr>
            </w:pPr>
            <w:r w:rsidRPr="002B2EBC">
              <w:rPr>
                <w:rFonts w:ascii="Garamond" w:hAnsi="Garamond"/>
                <w:color w:val="000000" w:themeColor="text1"/>
                <w:sz w:val="22"/>
                <w:szCs w:val="22"/>
              </w:rPr>
              <w:t>tak, podać</w:t>
            </w:r>
          </w:p>
          <w:p w14:paraId="52037383" w14:textId="77777777" w:rsidR="00AB56F9" w:rsidRPr="002B2EBC" w:rsidRDefault="00AB56F9" w:rsidP="00906670">
            <w:pPr>
              <w:widowControl w:val="0"/>
              <w:suppressAutoHyphens/>
              <w:snapToGrid w:val="0"/>
              <w:jc w:val="center"/>
              <w:rPr>
                <w:rFonts w:ascii="Garamond" w:eastAsia="Calibri" w:hAnsi="Garamond"/>
                <w:color w:val="000000" w:themeColor="text1"/>
                <w:sz w:val="22"/>
                <w:szCs w:val="22"/>
                <w:lang w:eastAsia="ar-SA"/>
              </w:rPr>
            </w:pPr>
            <w:r w:rsidRPr="002B2EBC">
              <w:rPr>
                <w:rFonts w:ascii="Garamond" w:hAnsi="Garamond"/>
                <w:b/>
                <w:i/>
                <w:sz w:val="22"/>
                <w:szCs w:val="22"/>
                <w:lang w:eastAsia="ar-SA"/>
              </w:rPr>
              <w:t>podać całkowitą (pełną) liczbę dni roboczych</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69734A4B" w14:textId="77777777" w:rsidR="00AB56F9" w:rsidRPr="002B2EBC" w:rsidRDefault="00AB56F9" w:rsidP="00906670">
            <w:pPr>
              <w:widowControl w:val="0"/>
              <w:suppressAutoHyphens/>
              <w:spacing w:before="100" w:beforeAutospacing="1" w:after="100" w:afterAutospacing="1" w:line="288" w:lineRule="auto"/>
              <w:jc w:val="center"/>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6F61A0F" w14:textId="77777777" w:rsidR="00AB56F9" w:rsidRPr="002B2EBC" w:rsidRDefault="00AB56F9" w:rsidP="00906670">
            <w:pPr>
              <w:snapToGrid w:val="0"/>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1 dzień – 5 pkt</w:t>
            </w:r>
          </w:p>
          <w:p w14:paraId="2A5259C3" w14:textId="77777777" w:rsidR="00AB56F9" w:rsidRPr="002B2EBC" w:rsidRDefault="00AB56F9" w:rsidP="00906670">
            <w:pPr>
              <w:snapToGrid w:val="0"/>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2 dni – 0 pkt,</w:t>
            </w:r>
          </w:p>
        </w:tc>
      </w:tr>
      <w:tr w:rsidR="00AB56F9" w:rsidRPr="002B2EBC" w14:paraId="2C57759A" w14:textId="77777777" w:rsidTr="002B2EBC">
        <w:trPr>
          <w:trHeight w:val="837"/>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3E02240"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688EAE04" w14:textId="77777777" w:rsidR="00AB56F9" w:rsidRPr="002B2EBC" w:rsidRDefault="00AB56F9" w:rsidP="00906670">
            <w:pPr>
              <w:jc w:val="both"/>
              <w:rPr>
                <w:rFonts w:ascii="Garamond" w:hAnsi="Garamond"/>
                <w:sz w:val="22"/>
                <w:szCs w:val="22"/>
              </w:rPr>
            </w:pPr>
            <w:r w:rsidRPr="002B2EBC">
              <w:rPr>
                <w:rFonts w:ascii="Garamond" w:hAnsi="Garamond"/>
                <w:sz w:val="22"/>
                <w:szCs w:val="22"/>
              </w:rPr>
              <w:t>Czas na naprawę usterki – do 5 dni, a w przypadku potrzeby sprowadzenia części zamiennych do - 10 dni (dotyczy dni roboczych)</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44B6B535" w14:textId="77777777" w:rsidR="00AB56F9" w:rsidRPr="002B2EBC" w:rsidRDefault="00AB56F9" w:rsidP="00906670">
            <w:pPr>
              <w:widowControl w:val="0"/>
              <w:suppressAutoHyphens/>
              <w:snapToGrid w:val="0"/>
              <w:jc w:val="center"/>
              <w:rPr>
                <w:rFonts w:ascii="Garamond" w:hAnsi="Garamond"/>
                <w:color w:val="000000" w:themeColor="text1"/>
                <w:sz w:val="22"/>
                <w:szCs w:val="22"/>
              </w:rPr>
            </w:pPr>
            <w:r w:rsidRPr="002B2EBC">
              <w:rPr>
                <w:rFonts w:ascii="Garamond" w:hAnsi="Garamond"/>
                <w:color w:val="000000" w:themeColor="text1"/>
                <w:sz w:val="22"/>
                <w:szCs w:val="22"/>
              </w:rPr>
              <w:t>Tak</w:t>
            </w:r>
          </w:p>
          <w:p w14:paraId="30527F5B" w14:textId="77777777" w:rsidR="00AB56F9" w:rsidRPr="002B2EBC" w:rsidRDefault="00AB56F9" w:rsidP="00906670">
            <w:pPr>
              <w:widowControl w:val="0"/>
              <w:suppressAutoHyphens/>
              <w:snapToGrid w:val="0"/>
              <w:jc w:val="center"/>
              <w:rPr>
                <w:rFonts w:ascii="Garamond" w:eastAsia="Calibri" w:hAnsi="Garamond"/>
                <w:color w:val="000000" w:themeColor="text1"/>
                <w:sz w:val="22"/>
                <w:szCs w:val="22"/>
                <w:lang w:eastAsia="ar-SA"/>
              </w:rPr>
            </w:pPr>
            <w:r w:rsidRPr="002B2EBC">
              <w:rPr>
                <w:rFonts w:ascii="Garamond" w:hAnsi="Garamond"/>
                <w:b/>
                <w:i/>
                <w:sz w:val="22"/>
                <w:szCs w:val="22"/>
                <w:lang w:eastAsia="ar-SA"/>
              </w:rPr>
              <w:t>podać całkowitą (pełną) liczbę dni roboczych</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67EC9C60" w14:textId="77777777" w:rsidR="00AB56F9" w:rsidRPr="002B2EBC" w:rsidRDefault="00AB56F9"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B37F24D"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 - -</w:t>
            </w:r>
          </w:p>
        </w:tc>
      </w:tr>
      <w:tr w:rsidR="00AB56F9" w:rsidRPr="002B2EBC" w14:paraId="3F5CA80A" w14:textId="77777777" w:rsidTr="002B2EBC">
        <w:trPr>
          <w:trHeight w:val="1915"/>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24751B7"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751698DE" w14:textId="77777777" w:rsidR="00AB56F9" w:rsidRPr="002B2EBC" w:rsidRDefault="00AB56F9" w:rsidP="00906670">
            <w:pPr>
              <w:jc w:val="both"/>
              <w:rPr>
                <w:rFonts w:ascii="Garamond" w:hAnsi="Garamond"/>
                <w:sz w:val="22"/>
                <w:szCs w:val="22"/>
              </w:rPr>
            </w:pPr>
            <w:r w:rsidRPr="002B2EBC">
              <w:rPr>
                <w:rFonts w:ascii="Garamond" w:hAnsi="Garamond"/>
                <w:sz w:val="22"/>
                <w:szCs w:val="22"/>
              </w:rPr>
              <w:t xml:space="preserve">W ramach ceny: przeglądy w okresie gwarancji (zgodnie z wymogami producenta) </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7EF3701C" w14:textId="77777777" w:rsidR="00AB56F9" w:rsidRPr="002B2EBC" w:rsidRDefault="00AB56F9" w:rsidP="00906670">
            <w:pPr>
              <w:widowControl w:val="0"/>
              <w:suppressAutoHyphens/>
              <w:snapToGrid w:val="0"/>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 xml:space="preserve">tak, </w:t>
            </w:r>
          </w:p>
          <w:p w14:paraId="5C20DEED" w14:textId="77777777" w:rsidR="00AB56F9" w:rsidRPr="002B2EBC" w:rsidRDefault="00AB56F9" w:rsidP="00906670">
            <w:pPr>
              <w:widowControl w:val="0"/>
              <w:suppressAutoHyphens/>
              <w:snapToGrid w:val="0"/>
              <w:jc w:val="center"/>
              <w:rPr>
                <w:rFonts w:ascii="Garamond" w:eastAsia="Calibri" w:hAnsi="Garamond"/>
                <w:i/>
                <w:color w:val="000000" w:themeColor="text1"/>
                <w:sz w:val="22"/>
                <w:szCs w:val="22"/>
                <w:lang w:eastAsia="ar-SA"/>
              </w:rPr>
            </w:pPr>
            <w:r w:rsidRPr="002B2EBC">
              <w:rPr>
                <w:rFonts w:ascii="Garamond" w:eastAsia="Calibri" w:hAnsi="Garamond"/>
                <w:i/>
                <w:color w:val="000000" w:themeColor="text1"/>
                <w:sz w:val="22"/>
                <w:szCs w:val="22"/>
                <w:lang w:eastAsia="ar-SA"/>
              </w:rPr>
              <w:t>podać ilość wszystkich przeglądów w okresie gwarancji lub brak wymogu producenta wykonywania przeglądów (obowiązek dokonania wpisu w paszporcie)</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74151491" w14:textId="77777777" w:rsidR="00AB56F9" w:rsidRPr="002B2EBC" w:rsidRDefault="00AB56F9"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7C30326"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 - -</w:t>
            </w:r>
          </w:p>
        </w:tc>
      </w:tr>
      <w:tr w:rsidR="00AB56F9" w:rsidRPr="002B2EBC" w14:paraId="3994057B" w14:textId="77777777" w:rsidTr="002B2EBC">
        <w:trPr>
          <w:trHeight w:val="856"/>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0A75C4D"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0F8CD98E" w14:textId="77777777" w:rsidR="00AB56F9" w:rsidRPr="002B2EBC" w:rsidRDefault="00AB56F9" w:rsidP="00906670">
            <w:pPr>
              <w:jc w:val="both"/>
              <w:rPr>
                <w:rFonts w:ascii="Garamond" w:hAnsi="Garamond"/>
                <w:sz w:val="22"/>
                <w:szCs w:val="22"/>
              </w:rPr>
            </w:pPr>
            <w:r w:rsidRPr="002B2EBC">
              <w:rPr>
                <w:rFonts w:ascii="Garamond" w:hAnsi="Garamond"/>
                <w:sz w:val="22"/>
                <w:szCs w:val="22"/>
              </w:rPr>
              <w:t>Ilość przeglądów okresowych koniecznych do wykonywania po upływie okresu gwarancyjnego w celu zapewnienia sprawnej pracy aparatu (w okresie 1 roku)</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2982DF6C"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podać</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1CC20CFA" w14:textId="77777777" w:rsidR="00AB56F9" w:rsidRPr="002B2EBC" w:rsidRDefault="00AB56F9"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B788505"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jeden w roku, lub brak wymogu producenta wykonywania przeglądów (obowiązek dokonania wpisu w paszporcie)  – 5 pkt,  więcej niż 1– 0 pkt</w:t>
            </w:r>
          </w:p>
        </w:tc>
      </w:tr>
      <w:tr w:rsidR="00AB56F9" w:rsidRPr="002B2EBC" w14:paraId="65867A26" w14:textId="77777777" w:rsidTr="002B2EBC">
        <w:trPr>
          <w:trHeight w:val="576"/>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EA31267"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5105E7A3" w14:textId="77777777" w:rsidR="00AB56F9" w:rsidRPr="002B2EBC" w:rsidRDefault="00AB56F9" w:rsidP="00906670">
            <w:pPr>
              <w:jc w:val="both"/>
              <w:rPr>
                <w:rFonts w:ascii="Garamond" w:hAnsi="Garamond"/>
                <w:sz w:val="22"/>
                <w:szCs w:val="22"/>
              </w:rPr>
            </w:pPr>
            <w:r w:rsidRPr="002B2EBC">
              <w:rPr>
                <w:rFonts w:ascii="Garamond" w:hAnsi="Garamond"/>
                <w:sz w:val="22"/>
                <w:szCs w:val="22"/>
              </w:rPr>
              <w:t>Dokumentacja serwisowa i/lub oprogramowanie serwisowe na potrzeby Zamawiającego (dokumentacja zapewni co najmniej pełną diagnostykę urządzenia, wykonywanie drobnych napraw, regulacji, kalibracji, etc.)</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6A94398B"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tak</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537087D3" w14:textId="77777777" w:rsidR="00AB56F9" w:rsidRPr="002B2EBC" w:rsidRDefault="00AB56F9"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F178CEF"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 - -</w:t>
            </w:r>
          </w:p>
        </w:tc>
      </w:tr>
      <w:tr w:rsidR="00AB56F9" w:rsidRPr="002B2EBC" w14:paraId="0DC19576" w14:textId="77777777" w:rsidTr="00935249">
        <w:trPr>
          <w:trHeight w:val="1391"/>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308EF06"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38C6B69C" w14:textId="77777777" w:rsidR="00AB56F9" w:rsidRPr="002B2EBC" w:rsidRDefault="00AB56F9" w:rsidP="00906670">
            <w:pPr>
              <w:jc w:val="both"/>
              <w:rPr>
                <w:rFonts w:ascii="Garamond" w:hAnsi="Garamond"/>
                <w:sz w:val="22"/>
                <w:szCs w:val="22"/>
              </w:rPr>
            </w:pPr>
            <w:r w:rsidRPr="002B2EBC">
              <w:rPr>
                <w:rFonts w:ascii="Garamond" w:hAnsi="Garamond"/>
                <w:sz w:val="22"/>
                <w:szCs w:val="22"/>
              </w:rPr>
              <w:t>Aparaty są lub będą pozbawione, po zakończeniu gwarancji, wszelkich blokad, kodów serwisowych, itp. które po upływie gwarancji utrudniałyby właścicielowi dostęp do opcji serwisowych lub naprawę aparatu przez inny niż Wykonawca podmiot  w przypadku nie korzystania przez Zamawiającego                                                       z serwisu pogwarancyjnego Wykonawcy</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3A585B36"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tak</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6AAFE69B" w14:textId="77777777" w:rsidR="00AB56F9" w:rsidRPr="002B2EBC" w:rsidRDefault="00AB56F9"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92EA6CA"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eastAsia="Calibri" w:hAnsi="Garamond"/>
                <w:color w:val="000000" w:themeColor="text1"/>
                <w:sz w:val="22"/>
                <w:szCs w:val="22"/>
                <w:lang w:eastAsia="ar-SA"/>
              </w:rPr>
              <w:t>- - -</w:t>
            </w:r>
          </w:p>
        </w:tc>
      </w:tr>
      <w:tr w:rsidR="00935249" w:rsidRPr="002B2EBC" w14:paraId="059915C2" w14:textId="77777777" w:rsidTr="00110632">
        <w:trPr>
          <w:trHeight w:val="329"/>
        </w:trPr>
        <w:tc>
          <w:tcPr>
            <w:tcW w:w="140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E44789" w14:textId="5EA5C07A" w:rsidR="00935249" w:rsidRPr="002B2EBC" w:rsidRDefault="00935249" w:rsidP="00935249">
            <w:pPr>
              <w:widowControl w:val="0"/>
              <w:suppressAutoHyphens/>
              <w:snapToGrid w:val="0"/>
              <w:spacing w:before="100" w:beforeAutospacing="1" w:after="100" w:afterAutospacing="1" w:line="288" w:lineRule="auto"/>
              <w:rPr>
                <w:rFonts w:ascii="Garamond" w:hAnsi="Garamond"/>
                <w:color w:val="000000" w:themeColor="text1"/>
                <w:sz w:val="22"/>
                <w:szCs w:val="22"/>
              </w:rPr>
            </w:pPr>
            <w:r w:rsidRPr="002B2EBC">
              <w:rPr>
                <w:rFonts w:ascii="Garamond" w:hAnsi="Garamond"/>
                <w:b/>
                <w:bCs/>
                <w:color w:val="000000" w:themeColor="text1"/>
                <w:sz w:val="22"/>
                <w:szCs w:val="22"/>
              </w:rPr>
              <w:t>SZKOLENIA</w:t>
            </w:r>
          </w:p>
        </w:tc>
      </w:tr>
      <w:tr w:rsidR="00AB56F9" w:rsidRPr="002B2EBC" w14:paraId="055A3473" w14:textId="77777777" w:rsidTr="002B2EBC">
        <w:trPr>
          <w:trHeight w:val="1111"/>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CE475C9"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438796B5" w14:textId="77777777" w:rsidR="00AB56F9" w:rsidRPr="002B2EBC" w:rsidRDefault="00AB56F9" w:rsidP="00906670">
            <w:pPr>
              <w:widowControl w:val="0"/>
              <w:suppressAutoHyphens/>
              <w:snapToGrid w:val="0"/>
              <w:jc w:val="both"/>
              <w:rPr>
                <w:rFonts w:ascii="Garamond" w:eastAsia="Calibri" w:hAnsi="Garamond"/>
                <w:sz w:val="22"/>
                <w:szCs w:val="22"/>
                <w:lang w:eastAsia="ar-SA"/>
              </w:rPr>
            </w:pPr>
            <w:r w:rsidRPr="002B2EBC">
              <w:rPr>
                <w:rFonts w:ascii="Garamond" w:eastAsia="Calibri" w:hAnsi="Garamond"/>
                <w:sz w:val="22"/>
                <w:szCs w:val="22"/>
                <w:lang w:eastAsia="ar-SA"/>
              </w:rPr>
              <w:t>Szkolenie dla personelu medycznego i technicznego Dodatkowe szkolenie dla personelu medycznego w przypadku wyrażenia takiej potrzeby przez personel medyczny i techniczny</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43AD6CCE" w14:textId="3D9E1ADB" w:rsidR="00AB56F9" w:rsidRPr="002B2EBC" w:rsidRDefault="00102611" w:rsidP="00102611">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Pr>
                <w:rFonts w:ascii="Garamond" w:eastAsia="Calibri" w:hAnsi="Garamond"/>
                <w:color w:val="000000" w:themeColor="text1"/>
                <w:sz w:val="22"/>
                <w:szCs w:val="22"/>
                <w:lang w:eastAsia="ar-SA"/>
              </w:rPr>
              <w:t>tak</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6F33E683" w14:textId="77777777" w:rsidR="00AB56F9" w:rsidRPr="002B2EBC" w:rsidRDefault="00AB56F9"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51F1AF7"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 - -</w:t>
            </w:r>
          </w:p>
        </w:tc>
      </w:tr>
      <w:tr w:rsidR="00935249" w:rsidRPr="002B2EBC" w14:paraId="27606FAF" w14:textId="77777777" w:rsidTr="004346BB">
        <w:trPr>
          <w:trHeight w:val="382"/>
        </w:trPr>
        <w:tc>
          <w:tcPr>
            <w:tcW w:w="140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184CC" w14:textId="46EC4823" w:rsidR="00935249" w:rsidRPr="002B2EBC" w:rsidRDefault="00935249" w:rsidP="00935249">
            <w:pPr>
              <w:widowControl w:val="0"/>
              <w:suppressAutoHyphens/>
              <w:snapToGrid w:val="0"/>
              <w:spacing w:before="100" w:beforeAutospacing="1" w:after="100" w:afterAutospacing="1" w:line="288" w:lineRule="auto"/>
              <w:rPr>
                <w:rFonts w:ascii="Garamond" w:hAnsi="Garamond"/>
                <w:color w:val="000000" w:themeColor="text1"/>
                <w:sz w:val="22"/>
                <w:szCs w:val="22"/>
              </w:rPr>
            </w:pPr>
            <w:r w:rsidRPr="002B2EBC">
              <w:rPr>
                <w:rFonts w:ascii="Garamond" w:hAnsi="Garamond"/>
                <w:b/>
                <w:bCs/>
                <w:color w:val="000000" w:themeColor="text1"/>
                <w:sz w:val="22"/>
                <w:szCs w:val="22"/>
              </w:rPr>
              <w:t>DOKUMENTACJA</w:t>
            </w:r>
          </w:p>
        </w:tc>
      </w:tr>
      <w:tr w:rsidR="00AB56F9" w:rsidRPr="002B2EBC" w14:paraId="46767769" w14:textId="77777777" w:rsidTr="002B2EBC">
        <w:trPr>
          <w:trHeight w:val="837"/>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9A963CB"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326626B5" w14:textId="064F54C8" w:rsidR="00AB56F9" w:rsidRPr="002B2EBC" w:rsidRDefault="00AB56F9" w:rsidP="00906670">
            <w:pPr>
              <w:widowControl w:val="0"/>
              <w:suppressAutoHyphens/>
              <w:autoSpaceDE w:val="0"/>
              <w:snapToGrid w:val="0"/>
              <w:jc w:val="both"/>
              <w:rPr>
                <w:rFonts w:ascii="Garamond" w:eastAsia="Calibri" w:hAnsi="Garamond"/>
                <w:color w:val="000000" w:themeColor="text1"/>
                <w:sz w:val="22"/>
                <w:szCs w:val="22"/>
                <w:lang w:eastAsia="ar-SA"/>
              </w:rPr>
            </w:pPr>
            <w:r w:rsidRPr="002B2EBC">
              <w:rPr>
                <w:rFonts w:ascii="Garamond" w:hAnsi="Garamond"/>
                <w:color w:val="000000" w:themeColor="text1"/>
                <w:sz w:val="22"/>
                <w:szCs w:val="22"/>
              </w:rPr>
              <w:t xml:space="preserve">Instrukcje obsługi w języku polskim i angielskim w formie elektronicznej i drukowanej (przekazane w momencie </w:t>
            </w:r>
            <w:r w:rsidR="00935249">
              <w:rPr>
                <w:rFonts w:ascii="Garamond" w:hAnsi="Garamond"/>
                <w:color w:val="000000" w:themeColor="text1"/>
                <w:sz w:val="22"/>
                <w:szCs w:val="22"/>
              </w:rPr>
              <w:t>dostawy dla każdego egzemplarza)</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13E7BDEE"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tak</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3C6E1493" w14:textId="77777777" w:rsidR="00AB56F9" w:rsidRPr="002B2EBC" w:rsidRDefault="00AB56F9"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6181F52"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 - -</w:t>
            </w:r>
          </w:p>
        </w:tc>
      </w:tr>
      <w:tr w:rsidR="00AB56F9" w:rsidRPr="002B2EBC" w14:paraId="10930092" w14:textId="77777777" w:rsidTr="002B2EBC">
        <w:trPr>
          <w:trHeight w:val="837"/>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9CFE331" w14:textId="77777777" w:rsidR="00AB56F9" w:rsidRPr="002B2EBC" w:rsidRDefault="00AB56F9" w:rsidP="00AB56F9">
            <w:pPr>
              <w:pStyle w:val="Akapitzlist"/>
              <w:widowControl w:val="0"/>
              <w:numPr>
                <w:ilvl w:val="0"/>
                <w:numId w:val="14"/>
              </w:numPr>
              <w:suppressLineNumbers/>
              <w:suppressAutoHyphens/>
              <w:snapToGrid w:val="0"/>
              <w:spacing w:before="100" w:beforeAutospacing="1" w:after="100" w:afterAutospacing="1" w:line="288" w:lineRule="auto"/>
              <w:jc w:val="center"/>
              <w:rPr>
                <w:rFonts w:ascii="Garamond" w:eastAsia="Andale Sans UI" w:hAnsi="Garamond" w:cs="Times New Roman"/>
                <w:kern w:val="1"/>
                <w:lang w:eastAsia="pl-PL"/>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474BA5CB" w14:textId="77777777" w:rsidR="00AB56F9" w:rsidRPr="002B2EBC" w:rsidRDefault="00AB56F9" w:rsidP="00906670">
            <w:pPr>
              <w:widowControl w:val="0"/>
              <w:suppressAutoHyphens/>
              <w:snapToGrid w:val="0"/>
              <w:jc w:val="both"/>
              <w:rPr>
                <w:rFonts w:ascii="Garamond" w:eastAsia="Calibri" w:hAnsi="Garamond"/>
                <w:color w:val="000000" w:themeColor="text1"/>
                <w:sz w:val="22"/>
                <w:szCs w:val="22"/>
                <w:lang w:eastAsia="ar-SA"/>
              </w:rPr>
            </w:pPr>
            <w:r w:rsidRPr="002B2EBC">
              <w:rPr>
                <w:rFonts w:ascii="Garamond" w:hAnsi="Garamond"/>
                <w:color w:val="000000" w:themeColor="text1"/>
                <w:sz w:val="22"/>
                <w:szCs w:val="22"/>
              </w:rPr>
              <w:t xml:space="preserve">Z aparatami wykonawca dostarczy paszporty techniczne zawierające co najmniej takie dane jak: nazwa, typ (model), producent, rok produkcji, numer seryjny (fabryczny), </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3C24322A"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tak</w:t>
            </w:r>
          </w:p>
        </w:tc>
        <w:tc>
          <w:tcPr>
            <w:tcW w:w="3216" w:type="dxa"/>
            <w:tcBorders>
              <w:top w:val="single" w:sz="4" w:space="0" w:color="auto"/>
              <w:left w:val="single" w:sz="4" w:space="0" w:color="auto"/>
              <w:bottom w:val="single" w:sz="4" w:space="0" w:color="auto"/>
              <w:right w:val="single" w:sz="4" w:space="0" w:color="auto"/>
            </w:tcBorders>
            <w:shd w:val="clear" w:color="auto" w:fill="auto"/>
          </w:tcPr>
          <w:p w14:paraId="53A551CB" w14:textId="77777777" w:rsidR="00AB56F9" w:rsidRPr="002B2EBC" w:rsidRDefault="00AB56F9" w:rsidP="00906670">
            <w:pPr>
              <w:widowControl w:val="0"/>
              <w:suppressAutoHyphens/>
              <w:spacing w:before="100" w:beforeAutospacing="1" w:after="100" w:afterAutospacing="1" w:line="288" w:lineRule="auto"/>
              <w:rPr>
                <w:rFonts w:ascii="Garamond" w:eastAsia="Calibri" w:hAnsi="Garamond"/>
                <w:color w:val="000000" w:themeColor="text1"/>
                <w:sz w:val="22"/>
                <w:szCs w:val="22"/>
                <w:lang w:eastAsia="ar-SA"/>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83FBF1A" w14:textId="77777777" w:rsidR="00AB56F9" w:rsidRPr="002B2EBC" w:rsidRDefault="00AB56F9" w:rsidP="00906670">
            <w:pPr>
              <w:widowControl w:val="0"/>
              <w:suppressAutoHyphens/>
              <w:snapToGrid w:val="0"/>
              <w:spacing w:before="100" w:beforeAutospacing="1" w:after="100" w:afterAutospacing="1" w:line="288" w:lineRule="auto"/>
              <w:jc w:val="center"/>
              <w:rPr>
                <w:rFonts w:ascii="Garamond" w:eastAsia="Calibri" w:hAnsi="Garamond"/>
                <w:color w:val="000000" w:themeColor="text1"/>
                <w:sz w:val="22"/>
                <w:szCs w:val="22"/>
                <w:lang w:eastAsia="ar-SA"/>
              </w:rPr>
            </w:pPr>
            <w:r w:rsidRPr="002B2EBC">
              <w:rPr>
                <w:rFonts w:ascii="Garamond" w:hAnsi="Garamond"/>
                <w:color w:val="000000" w:themeColor="text1"/>
                <w:sz w:val="22"/>
                <w:szCs w:val="22"/>
              </w:rPr>
              <w:t>- - -</w:t>
            </w:r>
          </w:p>
        </w:tc>
      </w:tr>
    </w:tbl>
    <w:p w14:paraId="72899663" w14:textId="77777777" w:rsidR="00AB56F9" w:rsidRPr="00A07CC7" w:rsidRDefault="00AB56F9" w:rsidP="00AB56F9"/>
    <w:bookmarkEnd w:id="0"/>
    <w:p w14:paraId="14334B97" w14:textId="77777777" w:rsidR="00BB3E42" w:rsidRPr="0094121D" w:rsidRDefault="00BB3E42" w:rsidP="00BB3E42">
      <w:pPr>
        <w:suppressAutoHyphens/>
        <w:autoSpaceDN w:val="0"/>
        <w:spacing w:after="120"/>
        <w:textAlignment w:val="baseline"/>
        <w:rPr>
          <w:rFonts w:ascii="Garamond" w:eastAsia="Lucida Sans Unicode" w:hAnsi="Garamond"/>
          <w:color w:val="FF0000"/>
          <w:kern w:val="3"/>
          <w:sz w:val="22"/>
          <w:szCs w:val="22"/>
          <w:lang w:eastAsia="zh-CN" w:bidi="hi-IN"/>
        </w:rPr>
      </w:pPr>
    </w:p>
    <w:sectPr w:rsidR="00BB3E42" w:rsidRPr="0094121D" w:rsidSect="00DB22C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9DE0" w14:textId="77777777" w:rsidR="001B0FB3" w:rsidRDefault="001B0FB3">
      <w:r>
        <w:separator/>
      </w:r>
    </w:p>
  </w:endnote>
  <w:endnote w:type="continuationSeparator" w:id="0">
    <w:p w14:paraId="7020986B" w14:textId="77777777" w:rsidR="001B0FB3" w:rsidRDefault="001B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EE"/>
    <w:family w:val="script"/>
    <w:pitch w:val="variable"/>
    <w:sig w:usb0="00000287" w:usb1="00000013" w:usb2="00000000" w:usb3="00000000" w:csb0="0000009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eastAsiaTheme="majorEastAsia" w:hAnsi="Garamond" w:cstheme="majorBidi"/>
        <w:sz w:val="20"/>
        <w:szCs w:val="20"/>
      </w:rPr>
      <w:id w:val="-571189575"/>
      <w:docPartObj>
        <w:docPartGallery w:val="Page Numbers (Bottom of Page)"/>
        <w:docPartUnique/>
      </w:docPartObj>
    </w:sdtPr>
    <w:sdtEndPr/>
    <w:sdtContent>
      <w:p w14:paraId="1C3911BC" w14:textId="243CAE0A" w:rsidR="00371EBE" w:rsidRPr="00935249" w:rsidRDefault="00371EBE">
        <w:pPr>
          <w:pStyle w:val="Stopka"/>
          <w:jc w:val="right"/>
          <w:rPr>
            <w:rFonts w:ascii="Garamond" w:eastAsiaTheme="majorEastAsia" w:hAnsi="Garamond" w:cstheme="majorBidi"/>
            <w:sz w:val="20"/>
            <w:szCs w:val="20"/>
          </w:rPr>
        </w:pPr>
        <w:r w:rsidRPr="00935249">
          <w:rPr>
            <w:rFonts w:ascii="Garamond" w:eastAsiaTheme="majorEastAsia" w:hAnsi="Garamond" w:cstheme="majorBidi"/>
            <w:sz w:val="20"/>
            <w:szCs w:val="20"/>
          </w:rPr>
          <w:t xml:space="preserve">str. </w:t>
        </w:r>
        <w:r w:rsidRPr="00935249">
          <w:rPr>
            <w:rFonts w:ascii="Garamond" w:eastAsiaTheme="minorEastAsia" w:hAnsi="Garamond"/>
            <w:sz w:val="20"/>
            <w:szCs w:val="20"/>
          </w:rPr>
          <w:fldChar w:fldCharType="begin"/>
        </w:r>
        <w:r w:rsidRPr="00935249">
          <w:rPr>
            <w:rFonts w:ascii="Garamond" w:hAnsi="Garamond"/>
            <w:sz w:val="20"/>
            <w:szCs w:val="20"/>
          </w:rPr>
          <w:instrText>PAGE    \* MERGEFORMAT</w:instrText>
        </w:r>
        <w:r w:rsidRPr="00935249">
          <w:rPr>
            <w:rFonts w:ascii="Garamond" w:eastAsiaTheme="minorEastAsia" w:hAnsi="Garamond"/>
            <w:sz w:val="20"/>
            <w:szCs w:val="20"/>
          </w:rPr>
          <w:fldChar w:fldCharType="separate"/>
        </w:r>
        <w:r w:rsidR="005B71C2" w:rsidRPr="005B71C2">
          <w:rPr>
            <w:rFonts w:ascii="Garamond" w:eastAsiaTheme="majorEastAsia" w:hAnsi="Garamond" w:cstheme="majorBidi"/>
            <w:noProof/>
            <w:sz w:val="20"/>
            <w:szCs w:val="20"/>
          </w:rPr>
          <w:t>9</w:t>
        </w:r>
        <w:r w:rsidRPr="00935249">
          <w:rPr>
            <w:rFonts w:ascii="Garamond" w:eastAsiaTheme="majorEastAsia" w:hAnsi="Garamond" w:cstheme="majorBidi"/>
            <w:sz w:val="20"/>
            <w:szCs w:val="20"/>
          </w:rPr>
          <w:fldChar w:fldCharType="end"/>
        </w:r>
      </w:p>
    </w:sdtContent>
  </w:sdt>
  <w:p w14:paraId="546A0DD2" w14:textId="77777777" w:rsidR="00371EBE" w:rsidRPr="00935249" w:rsidRDefault="00371EBE">
    <w:pPr>
      <w:pStyle w:val="Stopka"/>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9F70" w14:textId="77777777" w:rsidR="001B0FB3" w:rsidRDefault="001B0FB3">
      <w:r>
        <w:separator/>
      </w:r>
    </w:p>
  </w:footnote>
  <w:footnote w:type="continuationSeparator" w:id="0">
    <w:p w14:paraId="467E99B6" w14:textId="77777777" w:rsidR="001B0FB3" w:rsidRDefault="001B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AF12" w14:textId="608B685C" w:rsidR="00371EBE" w:rsidRPr="00AB56F9" w:rsidRDefault="00BB3E42">
    <w:pPr>
      <w:pStyle w:val="Nagwek"/>
      <w:rPr>
        <w:rFonts w:ascii="Garamond" w:hAnsi="Garamond"/>
        <w:sz w:val="22"/>
        <w:szCs w:val="22"/>
      </w:rPr>
    </w:pPr>
    <w:r w:rsidRPr="00AB56F9">
      <w:rPr>
        <w:rFonts w:ascii="Garamond" w:hAnsi="Garamond"/>
        <w:sz w:val="22"/>
        <w:szCs w:val="22"/>
      </w:rPr>
      <w:t>DFP.271.33.2024.EP</w:t>
    </w:r>
    <w:r w:rsidR="000861BF" w:rsidRPr="00AB56F9">
      <w:rPr>
        <w:rFonts w:ascii="Garamond" w:hAnsi="Garamond"/>
        <w:sz w:val="22"/>
        <w:szCs w:val="22"/>
      </w:rPr>
      <w:t xml:space="preserve"> - </w:t>
    </w:r>
    <w:r w:rsidR="00AB56F9">
      <w:rPr>
        <w:rFonts w:ascii="Garamond" w:hAnsi="Garamond"/>
        <w:sz w:val="22"/>
        <w:szCs w:val="22"/>
      </w:rPr>
      <w:t xml:space="preserve">Część </w:t>
    </w:r>
    <w:r w:rsidR="00935249">
      <w:rPr>
        <w:rFonts w:ascii="Garamond" w:hAnsi="Garamond"/>
        <w:sz w:val="22"/>
        <w:szCs w:val="22"/>
      </w:rPr>
      <w:t>2</w:t>
    </w:r>
  </w:p>
  <w:p w14:paraId="44F31291" w14:textId="77777777" w:rsidR="00371EBE" w:rsidRPr="00AB56F9" w:rsidRDefault="00371EBE" w:rsidP="00DB22C6">
    <w:pPr>
      <w:pStyle w:val="Nagwek"/>
      <w:jc w:val="right"/>
      <w:rPr>
        <w:rFonts w:ascii="Garamond" w:hAnsi="Garamond"/>
        <w:sz w:val="22"/>
        <w:szCs w:val="22"/>
      </w:rPr>
    </w:pPr>
    <w:r w:rsidRPr="00AB56F9">
      <w:rPr>
        <w:rFonts w:ascii="Garamond" w:hAnsi="Garamond"/>
        <w:sz w:val="22"/>
        <w:szCs w:val="22"/>
      </w:rPr>
      <w:t>Załącznik nr 1a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pStyle w:val="Nagwek3"/>
      <w:lvlText w:val="%1."/>
      <w:lvlJc w:val="left"/>
      <w:pPr>
        <w:tabs>
          <w:tab w:val="num" w:pos="720"/>
        </w:tabs>
        <w:ind w:left="720" w:hanging="360"/>
      </w:pPr>
      <w:rPr>
        <w:b w:val="0"/>
        <w:bCs w:val="0"/>
        <w:sz w:val="22"/>
        <w:szCs w:val="22"/>
      </w:rPr>
    </w:lvl>
  </w:abstractNum>
  <w:abstractNum w:abstractNumId="2" w15:restartNumberingAfterBreak="0">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E51C6E"/>
    <w:multiLevelType w:val="multilevel"/>
    <w:tmpl w:val="574087B6"/>
    <w:styleLink w:val="Philipsbullets"/>
    <w:lvl w:ilvl="0">
      <w:start w:val="1"/>
      <w:numFmt w:val="bulle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BF83998"/>
    <w:multiLevelType w:val="hybridMultilevel"/>
    <w:tmpl w:val="ABFE9F6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775582"/>
    <w:multiLevelType w:val="hybridMultilevel"/>
    <w:tmpl w:val="89D06B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E3700ED"/>
    <w:multiLevelType w:val="multilevel"/>
    <w:tmpl w:val="574087B6"/>
    <w:lvl w:ilvl="0">
      <w:start w:val="1"/>
      <w:numFmt w:val="bulle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7A8B0123"/>
    <w:multiLevelType w:val="hybridMultilevel"/>
    <w:tmpl w:val="2FD6AF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3"/>
  </w:num>
  <w:num w:numId="8">
    <w:abstractNumId w:val="2"/>
  </w:num>
  <w:num w:numId="9">
    <w:abstractNumId w:val="5"/>
  </w:num>
  <w:num w:numId="10">
    <w:abstractNumId w:val="10"/>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85"/>
    <w:rsid w:val="00001DDE"/>
    <w:rsid w:val="00021F3A"/>
    <w:rsid w:val="00042001"/>
    <w:rsid w:val="00075C5C"/>
    <w:rsid w:val="000861BF"/>
    <w:rsid w:val="000F15DB"/>
    <w:rsid w:val="00102611"/>
    <w:rsid w:val="0013242A"/>
    <w:rsid w:val="0015518D"/>
    <w:rsid w:val="001B0FB3"/>
    <w:rsid w:val="001F76E1"/>
    <w:rsid w:val="002213B4"/>
    <w:rsid w:val="00223D5A"/>
    <w:rsid w:val="002A5307"/>
    <w:rsid w:val="002B2EBC"/>
    <w:rsid w:val="002E70D5"/>
    <w:rsid w:val="00351657"/>
    <w:rsid w:val="00353408"/>
    <w:rsid w:val="00363C6D"/>
    <w:rsid w:val="00371EBE"/>
    <w:rsid w:val="00381534"/>
    <w:rsid w:val="003A7FB8"/>
    <w:rsid w:val="003F12C6"/>
    <w:rsid w:val="00407758"/>
    <w:rsid w:val="00433184"/>
    <w:rsid w:val="00477285"/>
    <w:rsid w:val="0048566D"/>
    <w:rsid w:val="00496C48"/>
    <w:rsid w:val="004A067C"/>
    <w:rsid w:val="004E17A6"/>
    <w:rsid w:val="004F5AEB"/>
    <w:rsid w:val="00504C60"/>
    <w:rsid w:val="005052A5"/>
    <w:rsid w:val="00517EB5"/>
    <w:rsid w:val="005A29DE"/>
    <w:rsid w:val="005A4EC8"/>
    <w:rsid w:val="005B71C2"/>
    <w:rsid w:val="005D7465"/>
    <w:rsid w:val="00627F29"/>
    <w:rsid w:val="0063121E"/>
    <w:rsid w:val="00635480"/>
    <w:rsid w:val="006422C9"/>
    <w:rsid w:val="00645013"/>
    <w:rsid w:val="00655971"/>
    <w:rsid w:val="00657D98"/>
    <w:rsid w:val="00685650"/>
    <w:rsid w:val="006A4CAD"/>
    <w:rsid w:val="006D766D"/>
    <w:rsid w:val="006E172B"/>
    <w:rsid w:val="0070037D"/>
    <w:rsid w:val="00722B35"/>
    <w:rsid w:val="00753A19"/>
    <w:rsid w:val="00757484"/>
    <w:rsid w:val="007B5F2C"/>
    <w:rsid w:val="007D2118"/>
    <w:rsid w:val="007E1E13"/>
    <w:rsid w:val="008207BD"/>
    <w:rsid w:val="00836AA0"/>
    <w:rsid w:val="00861872"/>
    <w:rsid w:val="00866283"/>
    <w:rsid w:val="00892617"/>
    <w:rsid w:val="008C58E6"/>
    <w:rsid w:val="008D3F02"/>
    <w:rsid w:val="00935249"/>
    <w:rsid w:val="0093774D"/>
    <w:rsid w:val="0094121D"/>
    <w:rsid w:val="009449EF"/>
    <w:rsid w:val="00957E78"/>
    <w:rsid w:val="00997A8A"/>
    <w:rsid w:val="009A5009"/>
    <w:rsid w:val="009B1694"/>
    <w:rsid w:val="009F28CC"/>
    <w:rsid w:val="00A05857"/>
    <w:rsid w:val="00A10E13"/>
    <w:rsid w:val="00A13A56"/>
    <w:rsid w:val="00A4321E"/>
    <w:rsid w:val="00A50F16"/>
    <w:rsid w:val="00A65BE4"/>
    <w:rsid w:val="00AB56F9"/>
    <w:rsid w:val="00AF4A14"/>
    <w:rsid w:val="00B03C18"/>
    <w:rsid w:val="00B16B5A"/>
    <w:rsid w:val="00B40C73"/>
    <w:rsid w:val="00B527D6"/>
    <w:rsid w:val="00BB3E42"/>
    <w:rsid w:val="00BB6509"/>
    <w:rsid w:val="00BD0697"/>
    <w:rsid w:val="00BE32C8"/>
    <w:rsid w:val="00C37EFC"/>
    <w:rsid w:val="00CB13A6"/>
    <w:rsid w:val="00CC5F67"/>
    <w:rsid w:val="00CF30B2"/>
    <w:rsid w:val="00D5303E"/>
    <w:rsid w:val="00D83079"/>
    <w:rsid w:val="00D952CA"/>
    <w:rsid w:val="00DA5D46"/>
    <w:rsid w:val="00DB22C6"/>
    <w:rsid w:val="00DC1F81"/>
    <w:rsid w:val="00E16AAA"/>
    <w:rsid w:val="00E6113C"/>
    <w:rsid w:val="00F61747"/>
    <w:rsid w:val="00F977B4"/>
    <w:rsid w:val="00FA4027"/>
    <w:rsid w:val="00FA5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2D84"/>
  <w15:chartTrackingRefBased/>
  <w15:docId w15:val="{C4EF42D8-1BBA-483C-AF3E-DE7F27E7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8E6"/>
    <w:pPr>
      <w:spacing w:after="0" w:line="240" w:lineRule="auto"/>
    </w:pPr>
    <w:rPr>
      <w:rFonts w:ascii="Times New Roman" w:eastAsia="MS Mincho" w:hAnsi="Times New Roman" w:cs="Times New Roman"/>
      <w:sz w:val="24"/>
      <w:szCs w:val="24"/>
      <w:lang w:eastAsia="ja-JP"/>
    </w:rPr>
  </w:style>
  <w:style w:type="paragraph" w:styleId="Nagwek3">
    <w:name w:val="heading 3"/>
    <w:basedOn w:val="Normalny"/>
    <w:next w:val="Normalny"/>
    <w:link w:val="Nagwek3Znak"/>
    <w:unhideWhenUsed/>
    <w:qFormat/>
    <w:rsid w:val="008C58E6"/>
    <w:pPr>
      <w:keepNext/>
      <w:numPr>
        <w:numId w:val="4"/>
      </w:numPr>
      <w:suppressAutoHyphens/>
      <w:outlineLvl w:val="2"/>
    </w:pPr>
    <w:rPr>
      <w:rFonts w:ascii="Comic Sans MS" w:eastAsia="Times New Roman" w:hAnsi="Comic Sans MS"/>
      <w:b/>
      <w:bCs/>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atzTableFormat">
    <w:name w:val="AbsatzTableFormat"/>
    <w:basedOn w:val="Normalny"/>
    <w:rsid w:val="008C58E6"/>
    <w:rPr>
      <w:rFonts w:eastAsia="Times New Roman"/>
      <w:kern w:val="2"/>
      <w:sz w:val="16"/>
      <w:szCs w:val="16"/>
      <w:lang w:eastAsia="pl-PL"/>
    </w:rPr>
  </w:style>
  <w:style w:type="paragraph" w:customStyle="1" w:styleId="Lista-kontynuacja24">
    <w:name w:val="Lista - kontynuacja 24"/>
    <w:basedOn w:val="Normalny"/>
    <w:rsid w:val="008C58E6"/>
    <w:pPr>
      <w:widowControl w:val="0"/>
      <w:suppressAutoHyphens/>
      <w:spacing w:after="120"/>
      <w:ind w:left="566"/>
    </w:pPr>
    <w:rPr>
      <w:rFonts w:eastAsia="Andale Sans UI"/>
      <w:kern w:val="2"/>
      <w:lang w:eastAsia="ar-SA"/>
    </w:rPr>
  </w:style>
  <w:style w:type="paragraph" w:styleId="Nagwek">
    <w:name w:val="header"/>
    <w:basedOn w:val="Normalny"/>
    <w:link w:val="NagwekZnak"/>
    <w:uiPriority w:val="99"/>
    <w:unhideWhenUsed/>
    <w:rsid w:val="008C58E6"/>
    <w:pPr>
      <w:tabs>
        <w:tab w:val="center" w:pos="4536"/>
        <w:tab w:val="right" w:pos="9072"/>
      </w:tabs>
    </w:pPr>
  </w:style>
  <w:style w:type="character" w:customStyle="1" w:styleId="NagwekZnak">
    <w:name w:val="Nagłówek Znak"/>
    <w:basedOn w:val="Domylnaczcionkaakapitu"/>
    <w:link w:val="Nagwek"/>
    <w:uiPriority w:val="99"/>
    <w:rsid w:val="008C58E6"/>
    <w:rPr>
      <w:rFonts w:ascii="Times New Roman" w:eastAsia="MS Mincho" w:hAnsi="Times New Roman" w:cs="Times New Roman"/>
      <w:sz w:val="24"/>
      <w:szCs w:val="24"/>
      <w:lang w:eastAsia="ja-JP"/>
    </w:rPr>
  </w:style>
  <w:style w:type="paragraph" w:styleId="Stopka">
    <w:name w:val="footer"/>
    <w:basedOn w:val="Normalny"/>
    <w:link w:val="StopkaZnak"/>
    <w:unhideWhenUsed/>
    <w:rsid w:val="008C58E6"/>
    <w:pPr>
      <w:tabs>
        <w:tab w:val="center" w:pos="4536"/>
        <w:tab w:val="right" w:pos="9072"/>
      </w:tabs>
    </w:pPr>
  </w:style>
  <w:style w:type="character" w:customStyle="1" w:styleId="StopkaZnak">
    <w:name w:val="Stopka Znak"/>
    <w:basedOn w:val="Domylnaczcionkaakapitu"/>
    <w:link w:val="Stopka"/>
    <w:rsid w:val="008C58E6"/>
    <w:rPr>
      <w:rFonts w:ascii="Times New Roman" w:eastAsia="MS Mincho" w:hAnsi="Times New Roman" w:cs="Times New Roman"/>
      <w:sz w:val="24"/>
      <w:szCs w:val="24"/>
      <w:lang w:eastAsia="ja-JP"/>
    </w:rPr>
  </w:style>
  <w:style w:type="character" w:customStyle="1" w:styleId="Nagwek3Znak">
    <w:name w:val="Nagłówek 3 Znak"/>
    <w:basedOn w:val="Domylnaczcionkaakapitu"/>
    <w:link w:val="Nagwek3"/>
    <w:rsid w:val="008C58E6"/>
    <w:rPr>
      <w:rFonts w:ascii="Comic Sans MS" w:eastAsia="Times New Roman" w:hAnsi="Comic Sans MS" w:cs="Times New Roman"/>
      <w:b/>
      <w:bCs/>
      <w:sz w:val="18"/>
      <w:szCs w:val="20"/>
      <w:lang w:eastAsia="ar-SA"/>
    </w:rPr>
  </w:style>
  <w:style w:type="character" w:styleId="Pogrubienie">
    <w:name w:val="Strong"/>
    <w:basedOn w:val="Domylnaczcionkaakapitu"/>
    <w:uiPriority w:val="22"/>
    <w:qFormat/>
    <w:rsid w:val="008C58E6"/>
    <w:rPr>
      <w:b/>
      <w:bCs/>
    </w:rPr>
  </w:style>
  <w:style w:type="paragraph" w:customStyle="1" w:styleId="Default">
    <w:name w:val="Default"/>
    <w:rsid w:val="00753A19"/>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7D2118"/>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4E17A6"/>
    <w:rPr>
      <w:sz w:val="16"/>
      <w:szCs w:val="16"/>
    </w:rPr>
  </w:style>
  <w:style w:type="paragraph" w:styleId="Tekstkomentarza">
    <w:name w:val="annotation text"/>
    <w:basedOn w:val="Normalny"/>
    <w:link w:val="TekstkomentarzaZnak"/>
    <w:uiPriority w:val="99"/>
    <w:semiHidden/>
    <w:unhideWhenUsed/>
    <w:rsid w:val="004E17A6"/>
    <w:rPr>
      <w:sz w:val="20"/>
      <w:szCs w:val="20"/>
    </w:rPr>
  </w:style>
  <w:style w:type="character" w:customStyle="1" w:styleId="TekstkomentarzaZnak">
    <w:name w:val="Tekst komentarza Znak"/>
    <w:basedOn w:val="Domylnaczcionkaakapitu"/>
    <w:link w:val="Tekstkomentarza"/>
    <w:uiPriority w:val="99"/>
    <w:semiHidden/>
    <w:rsid w:val="004E17A6"/>
    <w:rPr>
      <w:rFonts w:ascii="Times New Roman" w:eastAsia="MS Mincho" w:hAnsi="Times New Roman" w:cs="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4E17A6"/>
    <w:rPr>
      <w:b/>
      <w:bCs/>
    </w:rPr>
  </w:style>
  <w:style w:type="character" w:customStyle="1" w:styleId="TematkomentarzaZnak">
    <w:name w:val="Temat komentarza Znak"/>
    <w:basedOn w:val="TekstkomentarzaZnak"/>
    <w:link w:val="Tematkomentarza"/>
    <w:uiPriority w:val="99"/>
    <w:semiHidden/>
    <w:rsid w:val="004E17A6"/>
    <w:rPr>
      <w:rFonts w:ascii="Times New Roman" w:eastAsia="MS Mincho" w:hAnsi="Times New Roman" w:cs="Times New Roman"/>
      <w:b/>
      <w:bCs/>
      <w:sz w:val="20"/>
      <w:szCs w:val="20"/>
      <w:lang w:eastAsia="ja-JP"/>
    </w:rPr>
  </w:style>
  <w:style w:type="paragraph" w:styleId="Tekstdymka">
    <w:name w:val="Balloon Text"/>
    <w:basedOn w:val="Normalny"/>
    <w:link w:val="TekstdymkaZnak"/>
    <w:uiPriority w:val="99"/>
    <w:semiHidden/>
    <w:unhideWhenUsed/>
    <w:rsid w:val="004E17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7A6"/>
    <w:rPr>
      <w:rFonts w:ascii="Segoe UI" w:eastAsia="MS Mincho" w:hAnsi="Segoe UI" w:cs="Segoe UI"/>
      <w:sz w:val="18"/>
      <w:szCs w:val="18"/>
      <w:lang w:eastAsia="ja-JP"/>
    </w:rPr>
  </w:style>
  <w:style w:type="numbering" w:customStyle="1" w:styleId="Philipsbullets">
    <w:name w:val="Philips bullets"/>
    <w:basedOn w:val="Bezlisty"/>
    <w:rsid w:val="00371EBE"/>
    <w:pPr>
      <w:numPr>
        <w:numId w:val="9"/>
      </w:numPr>
    </w:pPr>
  </w:style>
  <w:style w:type="character" w:customStyle="1" w:styleId="AkapitzlistZnak">
    <w:name w:val="Akapit z listą Znak"/>
    <w:link w:val="Akapitzlist"/>
    <w:uiPriority w:val="34"/>
    <w:locked/>
    <w:rsid w:val="00BB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54528">
      <w:bodyDiv w:val="1"/>
      <w:marLeft w:val="0"/>
      <w:marRight w:val="0"/>
      <w:marTop w:val="0"/>
      <w:marBottom w:val="0"/>
      <w:divBdr>
        <w:top w:val="none" w:sz="0" w:space="0" w:color="auto"/>
        <w:left w:val="none" w:sz="0" w:space="0" w:color="auto"/>
        <w:bottom w:val="none" w:sz="0" w:space="0" w:color="auto"/>
        <w:right w:val="none" w:sz="0" w:space="0" w:color="auto"/>
      </w:divBdr>
    </w:div>
    <w:div w:id="1552183851">
      <w:bodyDiv w:val="1"/>
      <w:marLeft w:val="0"/>
      <w:marRight w:val="0"/>
      <w:marTop w:val="0"/>
      <w:marBottom w:val="0"/>
      <w:divBdr>
        <w:top w:val="none" w:sz="0" w:space="0" w:color="auto"/>
        <w:left w:val="none" w:sz="0" w:space="0" w:color="auto"/>
        <w:bottom w:val="none" w:sz="0" w:space="0" w:color="auto"/>
        <w:right w:val="none" w:sz="0" w:space="0" w:color="auto"/>
      </w:divBdr>
    </w:div>
    <w:div w:id="18400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Piotrowski</dc:creator>
  <cp:keywords/>
  <dc:description/>
  <cp:lastModifiedBy>Edyta Natalia Prokopiuk</cp:lastModifiedBy>
  <cp:revision>3</cp:revision>
  <cp:lastPrinted>2024-02-29T10:07:00Z</cp:lastPrinted>
  <dcterms:created xsi:type="dcterms:W3CDTF">2024-03-01T11:38:00Z</dcterms:created>
  <dcterms:modified xsi:type="dcterms:W3CDTF">2024-03-01T11:38:00Z</dcterms:modified>
</cp:coreProperties>
</file>