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48AEEE17" w14:textId="77777777" w:rsidR="001615D1" w:rsidRPr="001615D1" w:rsidRDefault="001615D1" w:rsidP="001615D1">
      <w:pPr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bookmarkStart w:id="0" w:name="_Hlk151460734"/>
      <w:r w:rsidRPr="001615D1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„Dostawa: sprzętu medycznego, implantów oraz bielizny zabiegowej w kardiologii interwencyjnej ”</w:t>
      </w:r>
    </w:p>
    <w:bookmarkEnd w:id="0"/>
    <w:p w14:paraId="08C5E685" w14:textId="77777777" w:rsidR="00E74EA1" w:rsidRDefault="00E74EA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33A6E7A" w14:textId="77777777" w:rsidR="001615D1" w:rsidRDefault="001615D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295A3EAD" w14:textId="77777777" w:rsidR="00E74EA1" w:rsidRDefault="00E8423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6C556178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20B0391D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1E44B6" w14:paraId="472A1737" w14:textId="77777777" w:rsidTr="009D7F1B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38BD9AA" w14:textId="61FFF378" w:rsidR="001E44B6" w:rsidRPr="001E44B6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…………………*</w:t>
            </w:r>
          </w:p>
        </w:tc>
      </w:tr>
      <w:tr w:rsidR="001E44B6" w:rsidRPr="00754491" w14:paraId="0985445C" w14:textId="77777777" w:rsidTr="009D7F1B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6542" w14:textId="77777777" w:rsidR="001E44B6" w:rsidRPr="00754491" w:rsidRDefault="001E44B6" w:rsidP="001E44B6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2D3E6B5F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F8C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65F1D50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38F0B12A" w14:textId="77777777" w:rsidTr="009D7F1B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2B5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02C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51D0238D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754491" w14:paraId="6EF00554" w14:textId="77777777" w:rsidTr="009D7F1B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30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4C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999737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1E44B6" w:rsidRPr="00754491" w14:paraId="5FEB5D61" w14:textId="77777777" w:rsidTr="009D7F1B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567C" w14:textId="77777777" w:rsidR="001E44B6" w:rsidRPr="007427EF" w:rsidRDefault="001E44B6" w:rsidP="001E44B6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  <w:p w14:paraId="09096AF2" w14:textId="6FF7A1E9" w:rsidR="001E44B6" w:rsidRPr="007427EF" w:rsidRDefault="001E44B6" w:rsidP="001E44B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Dla części  </w:t>
            </w:r>
            <w:r w:rsidR="001615D1" w:rsidRPr="001615D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12-14, 18, 21-23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6A1B" w14:textId="457F6275" w:rsidR="001E44B6" w:rsidRPr="007427EF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7427EF">
              <w:rPr>
                <w:rFonts w:ascii="Verdana" w:eastAsia="Times New Roman" w:hAnsi="Verdana" w:cs="Verdana"/>
                <w:sz w:val="18"/>
                <w:szCs w:val="18"/>
              </w:rPr>
              <w:t xml:space="preserve">………………………………………………(1,2,3, dni </w:t>
            </w:r>
            <w:r w:rsidR="00BF1DC7" w:rsidRPr="007427EF">
              <w:rPr>
                <w:rFonts w:ascii="Verdana" w:eastAsia="Times New Roman" w:hAnsi="Verdana" w:cs="Verdana"/>
                <w:sz w:val="18"/>
                <w:szCs w:val="18"/>
              </w:rPr>
              <w:t>robocze</w:t>
            </w:r>
            <w:r w:rsidRPr="007427EF"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72BBF350" w14:textId="77777777" w:rsidR="001E44B6" w:rsidRPr="00754491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4CE87F81" w14:textId="77777777" w:rsidR="001E44B6" w:rsidRPr="00754491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754491" w14:paraId="03BF6E2C" w14:textId="77777777" w:rsidTr="009D7F1B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2892E3C" w14:textId="77777777" w:rsidR="001E44B6" w:rsidRPr="00754491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Część nr …………………..*</w:t>
            </w:r>
          </w:p>
        </w:tc>
      </w:tr>
      <w:tr w:rsidR="001E44B6" w:rsidRPr="00754491" w14:paraId="2FB22ECC" w14:textId="77777777" w:rsidTr="009D7F1B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2E3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5EC7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07B7C2A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6B465CD8" w14:textId="77777777" w:rsidTr="009D7F1B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0433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C4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0C24651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1E44B6" w14:paraId="286C9CA7" w14:textId="77777777" w:rsidTr="009D7F1B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CD99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154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AAC8B66" w14:textId="77777777" w:rsidR="001E44B6" w:rsidRPr="001E44B6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1E44B6" w:rsidRPr="001E44B6" w14:paraId="2D4CB9D4" w14:textId="77777777" w:rsidTr="009D7F1B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DB463" w14:textId="6219799C" w:rsidR="001E44B6" w:rsidRPr="007427EF" w:rsidRDefault="001615D1" w:rsidP="001E44B6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                             </w:t>
            </w:r>
            <w:r w:rsidR="001E44B6"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Termin uzupełnienia depozytu </w:t>
            </w:r>
          </w:p>
          <w:p w14:paraId="69C268EA" w14:textId="31512BE1" w:rsidR="001E44B6" w:rsidRPr="001E44B6" w:rsidRDefault="001615D1" w:rsidP="001E44B6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                            </w:t>
            </w:r>
            <w:r w:rsidR="001E44B6"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Dla części </w:t>
            </w:r>
            <w:r w:rsidRPr="001615D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1-11, 15-17, 19, 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654" w14:textId="77777777" w:rsidR="001E44B6" w:rsidRPr="001E44B6" w:rsidRDefault="001E44B6" w:rsidP="001E44B6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3A85EE1" w14:textId="3FE4C8E8" w:rsidR="001E44B6" w:rsidRPr="001E44B6" w:rsidRDefault="001E44B6" w:rsidP="001E44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………………………………………………(24,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36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48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 godzin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0F9B97A5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049C3D7F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16EA25F8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ED2A72">
        <w:rPr>
          <w:rFonts w:ascii="Arial" w:hAnsi="Arial" w:cs="Arial"/>
          <w:b/>
          <w:bCs/>
          <w:sz w:val="18"/>
          <w:szCs w:val="18"/>
        </w:rPr>
        <w:t>załącznik nr 8 i 8a</w:t>
      </w:r>
      <w:r w:rsidR="00C142A5" w:rsidRPr="00ED2A72">
        <w:rPr>
          <w:rFonts w:ascii="Arial" w:hAnsi="Arial" w:cs="Arial"/>
          <w:b/>
          <w:bCs/>
          <w:sz w:val="18"/>
          <w:szCs w:val="18"/>
        </w:rPr>
        <w:t>, 8b</w:t>
      </w:r>
      <w:r w:rsidR="00ED2A72">
        <w:rPr>
          <w:rFonts w:ascii="Arial" w:hAnsi="Arial" w:cs="Arial"/>
          <w:b/>
          <w:bCs/>
          <w:sz w:val="18"/>
          <w:szCs w:val="18"/>
        </w:rPr>
        <w:t>, 8c</w:t>
      </w:r>
      <w:r>
        <w:rPr>
          <w:rFonts w:ascii="Arial" w:hAnsi="Arial" w:cs="Arial"/>
          <w:b/>
          <w:bCs/>
          <w:sz w:val="18"/>
          <w:szCs w:val="18"/>
        </w:rPr>
        <w:t xml:space="preserve"> do SWZ</w:t>
      </w:r>
      <w:r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lastRenderedPageBreak/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3500BBFC" w14:textId="77777777" w:rsidR="00E74EA1" w:rsidRDefault="00E8423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Informujemy, że zamierzamy powierzyć wykonanie części zamówienia podwykonawcy w zakresie:</w:t>
      </w:r>
    </w:p>
    <w:p w14:paraId="78388CAF" w14:textId="77777777" w:rsidR="00E74EA1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u w:val="single"/>
          <w:lang w:eastAsia="ar-SA"/>
        </w:rPr>
      </w:pPr>
    </w:p>
    <w:p w14:paraId="2C7A031F" w14:textId="77777777" w:rsidR="00E74EA1" w:rsidRDefault="00E8423B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5FD68551" w14:textId="77777777" w:rsidR="00E74EA1" w:rsidRDefault="00E74EA1">
      <w:pPr>
        <w:spacing w:line="276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43C55216" w14:textId="77777777" w:rsidR="00E74EA1" w:rsidRDefault="00E8423B">
      <w:pPr>
        <w:spacing w:line="276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03EAF1C9" w14:textId="77777777" w:rsidR="00E74EA1" w:rsidRDefault="00E8423B">
      <w:pPr>
        <w:tabs>
          <w:tab w:val="left" w:pos="142"/>
        </w:tabs>
        <w:spacing w:line="276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  <w:t xml:space="preserve">(w przypadku nie wypełnienia informacji dotyczącej podwykonawcy Zamawiający uzna, że wykonawca będzie wykonywał całość zamówienia publicznego) </w:t>
      </w: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e-mail………………………….…………..…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63316BD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0F2307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15E78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A03BCFF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D1576F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09B22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9340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B3A95B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6A7776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013F93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3119FD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7D8C3F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59F9C2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D5F983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77777777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(Dz. U. z 2020 r. poz. 1076                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45A0F2FF" w14:textId="5463B9ED" w:rsidR="00E74EA1" w:rsidRPr="001E44B6" w:rsidRDefault="00E8423B" w:rsidP="008C220B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 w:rsidR="008C220B">
        <w:rPr>
          <w:rFonts w:ascii="Arial" w:hAnsi="Arial" w:cs="Arial"/>
          <w:color w:val="000000"/>
          <w:sz w:val="18"/>
          <w:szCs w:val="18"/>
        </w:rPr>
        <w:t xml:space="preserve"> </w:t>
      </w:r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„Dostawa: sprzętu medycznego, implantów oraz bielizny zabiegowej w kardiologii interwencyjnej ”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Verdana" w:hAnsi="Verdana" w:cs="Verdana"/>
          <w:b/>
          <w:bCs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15C78C74" w14:textId="77777777" w:rsidR="008C220B" w:rsidRDefault="008C220B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6893C86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2" w:name="_Hlk104466177"/>
      <w:bookmarkEnd w:id="2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2201715E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3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3"/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„Dostawa: sprzętu medycznego, implantów oraz bielizny zabiegowej w kardiologii interwencyjnej ”</w:t>
      </w:r>
      <w:r w:rsidR="008C220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5C5702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2D3BC45C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„Dostawa: sprzętu medycznego, implantów oraz bielizny zabiegowej w kardiologii interwencyjnej ”</w:t>
      </w:r>
      <w:r w:rsidR="008C220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967C734" w14:textId="77777777" w:rsidR="00E74EA1" w:rsidRDefault="00E74EA1" w:rsidP="001E44B6">
      <w:pPr>
        <w:rPr>
          <w:rFonts w:ascii="Arial" w:hAnsi="Arial" w:cs="Arial"/>
          <w:i/>
          <w:iCs/>
          <w:sz w:val="18"/>
          <w:szCs w:val="18"/>
        </w:rPr>
      </w:pPr>
    </w:p>
    <w:p w14:paraId="7D51F51F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4" w:name="_Hlk105137931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6DB1470F" w14:textId="0B65F0A8" w:rsidR="00E74EA1" w:rsidRPr="001E44B6" w:rsidRDefault="00E8423B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„Dostawa: sprzętu medycznego, implantów oraz bielizny zabiegowej w kardiologii interwencyjnej ”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6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6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7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7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>udostępniającego zasoby:</w:t>
      </w:r>
      <w:bookmarkStart w:id="8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8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EE01C54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6AB7C23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BC618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9A0A2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E75A4B7" w14:textId="77777777" w:rsidR="008C220B" w:rsidRDefault="008C220B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77777777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1667DA05" w14:textId="759F838D" w:rsidR="00E74EA1" w:rsidRPr="001E44B6" w:rsidRDefault="00E8423B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8C220B" w:rsidRPr="001615D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„Dostawa: sprzętu medycznego, implantów oraz </w:t>
      </w:r>
      <w:r w:rsidR="008C220B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8C220B" w:rsidRPr="001615D1">
        <w:rPr>
          <w:rFonts w:ascii="Arial Narrow" w:hAnsi="Arial Narrow" w:cs="Arial"/>
          <w:b/>
          <w:bCs/>
          <w:color w:val="000000"/>
          <w:sz w:val="20"/>
          <w:szCs w:val="20"/>
        </w:rPr>
        <w:t>bielizny zabiegowej w kardiologii interwencyjnej ”</w:t>
      </w:r>
      <w:r w:rsidR="0091781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5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5D9DCC22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1615D1" w:rsidRPr="001615D1">
      <w:rPr>
        <w:rFonts w:ascii="Arial" w:hAnsi="Arial" w:cs="Arial"/>
        <w:b/>
        <w:bCs/>
        <w:sz w:val="18"/>
        <w:szCs w:val="18"/>
      </w:rPr>
      <w:t>8/PNE/SW/2024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8372249">
    <w:abstractNumId w:val="8"/>
  </w:num>
  <w:num w:numId="2" w16cid:durableId="582686694">
    <w:abstractNumId w:val="5"/>
  </w:num>
  <w:num w:numId="3" w16cid:durableId="173081684">
    <w:abstractNumId w:val="1"/>
  </w:num>
  <w:num w:numId="4" w16cid:durableId="1555504738">
    <w:abstractNumId w:val="0"/>
  </w:num>
  <w:num w:numId="5" w16cid:durableId="1154416983">
    <w:abstractNumId w:val="2"/>
  </w:num>
  <w:num w:numId="6" w16cid:durableId="1951082413">
    <w:abstractNumId w:val="4"/>
  </w:num>
  <w:num w:numId="7" w16cid:durableId="1809396616">
    <w:abstractNumId w:val="3"/>
  </w:num>
  <w:num w:numId="8" w16cid:durableId="388040154">
    <w:abstractNumId w:val="6"/>
  </w:num>
  <w:num w:numId="9" w16cid:durableId="2013755248">
    <w:abstractNumId w:val="9"/>
  </w:num>
  <w:num w:numId="10" w16cid:durableId="1384674827">
    <w:abstractNumId w:val="10"/>
  </w:num>
  <w:num w:numId="11" w16cid:durableId="134725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615D1"/>
    <w:rsid w:val="001E44B6"/>
    <w:rsid w:val="007427EF"/>
    <w:rsid w:val="00754491"/>
    <w:rsid w:val="008C220B"/>
    <w:rsid w:val="00917811"/>
    <w:rsid w:val="00BF1DC7"/>
    <w:rsid w:val="00C142A5"/>
    <w:rsid w:val="00C44D41"/>
    <w:rsid w:val="00E74EA1"/>
    <w:rsid w:val="00E8423B"/>
    <w:rsid w:val="00ED2A72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12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Justyna Opałka</cp:lastModifiedBy>
  <cp:revision>156</cp:revision>
  <cp:lastPrinted>1995-11-21T17:41:00Z</cp:lastPrinted>
  <dcterms:created xsi:type="dcterms:W3CDTF">2020-01-16T14:07:00Z</dcterms:created>
  <dcterms:modified xsi:type="dcterms:W3CDTF">2024-02-19T06:57:00Z</dcterms:modified>
  <dc:language>pl-PL</dc:language>
</cp:coreProperties>
</file>