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26/09/2023    S185</w:t>
      </w:r>
    </w:p>
    <w:p w:rsidR="00D75E05" w:rsidRPr="00D75E05" w:rsidRDefault="00D75E05" w:rsidP="00D75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75E05" w:rsidRPr="00D75E05" w:rsidRDefault="00D75E05" w:rsidP="00D75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75E05" w:rsidRPr="00D75E05" w:rsidRDefault="00D75E05" w:rsidP="00D75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75E05" w:rsidRPr="00D75E05" w:rsidRDefault="00D75E05" w:rsidP="00D75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75E05" w:rsidRPr="00D75E05" w:rsidRDefault="00D75E05" w:rsidP="00D75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75E05" w:rsidRPr="00D75E05" w:rsidRDefault="00D75E05" w:rsidP="00D75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Produkty farmaceutyczne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2023/S 185-579681</w:t>
      </w:r>
    </w:p>
    <w:p w:rsidR="00D75E05" w:rsidRPr="00D75E05" w:rsidRDefault="00D75E05" w:rsidP="00D75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75E05" w:rsidRPr="00D75E05" w:rsidRDefault="00D75E05" w:rsidP="00D75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NIP: 556-22-39-217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 leków i wyrobów medycznych dla Szpitala Wielospecjalistycznego im. dr Ludwika Błażka w Inowrocławiu.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</w:t>
      </w:r>
      <w:proofErr w:type="spellEnd"/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leków i wyrobów medycznych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Szczegółowy opis przedmiotu zamówienia stanowi Załącznik nr 2 do SWZ.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zrealizować zamówienie na zasadach i warunkach opisanych we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wzorze umowy stanowiącym Załącznik nr 5 do SWZ.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33600000 – 6 – Produkty farmaceutyczne, 33140000-3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medyczne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54 częściach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SWZ mianem - „ PAKIET”, który został oznaczony w dokumentacji jako Pakiet od nr 1 do 54.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Zakres i wielkość każdego pakietu została przedstawiona szczegółowo w formularzach asortymentowo – cenowych , oznaczonych i opisanych w SWZ jako Załącznik nr 2 , w których szczegółowo podano wymagany asortyment,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Zamawiający dopuszcza składanie ofert na jedną, więcej części jak również na całość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Zamawiający dopuszcza możliwość składania ofert równoważnych (oferta równoważna winna zawierać leki o tożsamym składzie i działaniu).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Zamawiający może zmienić ilości poszczególnego asortymentu w granicach kwoty danego pakietu.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Termin realizacji bieżącego zamówienia leków – 24 godziny, dostawa w trybie „CITO” (dostawa na ratunek życia) w przeciągu 12 godzin od chwili złożenia zamówienia.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Termin realizacji bieżącego zamówienia wyrobów medycznych wynosi do 48 godzin.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Dostawy będą odbywały się do Apteki Szpitalnej w godzinach 8:00-14:00 lub na dany Oddział szpitalny po uzgodnieniu z Apteką przy składanym zamówieniu.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UWAGA!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dany lek/wyrób medyczny został wycofany z oferty producenta, producent zakończył jego produkcję, lub wygasła rejestracja leku, Zamawiający informuje, iż nie należy wyceniać leku/wyrobu medycznego z przedmiotowej pozycji i do oferty dołączyć oświadczenie producenta o zaprzestaniu produkcji danego leku/wyrobów medycznych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 przypadku przejściowego braku leku/wyrobu medycznego należy podać jego ostatnio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obowiązującą cenę i zaznaczyć, że jest to chwilowy brak produkcji. W przypadku jeśli jest to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podać w ofercie odpowiednik tego leku/wyrobu medycznego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Czas trwania realizacji zamówienia określony na 24 miesięcy może ulec przedłużeniu przez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w przypadku, gdy Zamawiający nie wykorzystał ilości asortymentu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określonego przedmiotem umowy.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Zamówienie może być realizowane w ramach wybranego Pakietu, kilku Pakietów bądź dla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całości zamówienia.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Oferowane produkty muszą posiadać wymagane świadectwa dopuszczenia do stosowania w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służbie zdrowia.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Zamawiający nie dopuszcza możliwości składania ofert wariantowych.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Zamawiający nie zastrzega obowiązku osobistego wykonania przez wykonawcę prac związanych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przedmiotem zamówienia.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2025 r.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uzna, że wykonawca spełnia warunek w zakresie zdolności technicznej lub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zawodowej jeżeli: w okresie ostatnich 3 lat przed upływem terminu składania ofert albo wniosków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dopuszczenie do udziału w postępowaniu, a jeżeli okres prowadzenia działalności jest krótszy –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okresie, zrealizował co najmniej dwie dostawy przedmiotu zamówienia ( w tym minimum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dostawa o wartości: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2 800 000.00 zł dla Pakietu Nr 46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1 800 000.00 zł dla Pakietu Nr 4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1 300 000.00 zł dla Pakietu Nr 5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1 000 000.00 zł dla Pakietu Nr 11, 15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500 000.00 zł dla Pakietu Nr 1, 2, 9, 12, 13, 33, 36, 37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300 000.00 zł dla Pakietu Nr 10, 16, 26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200 000.00 zł dla Pakietu Nr 6, 21, 31, 43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100 000.00 zł dla Pakietu Nr 3, 23, 34, 41, 49,53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80 000.00 zł dla Pakietu Nr 7, 20, 29, 30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50 000.00 zł dla Pakietu Nr 32, 42, 51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30 000.00 zł dla Pakietu Nr 8, 19, 24, 38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18 000.00 zł dla Pakietu Nr 18, 25, 45,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9 000.00 zł dla Pakietu Nr 28, 48, 50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5 000.00 zł dla Pakietu Nr 14, 17,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3 000.00 zł dla Pakietu Nr 35, 39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2 000.00 zł dla Pakietu Nr 40,44, 47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900.00 zł dla Pakietu Nr 22, 27,54 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(2lata)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27/10/2023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24/01/2024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27/10/2023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D75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2025 r.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Wykonawca przystępujący do postępowania jest zobowiązany, przed upływem terminu składania ofert, wnieść wadium w kwocie: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27.000,00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18.000,00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4.000,00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54.000,00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39.000,00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6.000,00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2.900,00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1.000,00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 21.000,00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9.000,00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31.000,00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 17.000,00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25.000,00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14 160,00 zł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 34.000,00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16 13.000,00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17 180,00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18 800,00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19 1.400,00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20 2.800,00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21 6.700,00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22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23 3.800,00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24 1.100,00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25 500,00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26 9.000,00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27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28 300,00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29 2.700,00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30 2.500,00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31 7.000,00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32 1.800,00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33 20.000,00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34 3.000,00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35 100,00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36 21.000,00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37 9.000,00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38 1.400,00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39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40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41 3.900,00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42 1.500,00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43 7.000,00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44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45 800,00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46 86.000,00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47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48 300,00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49 3.000,00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50 280,00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51 2.000,00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52 600,00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53 5.000,00 zł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54 Zamawiający odstępuje od wadium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musi obejmować pełen okres związania ofertą tj. do dnia 24.01.2024r.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Wadium może być wniesione w jednej lub kilku formach wskazanych w art. 97 ust. 7 ustawy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Wadium wnoszone w pieniądzu należy wpłacić przelewem na rachunek bankowy Zamawiającego w banku PKO BP SA z siedzibą w Warszawie przy ul. Puławskiej 15, nr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43 1020 1462 0000 7302 0358 9496, w tytule przelewu wpisać tylko identyfikator przetargu „D-43/2023” Wadium musi wpłynąć na wskazany rachunek bankowy zamawiającego najpóźniej przed upływem terminu składania ofert (decyduje data wpływu na rachunek bankowy zamawiającego).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określenie wierzytelności, która ma być zabezpieczona gwarancją/poręczeniem,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kwotę gwarancji/poręczenia,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termin ważności gwarancji/poręczenia,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Zamawiający dokona zwrotu wadium na zasadach określonych w art. 98 ust. 1–5 ustawy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Zamawiający zatrzymuje wadium wraz z odsetkami na podstawie art. 98 ust. 6 ustawy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75E05" w:rsidRPr="00D75E05" w:rsidRDefault="00D75E05" w:rsidP="00D7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75E05" w:rsidRPr="00D75E05" w:rsidRDefault="00D75E05" w:rsidP="00D7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5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21/09/2023</w:t>
      </w:r>
    </w:p>
    <w:p w:rsidR="00A461BA" w:rsidRDefault="00A461BA">
      <w:bookmarkStart w:id="0" w:name="_GoBack"/>
      <w:bookmarkEnd w:id="0"/>
    </w:p>
    <w:sectPr w:rsidR="00A4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E82"/>
    <w:multiLevelType w:val="multilevel"/>
    <w:tmpl w:val="1FB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5"/>
    <w:rsid w:val="00A461BA"/>
    <w:rsid w:val="00D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4F2E-DE44-4734-BC01-4255BE7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7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D75E05"/>
  </w:style>
  <w:style w:type="character" w:customStyle="1" w:styleId="oj">
    <w:name w:val="oj"/>
    <w:basedOn w:val="Domylnaczcionkaakapitu"/>
    <w:rsid w:val="00D75E05"/>
  </w:style>
  <w:style w:type="character" w:styleId="Hipercze">
    <w:name w:val="Hyperlink"/>
    <w:basedOn w:val="Domylnaczcionkaakapitu"/>
    <w:uiPriority w:val="99"/>
    <w:semiHidden/>
    <w:unhideWhenUsed/>
    <w:rsid w:val="00D75E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5E0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7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75E05"/>
  </w:style>
  <w:style w:type="character" w:customStyle="1" w:styleId="timark">
    <w:name w:val="timark"/>
    <w:basedOn w:val="Domylnaczcionkaakapitu"/>
    <w:rsid w:val="00D75E05"/>
  </w:style>
  <w:style w:type="character" w:customStyle="1" w:styleId="nutscode">
    <w:name w:val="nutscode"/>
    <w:basedOn w:val="Domylnaczcionkaakapitu"/>
    <w:rsid w:val="00D75E05"/>
  </w:style>
  <w:style w:type="paragraph" w:customStyle="1" w:styleId="p">
    <w:name w:val="p"/>
    <w:basedOn w:val="Normalny"/>
    <w:rsid w:val="00D7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7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9681-2023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79681-2023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79681-2023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579681-2023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9681-2023:TEXT:PL:HTM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136</Pages>
  <Words>32914</Words>
  <Characters>197488</Characters>
  <Application>Microsoft Office Word</Application>
  <DocSecurity>0</DocSecurity>
  <Lines>1645</Lines>
  <Paragraphs>459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2023-09-26T06:55:00Z</dcterms:created>
  <dcterms:modified xsi:type="dcterms:W3CDTF">2023-09-26T06:56:00Z</dcterms:modified>
</cp:coreProperties>
</file>