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6DCA9585" w:rsidR="00A52E7B" w:rsidRPr="00A52E7B" w:rsidRDefault="000E472D" w:rsidP="00CE63F1">
      <w:pPr>
        <w:pStyle w:val="Tytu"/>
      </w:pPr>
      <w:r>
        <w:t xml:space="preserve"> </w:t>
      </w:r>
      <w:r w:rsidR="00A52E7B" w:rsidRPr="00A52E7B">
        <w:t xml:space="preserve">Nr sprawy: </w:t>
      </w:r>
      <w:r w:rsidR="0001000F">
        <w:t>21</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42D45B04" w14:textId="77777777" w:rsidR="00882DCE" w:rsidRPr="00882DCE" w:rsidRDefault="00882DCE" w:rsidP="00882DCE">
      <w:pPr>
        <w:rPr>
          <w:rFonts w:ascii="Arial" w:hAnsi="Arial"/>
          <w:b/>
          <w:bCs/>
          <w:sz w:val="24"/>
        </w:rPr>
      </w:pPr>
      <w:r w:rsidRPr="00882DCE">
        <w:rPr>
          <w:rFonts w:ascii="Arial" w:hAnsi="Arial"/>
          <w:b/>
          <w:bCs/>
          <w:sz w:val="24"/>
        </w:rPr>
        <w:t>„Świadczenie usługi hotelarskiej i restauracyjnej podczas dwóch szkoleń, które odbędą się w terminach: 19 – 20 września 2024 r. (I szkolenie) oraz 17 – 18 października 2024 r. (II szkolenie) na terenie województwa łódzkiego”.</w:t>
      </w:r>
    </w:p>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496CAB23"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DD175A">
        <w:rPr>
          <w:rFonts w:ascii="Arial" w:hAnsi="Arial"/>
          <w:sz w:val="24"/>
        </w:rPr>
        <w:t>21</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209CCE7C" w14:textId="356D2BA5" w:rsidR="00DD175A" w:rsidRPr="00DD175A" w:rsidRDefault="00A52E7B" w:rsidP="000734C4">
      <w:pPr>
        <w:pStyle w:val="Akapitzlist"/>
        <w:numPr>
          <w:ilvl w:val="0"/>
          <w:numId w:val="3"/>
        </w:numPr>
        <w:spacing w:before="120" w:after="120" w:line="31" w:lineRule="atLeast"/>
        <w:rPr>
          <w:rFonts w:ascii="Arial" w:hAnsi="Arial"/>
          <w:sz w:val="24"/>
        </w:rPr>
      </w:pPr>
      <w:r w:rsidRPr="002C4CE4">
        <w:rPr>
          <w:rFonts w:ascii="Arial" w:hAnsi="Arial"/>
          <w:sz w:val="24"/>
        </w:rPr>
        <w:t xml:space="preserve">Przedmiotem zamówienia jest </w:t>
      </w:r>
      <w:bookmarkStart w:id="0" w:name="_Hlk169529560"/>
      <w:r w:rsidR="00DD175A" w:rsidRPr="00DD175A">
        <w:rPr>
          <w:rFonts w:ascii="Arial" w:hAnsi="Arial"/>
          <w:sz w:val="24"/>
        </w:rPr>
        <w:t>„Świadczenie usługi hotelarskiej i restauracyjnej podczas dwóch szkoleń, które odbędą się w terminach: 19 – 20 września 2024</w:t>
      </w:r>
      <w:r w:rsidR="000734C4">
        <w:rPr>
          <w:rFonts w:ascii="Arial" w:hAnsi="Arial"/>
          <w:sz w:val="24"/>
        </w:rPr>
        <w:t> </w:t>
      </w:r>
      <w:r w:rsidR="00DD175A" w:rsidRPr="00DD175A">
        <w:rPr>
          <w:rFonts w:ascii="Arial" w:hAnsi="Arial"/>
          <w:sz w:val="24"/>
        </w:rPr>
        <w:t xml:space="preserve"> r. (I szkolenie) oraz 17 – 18 października 2024 r. (II szkolenie) na terenie województwa łódzkiego”.</w:t>
      </w:r>
    </w:p>
    <w:bookmarkEnd w:id="0"/>
    <w:p w14:paraId="1BF915EB" w14:textId="3AAA3D8B" w:rsidR="00A52E7B" w:rsidRPr="00307B67" w:rsidRDefault="00A52E7B" w:rsidP="000734C4">
      <w:pPr>
        <w:pStyle w:val="Akapitzlist"/>
        <w:spacing w:before="120" w:after="120" w:line="31" w:lineRule="atLeast"/>
        <w:rPr>
          <w:rFonts w:ascii="Arial" w:hAnsi="Arial"/>
          <w:sz w:val="24"/>
        </w:rPr>
      </w:pPr>
    </w:p>
    <w:p w14:paraId="7EA99DBA" w14:textId="6D056387" w:rsidR="00A52E7B" w:rsidRPr="00777ED8" w:rsidRDefault="00A52E7B" w:rsidP="00DD175A">
      <w:pPr>
        <w:pStyle w:val="Akapitzlist"/>
        <w:numPr>
          <w:ilvl w:val="0"/>
          <w:numId w:val="3"/>
        </w:numPr>
        <w:spacing w:before="120" w:after="240" w:line="312" w:lineRule="auto"/>
        <w:ind w:left="714" w:hanging="357"/>
        <w:contextualSpacing w:val="0"/>
        <w:rPr>
          <w:rFonts w:ascii="Arial" w:hAnsi="Arial"/>
          <w:sz w:val="24"/>
        </w:rPr>
      </w:pPr>
      <w:r w:rsidRPr="002C4CE4">
        <w:rPr>
          <w:rFonts w:ascii="Arial" w:hAnsi="Arial"/>
          <w:sz w:val="24"/>
        </w:rPr>
        <w:lastRenderedPageBreak/>
        <w:t>Szczegółowo przedmiot zamówienia opisany jest w Załączniku nr 4 do niniejszej SWZ</w:t>
      </w:r>
      <w:r w:rsidR="00975EB2">
        <w:rPr>
          <w:rFonts w:ascii="Arial" w:hAnsi="Arial"/>
          <w:sz w:val="24"/>
        </w:rPr>
        <w:t>.</w:t>
      </w:r>
    </w:p>
    <w:p w14:paraId="4C14DAD6" w14:textId="64D67F71" w:rsid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6F3C9CB2" w14:textId="77777777" w:rsidR="00DD175A" w:rsidRPr="00DD175A" w:rsidRDefault="00DD175A" w:rsidP="00DD175A">
      <w:pPr>
        <w:spacing w:before="120" w:after="120" w:line="312" w:lineRule="auto"/>
        <w:ind w:left="709"/>
        <w:contextualSpacing/>
        <w:rPr>
          <w:rFonts w:ascii="Arial" w:hAnsi="Arial"/>
          <w:sz w:val="24"/>
        </w:rPr>
      </w:pPr>
      <w:r w:rsidRPr="00DD175A">
        <w:rPr>
          <w:rFonts w:ascii="Arial" w:hAnsi="Arial"/>
          <w:sz w:val="24"/>
        </w:rPr>
        <w:t>55300000-3 Usługi restauracyjne i dotyczące podawania posiłków</w:t>
      </w:r>
    </w:p>
    <w:p w14:paraId="0354532D" w14:textId="77777777" w:rsidR="00DD175A" w:rsidRPr="00DD175A" w:rsidRDefault="00DD175A" w:rsidP="00DD175A">
      <w:pPr>
        <w:spacing w:before="120" w:after="120" w:line="312" w:lineRule="auto"/>
        <w:ind w:left="709"/>
        <w:contextualSpacing/>
        <w:rPr>
          <w:rFonts w:ascii="Arial" w:hAnsi="Arial"/>
          <w:sz w:val="24"/>
        </w:rPr>
      </w:pPr>
      <w:r w:rsidRPr="00DD175A">
        <w:rPr>
          <w:rFonts w:ascii="Arial" w:hAnsi="Arial"/>
          <w:sz w:val="24"/>
        </w:rPr>
        <w:t xml:space="preserve">55110000-4 Hotelarskie usługi noclegowe </w:t>
      </w:r>
    </w:p>
    <w:p w14:paraId="275DA044" w14:textId="2ACE47CA" w:rsidR="00DD175A" w:rsidRPr="00A52E7B" w:rsidRDefault="00DD175A" w:rsidP="00DD175A">
      <w:pPr>
        <w:spacing w:before="120" w:after="120" w:line="312" w:lineRule="auto"/>
        <w:ind w:left="709"/>
        <w:contextualSpacing/>
        <w:rPr>
          <w:rFonts w:ascii="Arial" w:hAnsi="Arial"/>
          <w:sz w:val="24"/>
        </w:rPr>
      </w:pPr>
      <w:r w:rsidRPr="00DD175A">
        <w:rPr>
          <w:rFonts w:ascii="Arial" w:hAnsi="Arial"/>
          <w:sz w:val="24"/>
        </w:rPr>
        <w:t>55120000-7 Usługi hotelarskie w zakresie spotkań i konferencji</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D7CFC">
      <w:pPr>
        <w:pStyle w:val="Akapitzlist"/>
        <w:numPr>
          <w:ilvl w:val="0"/>
          <w:numId w:val="3"/>
        </w:numPr>
        <w:spacing w:before="120" w:after="120"/>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21E2E7F5" w14:textId="77777777" w:rsidR="00DD175A" w:rsidRPr="00DD175A" w:rsidRDefault="00DD175A" w:rsidP="00DD175A">
      <w:pPr>
        <w:spacing w:before="120" w:after="120" w:line="312" w:lineRule="auto"/>
        <w:ind w:left="709"/>
        <w:rPr>
          <w:rFonts w:ascii="Arial" w:hAnsi="Arial" w:cs="Arial"/>
          <w:sz w:val="24"/>
          <w:szCs w:val="24"/>
        </w:rPr>
      </w:pPr>
      <w:r w:rsidRPr="00DD175A">
        <w:rPr>
          <w:rFonts w:ascii="Arial" w:hAnsi="Arial" w:cs="Arial"/>
          <w:sz w:val="24"/>
          <w:szCs w:val="24"/>
        </w:rPr>
        <w:t>Wykonawca zobowiązany jest zrealizować przedmiot zamówienia w terminach:19 –20 września 2024 r. (I szkolenie) oraz 17 – 18 października 2024 r. (II szkolenie)</w:t>
      </w:r>
    </w:p>
    <w:p w14:paraId="301E2847" w14:textId="18E96D03" w:rsidR="00DD175A" w:rsidRPr="00DD175A" w:rsidRDefault="00DD175A" w:rsidP="00DD175A">
      <w:pPr>
        <w:spacing w:before="120" w:after="120" w:line="312" w:lineRule="auto"/>
        <w:ind w:left="709"/>
        <w:rPr>
          <w:rFonts w:ascii="Arial" w:hAnsi="Arial" w:cs="Arial"/>
          <w:sz w:val="24"/>
          <w:szCs w:val="24"/>
        </w:rPr>
      </w:pPr>
      <w:r w:rsidRPr="00DD175A">
        <w:rPr>
          <w:rFonts w:ascii="Arial" w:hAnsi="Arial" w:cs="Arial"/>
          <w:sz w:val="24"/>
          <w:szCs w:val="24"/>
        </w:rPr>
        <w:t>Miejsce realizacji usługi: usługa będzie realizowana na terenie województwa łódzkiego.</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DD175A">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lastRenderedPageBreak/>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 xml:space="preserve">czy i w jakim zakresie podmiot udostępniający zasoby, na zdolnościach którego wykonawca polega w odniesieniu do warunków udziału </w:t>
      </w:r>
      <w:r w:rsidRPr="00777ED8">
        <w:rPr>
          <w:rFonts w:ascii="Arial" w:hAnsi="Arial"/>
          <w:sz w:val="24"/>
        </w:rPr>
        <w:lastRenderedPageBreak/>
        <w:t>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04303A">
      <w:pPr>
        <w:pStyle w:val="Akapitzlist"/>
        <w:numPr>
          <w:ilvl w:val="0"/>
          <w:numId w:val="43"/>
        </w:numPr>
        <w:spacing w:before="120" w:after="120" w:line="312"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o którym mowa w art. 9 ust. 1 i 3 lub art. 10 ustawy z dnia 15 czerwca 2012 r. o skutkach powierzania wykonywania pracy cudzoziemcom przebywającym wbrew przepisom na terytorium Rzeczypospolitej Polskiej </w:t>
      </w:r>
      <w:r w:rsidRPr="0015560C">
        <w:rPr>
          <w:rFonts w:ascii="Arial" w:hAnsi="Arial"/>
          <w:sz w:val="24"/>
        </w:rPr>
        <w:lastRenderedPageBreak/>
        <w:t>–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04303A">
      <w:pPr>
        <w:pStyle w:val="Akapitzlist"/>
        <w:numPr>
          <w:ilvl w:val="0"/>
          <w:numId w:val="43"/>
        </w:numPr>
        <w:spacing w:before="120" w:after="120" w:line="312"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 xml:space="preserve">nie wykonał lub </w:t>
      </w:r>
      <w:r w:rsidRPr="00BB0410">
        <w:rPr>
          <w:rFonts w:ascii="Arial" w:hAnsi="Arial"/>
          <w:sz w:val="24"/>
        </w:rPr>
        <w:lastRenderedPageBreak/>
        <w:t>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9C105D5"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2023 r. poz. 1689 ze zm.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lastRenderedPageBreak/>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49F7">
        <w:rPr>
          <w:rFonts w:ascii="Arial" w:hAnsi="Arial"/>
          <w:sz w:val="24"/>
        </w:rPr>
        <w:lastRenderedPageBreak/>
        <w:t>będzie przekazywana za pośrednictwem platformazakupowa.pl do konkretnego wykonawcy.</w:t>
      </w:r>
    </w:p>
    <w:p w14:paraId="0EE5553E" w14:textId="015F41FD"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04303A">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04303A">
      <w:pPr>
        <w:pStyle w:val="Akapitzlist"/>
        <w:numPr>
          <w:ilvl w:val="0"/>
          <w:numId w:val="22"/>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04303A">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04303A">
      <w:pPr>
        <w:pStyle w:val="Akapitzlist"/>
        <w:numPr>
          <w:ilvl w:val="0"/>
          <w:numId w:val="23"/>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5649F7">
        <w:rPr>
          <w:rFonts w:ascii="Arial" w:hAnsi="Arial"/>
          <w:sz w:val="24"/>
        </w:rPr>
        <w:lastRenderedPageBreak/>
        <w:t>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3705F7D2" w:rsidR="00A52E7B" w:rsidRPr="003D628C" w:rsidRDefault="00A52E7B" w:rsidP="0004303A">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12 kwietnia 2012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2017 r. poz. 2247).</w:t>
      </w:r>
    </w:p>
    <w:p w14:paraId="0088FA22" w14:textId="5B912DE5" w:rsidR="00A52E7B"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04303A">
      <w:pPr>
        <w:pStyle w:val="Akapitzlist"/>
        <w:numPr>
          <w:ilvl w:val="0"/>
          <w:numId w:val="25"/>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w sprawach merytorycznych:</w:t>
      </w:r>
    </w:p>
    <w:p w14:paraId="1085CFE5" w14:textId="0013D7E4" w:rsidR="00A52E7B" w:rsidRPr="0089296C" w:rsidRDefault="000734C4" w:rsidP="00D11BA0">
      <w:pPr>
        <w:spacing w:before="120" w:after="120" w:line="312" w:lineRule="auto"/>
        <w:ind w:left="426" w:firstLine="142"/>
        <w:contextualSpacing/>
        <w:rPr>
          <w:rFonts w:ascii="Arial" w:hAnsi="Arial"/>
          <w:sz w:val="24"/>
        </w:rPr>
      </w:pPr>
      <w:r w:rsidRPr="0089296C">
        <w:rPr>
          <w:rFonts w:ascii="Arial" w:hAnsi="Arial"/>
          <w:sz w:val="24"/>
        </w:rPr>
        <w:t>Kamila Dudkiewicz</w:t>
      </w:r>
    </w:p>
    <w:p w14:paraId="2C788CFB" w14:textId="1A553784" w:rsidR="00A52E7B" w:rsidRPr="0089296C" w:rsidRDefault="00A52E7B" w:rsidP="00D11BA0">
      <w:pPr>
        <w:spacing w:before="120" w:after="120" w:line="312" w:lineRule="auto"/>
        <w:ind w:left="426" w:firstLine="142"/>
        <w:contextualSpacing/>
        <w:rPr>
          <w:rFonts w:ascii="Arial" w:hAnsi="Arial"/>
          <w:sz w:val="24"/>
        </w:rPr>
      </w:pPr>
      <w:r w:rsidRPr="0089296C">
        <w:rPr>
          <w:rFonts w:ascii="Arial" w:hAnsi="Arial"/>
          <w:sz w:val="24"/>
        </w:rPr>
        <w:t>nr tel. 42 203-48-</w:t>
      </w:r>
      <w:r w:rsidR="000734C4" w:rsidRPr="0089296C">
        <w:rPr>
          <w:rFonts w:ascii="Arial" w:hAnsi="Arial"/>
          <w:sz w:val="24"/>
        </w:rPr>
        <w:t>38</w:t>
      </w:r>
    </w:p>
    <w:p w14:paraId="27C5423E" w14:textId="77777777"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w sprawach formalnych:</w:t>
      </w:r>
    </w:p>
    <w:p w14:paraId="558AFBD2" w14:textId="69780F99" w:rsidR="00A52E7B" w:rsidRPr="00A52E7B" w:rsidRDefault="00D11BA0" w:rsidP="00D11BA0">
      <w:pPr>
        <w:spacing w:before="120" w:after="120" w:line="312" w:lineRule="auto"/>
        <w:ind w:left="426" w:firstLine="142"/>
        <w:contextualSpacing/>
        <w:rPr>
          <w:rFonts w:ascii="Arial" w:hAnsi="Arial"/>
          <w:sz w:val="24"/>
        </w:rPr>
      </w:pPr>
      <w:r>
        <w:rPr>
          <w:rFonts w:ascii="Arial" w:hAnsi="Arial"/>
          <w:sz w:val="24"/>
        </w:rPr>
        <w:t xml:space="preserve">Małgorzata Kwaśniak – Moqbil </w:t>
      </w:r>
    </w:p>
    <w:p w14:paraId="4FEB8313" w14:textId="6C242509"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nr tel. 42 203-48-</w:t>
      </w:r>
      <w:r w:rsidR="00D11BA0">
        <w:rPr>
          <w:rFonts w:ascii="Arial" w:hAnsi="Arial"/>
          <w:sz w:val="24"/>
        </w:rPr>
        <w:t>02</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332A3360" w:rsidR="00A52E7B"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t>Wykonawca jest związany ofertą od dnia upływu terminu składania ofert do dnia</w:t>
      </w:r>
      <w:r w:rsidR="00F720F9">
        <w:rPr>
          <w:rFonts w:ascii="Arial" w:hAnsi="Arial"/>
          <w:sz w:val="24"/>
        </w:rPr>
        <w:t xml:space="preserve"> </w:t>
      </w:r>
      <w:r w:rsidR="00F720F9" w:rsidRPr="00F720F9">
        <w:rPr>
          <w:rFonts w:ascii="Arial" w:hAnsi="Arial"/>
          <w:b/>
          <w:bCs/>
          <w:sz w:val="24"/>
        </w:rPr>
        <w:t>06.08</w:t>
      </w:r>
      <w:r w:rsidR="0058283C" w:rsidRPr="00F720F9">
        <w:rPr>
          <w:rFonts w:ascii="Arial" w:hAnsi="Arial"/>
          <w:b/>
          <w:bCs/>
          <w:sz w:val="24"/>
        </w:rPr>
        <w:t>.</w:t>
      </w:r>
      <w:r w:rsidRPr="004D196A">
        <w:rPr>
          <w:rFonts w:ascii="Arial" w:hAnsi="Arial"/>
          <w:b/>
          <w:bCs/>
          <w:sz w:val="24"/>
        </w:rPr>
        <w:t>2024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lastRenderedPageBreak/>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lastRenderedPageBreak/>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04303A">
      <w:pPr>
        <w:pStyle w:val="Akapitzlist"/>
        <w:numPr>
          <w:ilvl w:val="0"/>
          <w:numId w:val="46"/>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04303A">
      <w:pPr>
        <w:pStyle w:val="Akapitzlist"/>
        <w:numPr>
          <w:ilvl w:val="0"/>
          <w:numId w:val="46"/>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04303A">
      <w:pPr>
        <w:pStyle w:val="Akapitzlist"/>
        <w:numPr>
          <w:ilvl w:val="0"/>
          <w:numId w:val="46"/>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04303A">
      <w:pPr>
        <w:pStyle w:val="Akapitzlist"/>
        <w:numPr>
          <w:ilvl w:val="0"/>
          <w:numId w:val="46"/>
        </w:numPr>
        <w:spacing w:before="120" w:after="120" w:line="312" w:lineRule="auto"/>
        <w:rPr>
          <w:rFonts w:ascii="Arial" w:hAnsi="Arial"/>
          <w:sz w:val="24"/>
        </w:rPr>
      </w:pPr>
      <w:r w:rsidRPr="00A91CA3">
        <w:rPr>
          <w:rFonts w:ascii="Arial" w:hAnsi="Arial"/>
          <w:sz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04303A">
      <w:pPr>
        <w:pStyle w:val="Akapitzlist"/>
        <w:numPr>
          <w:ilvl w:val="0"/>
          <w:numId w:val="30"/>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3A56A899" w:rsidR="00A52E7B" w:rsidRPr="004D196A" w:rsidRDefault="00A52E7B" w:rsidP="0004303A">
      <w:pPr>
        <w:pStyle w:val="Akapitzlist"/>
        <w:numPr>
          <w:ilvl w:val="0"/>
          <w:numId w:val="31"/>
        </w:numPr>
        <w:spacing w:before="120" w:after="120" w:line="312" w:lineRule="auto"/>
        <w:rPr>
          <w:rFonts w:ascii="Arial" w:hAnsi="Arial"/>
          <w:b/>
          <w:bCs/>
          <w:sz w:val="24"/>
        </w:rPr>
      </w:pPr>
      <w:r w:rsidRPr="00D4505D">
        <w:rPr>
          <w:rFonts w:ascii="Arial" w:hAnsi="Arial"/>
          <w:sz w:val="24"/>
        </w:rPr>
        <w:t>Ofertę należy złożyć w terminie do dnia</w:t>
      </w:r>
      <w:r w:rsidR="009E4880">
        <w:rPr>
          <w:rFonts w:ascii="Arial" w:hAnsi="Arial"/>
          <w:sz w:val="24"/>
        </w:rPr>
        <w:t xml:space="preserve"> </w:t>
      </w:r>
      <w:r w:rsidR="009E4880" w:rsidRPr="009E4880">
        <w:rPr>
          <w:rFonts w:ascii="Arial" w:hAnsi="Arial"/>
          <w:b/>
          <w:bCs/>
          <w:sz w:val="24"/>
        </w:rPr>
        <w:t>08.07</w:t>
      </w:r>
      <w:r w:rsidR="00CE4BEB" w:rsidRPr="004D196A">
        <w:rPr>
          <w:rFonts w:ascii="Arial" w:hAnsi="Arial"/>
          <w:b/>
          <w:bCs/>
          <w:sz w:val="24"/>
        </w:rPr>
        <w:t>.</w:t>
      </w:r>
      <w:r w:rsidRPr="004D196A">
        <w:rPr>
          <w:rFonts w:ascii="Arial" w:hAnsi="Arial"/>
          <w:b/>
          <w:bCs/>
          <w:sz w:val="24"/>
        </w:rPr>
        <w:t>2024 r. do godziny 08:00.</w:t>
      </w:r>
    </w:p>
    <w:p w14:paraId="65192682" w14:textId="64078C19"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04303A">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xml:space="preserve">, gdzie zaznaczono, iż oferty oraz oświadczenie, o którym mowa w art. 125 ust.1 sporządza się, pod rygorem nieważności, w postaci lub formie elektronicznej i opatruje się odpowiednio </w:t>
      </w:r>
      <w:r w:rsidRPr="00D4505D">
        <w:rPr>
          <w:rFonts w:ascii="Arial" w:hAnsi="Arial"/>
          <w:sz w:val="24"/>
        </w:rPr>
        <w:lastRenderedPageBreak/>
        <w:t>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04303A">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04303A">
      <w:pPr>
        <w:pStyle w:val="Akapitzlist"/>
        <w:numPr>
          <w:ilvl w:val="0"/>
          <w:numId w:val="31"/>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7F2E39F8" w:rsidR="00A52E7B" w:rsidRPr="004D196A" w:rsidRDefault="00A52E7B" w:rsidP="0004303A">
      <w:pPr>
        <w:pStyle w:val="Akapitzlist"/>
        <w:numPr>
          <w:ilvl w:val="0"/>
          <w:numId w:val="44"/>
        </w:numPr>
        <w:spacing w:before="120" w:after="120" w:line="312" w:lineRule="auto"/>
        <w:rPr>
          <w:rFonts w:ascii="Arial" w:hAnsi="Arial"/>
          <w:b/>
          <w:bCs/>
          <w:sz w:val="24"/>
        </w:rPr>
      </w:pPr>
      <w:r w:rsidRPr="002F5DDF">
        <w:rPr>
          <w:rFonts w:ascii="Arial" w:hAnsi="Arial"/>
          <w:sz w:val="24"/>
        </w:rPr>
        <w:t>Otwarcie ofert następuje niezwłocznie po upływie terminu składania ofert, nie później niż następnego dnia po dniu, w którym upłynął termin składania ofert tj.</w:t>
      </w:r>
      <w:r w:rsidR="004B7591">
        <w:rPr>
          <w:rFonts w:ascii="Arial" w:hAnsi="Arial"/>
          <w:sz w:val="24"/>
        </w:rPr>
        <w:t xml:space="preserve"> </w:t>
      </w:r>
      <w:r w:rsidR="004B7591" w:rsidRPr="004B7591">
        <w:rPr>
          <w:rFonts w:ascii="Arial" w:hAnsi="Arial"/>
          <w:b/>
          <w:bCs/>
          <w:sz w:val="24"/>
        </w:rPr>
        <w:t>08.07</w:t>
      </w:r>
      <w:r w:rsidR="00CE4BEB" w:rsidRPr="004B7591">
        <w:rPr>
          <w:rFonts w:ascii="Arial" w:hAnsi="Arial"/>
          <w:b/>
          <w:bCs/>
          <w:sz w:val="24"/>
        </w:rPr>
        <w:t>.</w:t>
      </w:r>
      <w:r w:rsidRPr="004D196A">
        <w:rPr>
          <w:rFonts w:ascii="Arial" w:hAnsi="Arial"/>
          <w:b/>
          <w:bCs/>
          <w:sz w:val="24"/>
        </w:rPr>
        <w:t>2024 r. o godz. 09:00</w:t>
      </w:r>
    </w:p>
    <w:p w14:paraId="6AB92346" w14:textId="720A41A9"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04303A">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04303A">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04303A">
      <w:pPr>
        <w:pStyle w:val="Akapitzlist"/>
        <w:numPr>
          <w:ilvl w:val="0"/>
          <w:numId w:val="45"/>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04303A">
      <w:pPr>
        <w:pStyle w:val="Akapitzlist"/>
        <w:numPr>
          <w:ilvl w:val="0"/>
          <w:numId w:val="45"/>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Default="00A52E7B" w:rsidP="00E23032">
      <w:pPr>
        <w:pStyle w:val="Nagwek1"/>
        <w:spacing w:line="312" w:lineRule="auto"/>
        <w:ind w:left="567" w:hanging="283"/>
      </w:pPr>
      <w:r w:rsidRPr="00A52E7B">
        <w:t xml:space="preserve">Opis sposobu obliczenia ceny </w:t>
      </w:r>
    </w:p>
    <w:p w14:paraId="5E7DCB86" w14:textId="77777777" w:rsidR="0004303A" w:rsidRPr="0004303A" w:rsidRDefault="0004303A" w:rsidP="0004303A">
      <w:pPr>
        <w:numPr>
          <w:ilvl w:val="0"/>
          <w:numId w:val="47"/>
        </w:numPr>
        <w:tabs>
          <w:tab w:val="clear" w:pos="720"/>
          <w:tab w:val="left" w:pos="284"/>
          <w:tab w:val="left" w:pos="709"/>
        </w:tabs>
        <w:suppressAutoHyphens/>
        <w:spacing w:before="120" w:after="0" w:line="360" w:lineRule="auto"/>
        <w:ind w:left="567" w:hanging="283"/>
        <w:jc w:val="both"/>
        <w:rPr>
          <w:rFonts w:ascii="Arial" w:hAnsi="Arial" w:cs="Arial"/>
          <w:sz w:val="24"/>
          <w:szCs w:val="24"/>
        </w:rPr>
      </w:pPr>
      <w:r w:rsidRPr="0004303A">
        <w:rPr>
          <w:rFonts w:ascii="Arial" w:hAnsi="Arial" w:cs="Arial"/>
          <w:sz w:val="24"/>
          <w:szCs w:val="24"/>
        </w:rPr>
        <w:t xml:space="preserve">Cena podana w ofercie powinna być wyrażona w złotych polskich, z dokładnością do dwóch miejsc po przecinku. </w:t>
      </w:r>
    </w:p>
    <w:p w14:paraId="1AF5C054" w14:textId="03F1E86C" w:rsidR="0004303A" w:rsidRPr="00FA03AD" w:rsidRDefault="0004303A" w:rsidP="0004303A">
      <w:pPr>
        <w:numPr>
          <w:ilvl w:val="0"/>
          <w:numId w:val="47"/>
        </w:numPr>
        <w:tabs>
          <w:tab w:val="clear" w:pos="720"/>
          <w:tab w:val="left" w:pos="284"/>
          <w:tab w:val="left" w:pos="709"/>
        </w:tabs>
        <w:suppressAutoHyphens/>
        <w:spacing w:before="120" w:after="0" w:line="360" w:lineRule="auto"/>
        <w:ind w:left="426" w:hanging="142"/>
        <w:jc w:val="both"/>
        <w:rPr>
          <w:rFonts w:ascii="Arial" w:hAnsi="Arial" w:cs="Arial"/>
          <w:sz w:val="24"/>
          <w:szCs w:val="24"/>
        </w:rPr>
      </w:pPr>
      <w:r w:rsidRPr="00FA03AD">
        <w:rPr>
          <w:rFonts w:ascii="Arial" w:hAnsi="Arial" w:cs="Arial"/>
          <w:sz w:val="24"/>
          <w:szCs w:val="24"/>
        </w:rPr>
        <w:lastRenderedPageBreak/>
        <w:t xml:space="preserve">W ofercie należy wskazać cenę całkowitą oferty netto i brutto dla całego zamówienia, zgodnie z punktem </w:t>
      </w:r>
      <w:r w:rsidR="00436421" w:rsidRPr="00FA03AD">
        <w:rPr>
          <w:rFonts w:ascii="Arial" w:hAnsi="Arial" w:cs="Arial"/>
          <w:sz w:val="24"/>
          <w:szCs w:val="24"/>
        </w:rPr>
        <w:t>4</w:t>
      </w:r>
      <w:r w:rsidRPr="00FA03AD">
        <w:rPr>
          <w:rFonts w:ascii="Arial" w:hAnsi="Arial" w:cs="Arial"/>
          <w:sz w:val="24"/>
          <w:szCs w:val="24"/>
        </w:rPr>
        <w:t xml:space="preserve"> załącznika nr 1 do SWZ (formularz ofertowy).</w:t>
      </w:r>
    </w:p>
    <w:p w14:paraId="60E01887" w14:textId="09E49D36" w:rsidR="0004303A" w:rsidRPr="00FA03AD"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FA03AD">
        <w:rPr>
          <w:rFonts w:ascii="Arial" w:hAnsi="Arial" w:cs="Arial"/>
          <w:sz w:val="24"/>
          <w:szCs w:val="24"/>
        </w:rPr>
        <w:t xml:space="preserve">W ofercie należy wskazać także wartość netto i brutto za wynajem </w:t>
      </w:r>
      <w:proofErr w:type="spellStart"/>
      <w:r w:rsidRPr="00FA03AD">
        <w:rPr>
          <w:rFonts w:ascii="Arial" w:hAnsi="Arial" w:cs="Arial"/>
          <w:sz w:val="24"/>
          <w:szCs w:val="24"/>
        </w:rPr>
        <w:t>sal</w:t>
      </w:r>
      <w:proofErr w:type="spellEnd"/>
      <w:r w:rsidRPr="00FA03AD">
        <w:rPr>
          <w:rFonts w:ascii="Arial" w:hAnsi="Arial" w:cs="Arial"/>
          <w:sz w:val="24"/>
          <w:szCs w:val="24"/>
        </w:rPr>
        <w:t xml:space="preserve"> określonych w tabeli nr 1 oraz ceny jednostkowe netto, wartość netto i wartość brutto  za poszczególne usługi określone w tabeli nr 2 i tabeli nr 3 zgodnie z punktem </w:t>
      </w:r>
      <w:r w:rsidR="00436421" w:rsidRPr="00FA03AD">
        <w:rPr>
          <w:rFonts w:ascii="Arial" w:hAnsi="Arial" w:cs="Arial"/>
          <w:sz w:val="24"/>
          <w:szCs w:val="24"/>
        </w:rPr>
        <w:t>4</w:t>
      </w:r>
      <w:r w:rsidRPr="00FA03AD">
        <w:rPr>
          <w:rFonts w:ascii="Arial" w:hAnsi="Arial" w:cs="Arial"/>
          <w:sz w:val="24"/>
          <w:szCs w:val="24"/>
        </w:rPr>
        <w:t xml:space="preserve"> załącznika nr 1 do SWZ (formularz ofertowy).</w:t>
      </w:r>
    </w:p>
    <w:p w14:paraId="1019CDDC" w14:textId="77777777" w:rsidR="0004303A" w:rsidRPr="0004303A"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Podane w ofercie: cena ogólna brutto i netto są wartościami jednoznacznymi i ostatecznymi, zawierającymi wszelkie koszty Wykonawcy związane z realizacją przedmiotowego zamówienia, rabaty, upusty i bonifikaty i nie będą podlegały zwiększeniu w okresie obowiązywania umowy.</w:t>
      </w:r>
    </w:p>
    <w:p w14:paraId="48FB2A18" w14:textId="491A3C9B" w:rsidR="0004303A" w:rsidRPr="0004303A" w:rsidRDefault="0004303A" w:rsidP="0004303A">
      <w:pPr>
        <w:numPr>
          <w:ilvl w:val="0"/>
          <w:numId w:val="47"/>
        </w:numPr>
        <w:tabs>
          <w:tab w:val="clear" w:pos="720"/>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Wykonawca przygotowując ofertę winien zastosować właściwe stawki podatku VAT zgodnie z ustawą z dnia 11 marca 2004 r. o podatku od towarów i usług (tj. Dz.U. z 202</w:t>
      </w:r>
      <w:r w:rsidR="00002E02">
        <w:rPr>
          <w:rFonts w:ascii="Arial" w:hAnsi="Arial" w:cs="Arial"/>
          <w:sz w:val="24"/>
          <w:szCs w:val="24"/>
        </w:rPr>
        <w:t>4</w:t>
      </w:r>
      <w:r w:rsidRPr="0004303A">
        <w:rPr>
          <w:rFonts w:ascii="Arial" w:hAnsi="Arial" w:cs="Arial"/>
          <w:sz w:val="24"/>
          <w:szCs w:val="24"/>
        </w:rPr>
        <w:t xml:space="preserve"> poz. </w:t>
      </w:r>
      <w:r w:rsidR="00002E02">
        <w:rPr>
          <w:rFonts w:ascii="Arial" w:hAnsi="Arial" w:cs="Arial"/>
          <w:sz w:val="24"/>
          <w:szCs w:val="24"/>
        </w:rPr>
        <w:t>361</w:t>
      </w:r>
      <w:r w:rsidR="00450069">
        <w:rPr>
          <w:rFonts w:ascii="Arial" w:hAnsi="Arial" w:cs="Arial"/>
          <w:sz w:val="24"/>
          <w:szCs w:val="24"/>
        </w:rPr>
        <w:t xml:space="preserve"> </w:t>
      </w:r>
      <w:r w:rsidRPr="0004303A">
        <w:rPr>
          <w:rFonts w:ascii="Arial" w:hAnsi="Arial" w:cs="Arial"/>
          <w:sz w:val="24"/>
          <w:szCs w:val="24"/>
        </w:rPr>
        <w:t>ze zm.) oraz rozporządzeniami wykonawczymi do ustawy.</w:t>
      </w:r>
    </w:p>
    <w:p w14:paraId="6AE5E1B9" w14:textId="77777777" w:rsidR="0004303A"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 W ofercie, o której mowa w ust. 1, wykonawca ma obowiązek: </w:t>
      </w:r>
    </w:p>
    <w:p w14:paraId="084BF3A8"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1) poinformowania Zamawiającego, że wybór jego oferty będzie prowadził do powstania u Zamawiającego obowiązku podatkowego; </w:t>
      </w:r>
    </w:p>
    <w:p w14:paraId="77F5315F"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2) wskazania nazwy (rodzaju) towaru lub usługi, których dostawa lub świadczenie będą prowadziły do powstania obowiązku podatkowego; </w:t>
      </w:r>
    </w:p>
    <w:p w14:paraId="4382D932"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3) wskazania wartości towaru lub usługi objętego obowiązkiem podatkowym Zamawiającego, bez kwoty podatku; </w:t>
      </w:r>
    </w:p>
    <w:p w14:paraId="7398CE82" w14:textId="14740F7D" w:rsidR="0004303A" w:rsidRPr="0004303A" w:rsidRDefault="0004303A" w:rsidP="0019055D">
      <w:pPr>
        <w:tabs>
          <w:tab w:val="left" w:pos="284"/>
          <w:tab w:val="left" w:pos="709"/>
        </w:tabs>
        <w:suppressAutoHyphens/>
        <w:spacing w:before="120" w:after="720" w:line="360" w:lineRule="auto"/>
        <w:ind w:left="425"/>
        <w:jc w:val="both"/>
        <w:rPr>
          <w:rFonts w:ascii="Arial" w:hAnsi="Arial" w:cs="Arial"/>
          <w:sz w:val="24"/>
          <w:szCs w:val="24"/>
        </w:rPr>
      </w:pPr>
      <w:r w:rsidRPr="0004303A">
        <w:rPr>
          <w:rFonts w:ascii="Arial" w:hAnsi="Arial" w:cs="Arial"/>
          <w:sz w:val="24"/>
          <w:szCs w:val="24"/>
        </w:rPr>
        <w:t>4) wskazania stawki podatku od towarów i usług, która zgodnie z wiedzą wykonawcy, będzie miała zastosowanie.</w:t>
      </w:r>
    </w:p>
    <w:p w14:paraId="6938D2F4" w14:textId="2AFF22B4" w:rsidR="00A52E7B" w:rsidRPr="00A52E7B" w:rsidRDefault="00A52E7B" w:rsidP="00274A3F">
      <w:pPr>
        <w:pStyle w:val="Nagwek1"/>
        <w:spacing w:before="120" w:after="120" w:line="312" w:lineRule="auto"/>
        <w:ind w:left="567" w:hanging="283"/>
      </w:pPr>
      <w:r w:rsidRPr="00A52E7B">
        <w:lastRenderedPageBreak/>
        <w:t xml:space="preserve">Opis kryteriów oceny ofert wraz z podaniem wag tych kryteriów </w:t>
      </w:r>
    </w:p>
    <w:p w14:paraId="4401D1B4" w14:textId="133E8AD6" w:rsidR="00A52E7B" w:rsidRDefault="009E6E1C" w:rsidP="00274A3F">
      <w:pPr>
        <w:spacing w:before="120" w:after="120" w:line="312" w:lineRule="auto"/>
        <w:ind w:left="567"/>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1F1FBBBC" w14:textId="77777777" w:rsidR="00274A3F" w:rsidRDefault="00274A3F" w:rsidP="00274A3F">
      <w:pPr>
        <w:spacing w:before="120" w:after="120" w:line="312" w:lineRule="auto"/>
        <w:ind w:left="567"/>
        <w:contextualSpacing/>
        <w:rPr>
          <w:rFonts w:ascii="Arial" w:hAnsi="Arial"/>
          <w:sz w:val="24"/>
        </w:rPr>
      </w:pPr>
      <w:r w:rsidRPr="00274A3F">
        <w:rPr>
          <w:rFonts w:ascii="Arial" w:hAnsi="Arial"/>
          <w:sz w:val="24"/>
        </w:rPr>
        <w:t>Przy dokonywaniu wyboru najkorzystniejszej oferty Zamawiający stosować będzie następujące kryteria oceny ofert:</w:t>
      </w:r>
    </w:p>
    <w:p w14:paraId="6C445188" w14:textId="13C9510D" w:rsidR="00274A3F" w:rsidRDefault="00274A3F" w:rsidP="00274A3F">
      <w:pPr>
        <w:pStyle w:val="Akapitzlist"/>
        <w:numPr>
          <w:ilvl w:val="0"/>
          <w:numId w:val="48"/>
        </w:numPr>
        <w:spacing w:before="120" w:after="120" w:line="312" w:lineRule="auto"/>
        <w:ind w:left="851"/>
        <w:rPr>
          <w:rFonts w:ascii="Arial" w:hAnsi="Arial"/>
          <w:sz w:val="24"/>
        </w:rPr>
      </w:pPr>
      <w:r>
        <w:rPr>
          <w:rFonts w:ascii="Arial" w:hAnsi="Arial"/>
          <w:sz w:val="24"/>
        </w:rPr>
        <w:t>C</w:t>
      </w:r>
      <w:r w:rsidRPr="00274A3F">
        <w:rPr>
          <w:rFonts w:ascii="Arial" w:hAnsi="Arial"/>
          <w:sz w:val="24"/>
        </w:rPr>
        <w:t>ena oferty brutto – waga kryterium- 60% co odpowiada 60 pkt.</w:t>
      </w:r>
    </w:p>
    <w:p w14:paraId="46E7F8C9" w14:textId="09449B5D" w:rsidR="00274A3F" w:rsidRPr="00274A3F" w:rsidRDefault="00274A3F" w:rsidP="00274A3F">
      <w:pPr>
        <w:pStyle w:val="Akapitzlist"/>
        <w:numPr>
          <w:ilvl w:val="0"/>
          <w:numId w:val="48"/>
        </w:numPr>
        <w:spacing w:before="120" w:after="120" w:line="312" w:lineRule="auto"/>
        <w:ind w:left="851"/>
        <w:rPr>
          <w:rFonts w:ascii="Arial" w:hAnsi="Arial"/>
          <w:sz w:val="24"/>
        </w:rPr>
      </w:pPr>
      <w:r>
        <w:rPr>
          <w:rFonts w:ascii="Arial" w:hAnsi="Arial"/>
          <w:sz w:val="24"/>
        </w:rPr>
        <w:t>S</w:t>
      </w:r>
      <w:r w:rsidRPr="00274A3F">
        <w:rPr>
          <w:rFonts w:ascii="Arial" w:hAnsi="Arial"/>
          <w:sz w:val="24"/>
        </w:rPr>
        <w:t>tandard hotelu/ośrodka szkoleniowego  –   waga kryterium- 40% co odpowiada 40 pkt.</w:t>
      </w:r>
    </w:p>
    <w:p w14:paraId="52D062B4" w14:textId="0B3DE82A" w:rsidR="00274A3F" w:rsidRPr="00274A3F" w:rsidRDefault="00274A3F" w:rsidP="00274A3F">
      <w:pPr>
        <w:spacing w:before="360" w:after="360" w:line="312" w:lineRule="auto"/>
        <w:ind w:left="851"/>
        <w:rPr>
          <w:rFonts w:ascii="Arial" w:hAnsi="Arial"/>
          <w:sz w:val="24"/>
        </w:rPr>
      </w:pPr>
      <w:r w:rsidRPr="00274A3F">
        <w:rPr>
          <w:rFonts w:ascii="Arial" w:hAnsi="Arial"/>
          <w:sz w:val="24"/>
        </w:rPr>
        <w:t>1.Cena oferty brutto – 60 %</w:t>
      </w:r>
    </w:p>
    <w:p w14:paraId="661F7E9E" w14:textId="64AEB48F" w:rsidR="00274A3F" w:rsidRPr="00274A3F" w:rsidRDefault="00274A3F" w:rsidP="0019055D">
      <w:pPr>
        <w:spacing w:before="120" w:after="240" w:line="312" w:lineRule="auto"/>
        <w:ind w:left="567"/>
        <w:rPr>
          <w:rFonts w:ascii="Arial" w:hAnsi="Arial"/>
          <w:sz w:val="24"/>
        </w:rPr>
      </w:pPr>
      <w:r w:rsidRPr="00274A3F">
        <w:rPr>
          <w:rFonts w:ascii="Arial" w:hAnsi="Arial"/>
          <w:sz w:val="24"/>
        </w:rPr>
        <w:t>Najwyższą liczbę punktów – 60 otrzyma oferta zawierająca najniższą cenę za wykonanie niniejszego zamówienia, a każda następna według następującego wzoru:</w:t>
      </w:r>
    </w:p>
    <w:p w14:paraId="6149631D"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Cena brutto oferty najniższej</w:t>
      </w:r>
    </w:p>
    <w:p w14:paraId="576C4911"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 x 100 pkt.  x 60%</w:t>
      </w:r>
    </w:p>
    <w:p w14:paraId="4945E100" w14:textId="1D51C0B2" w:rsidR="00274A3F" w:rsidRPr="00274A3F" w:rsidRDefault="00274A3F" w:rsidP="0019055D">
      <w:pPr>
        <w:spacing w:before="120" w:after="240" w:line="312" w:lineRule="auto"/>
        <w:ind w:left="567"/>
        <w:rPr>
          <w:rFonts w:ascii="Arial" w:hAnsi="Arial"/>
          <w:sz w:val="24"/>
        </w:rPr>
      </w:pPr>
      <w:r w:rsidRPr="00274A3F">
        <w:rPr>
          <w:rFonts w:ascii="Arial" w:hAnsi="Arial"/>
          <w:sz w:val="24"/>
        </w:rPr>
        <w:t>Cena brutto oferty ocenianej</w:t>
      </w:r>
    </w:p>
    <w:p w14:paraId="540B9328" w14:textId="645A31F9" w:rsidR="00274A3F" w:rsidRPr="00274A3F" w:rsidRDefault="00274A3F" w:rsidP="00274A3F">
      <w:pPr>
        <w:spacing w:before="120" w:after="240" w:line="312" w:lineRule="auto"/>
        <w:ind w:left="851"/>
        <w:rPr>
          <w:rFonts w:ascii="Arial" w:hAnsi="Arial"/>
          <w:sz w:val="24"/>
        </w:rPr>
      </w:pPr>
      <w:r w:rsidRPr="00274A3F">
        <w:rPr>
          <w:rFonts w:ascii="Arial" w:hAnsi="Arial"/>
          <w:sz w:val="24"/>
        </w:rPr>
        <w:t xml:space="preserve">2. </w:t>
      </w:r>
      <w:bookmarkStart w:id="1" w:name="_Hlk95915816"/>
      <w:r w:rsidRPr="00274A3F">
        <w:rPr>
          <w:rFonts w:ascii="Arial" w:hAnsi="Arial"/>
          <w:sz w:val="24"/>
        </w:rPr>
        <w:t xml:space="preserve">Standard hotelu/ośrodka szkoleniowego  </w:t>
      </w:r>
      <w:bookmarkEnd w:id="1"/>
      <w:r w:rsidRPr="00274A3F">
        <w:rPr>
          <w:rFonts w:ascii="Arial" w:hAnsi="Arial"/>
          <w:sz w:val="24"/>
        </w:rPr>
        <w:t>– 40 %</w:t>
      </w:r>
    </w:p>
    <w:p w14:paraId="752A93F4" w14:textId="7ED6631C" w:rsidR="00274A3F" w:rsidRDefault="00274A3F" w:rsidP="0019055D">
      <w:pPr>
        <w:spacing w:before="120" w:after="120" w:line="312" w:lineRule="auto"/>
        <w:ind w:left="567"/>
        <w:contextualSpacing/>
        <w:rPr>
          <w:rFonts w:ascii="Arial" w:hAnsi="Arial"/>
          <w:sz w:val="24"/>
        </w:rPr>
      </w:pPr>
      <w:r w:rsidRPr="00274A3F">
        <w:rPr>
          <w:rFonts w:ascii="Arial" w:hAnsi="Arial"/>
          <w:sz w:val="24"/>
        </w:rPr>
        <w:t xml:space="preserve">Ocena ofert w tym kryterium odbywać się będzie w skali punktowej: 0 pkt., 20 pkt., 40 pkt. na podstawie informacji podanej przez Wykonawcę w Załączniku nr 1 do SWZ </w:t>
      </w:r>
      <w:r w:rsidRPr="0025046F">
        <w:rPr>
          <w:rFonts w:ascii="Arial" w:hAnsi="Arial"/>
          <w:sz w:val="24"/>
        </w:rPr>
        <w:t xml:space="preserve">pkt. </w:t>
      </w:r>
      <w:r w:rsidR="0025046F" w:rsidRPr="0025046F">
        <w:rPr>
          <w:rFonts w:ascii="Arial" w:hAnsi="Arial"/>
          <w:sz w:val="24"/>
        </w:rPr>
        <w:t>5</w:t>
      </w:r>
      <w:r w:rsidRPr="0025046F">
        <w:rPr>
          <w:rFonts w:ascii="Arial" w:hAnsi="Arial"/>
          <w:sz w:val="24"/>
        </w:rPr>
        <w:t xml:space="preserve"> (Formularz ofertowy) dotyczącej </w:t>
      </w:r>
      <w:r w:rsidRPr="00274A3F">
        <w:rPr>
          <w:rFonts w:ascii="Arial" w:hAnsi="Arial"/>
          <w:sz w:val="24"/>
        </w:rPr>
        <w:t>standardu hotelu/ośrodka szkoleniowego w zależności od posiadanej kategorii hotelu lub odpowiadającej kategorii ośrodka szkoleniowego (w przypadku hotelu od przyznanej ilości gwiazdek, a w przypadku ośrodka szkoleniowego od standardu odpowiadającego standardowi hotelu w stosunku do ilości przyznanych gwiazdek na podstawie przepisów Rozporządzenia Ministra Gospodarki z dnia 19 sierpnia 2004 r. w sprawie obiektów hotelarskich i innych obiektów, w których są świadczone usługi hotelarskie) według następujących zasad:</w:t>
      </w:r>
    </w:p>
    <w:p w14:paraId="232CA9E9" w14:textId="77777777" w:rsidR="0019055D" w:rsidRDefault="0019055D" w:rsidP="0019055D">
      <w:pPr>
        <w:spacing w:before="120" w:after="120" w:line="312" w:lineRule="auto"/>
        <w:ind w:left="851"/>
        <w:contextualSpacing/>
        <w:rPr>
          <w:rFonts w:ascii="Arial" w:hAnsi="Arial"/>
          <w:sz w:val="24"/>
        </w:rPr>
      </w:pPr>
    </w:p>
    <w:p w14:paraId="59029CC7" w14:textId="1328E6D8"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Liczba punktów za standard hotelu/ ośrodka szkoleniowego (liczba gwiazdek)</w:t>
      </w:r>
    </w:p>
    <w:p w14:paraId="54456219" w14:textId="77777777"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Dwie gwiazdki lub odpowiadający standardowi dwóch gwiazdek – 0 punktów</w:t>
      </w:r>
    </w:p>
    <w:p w14:paraId="04D130D4" w14:textId="77777777"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Trzy gwiazdki lub odpowiadający standardowi trzech gwiazdek – 20 punktów</w:t>
      </w:r>
    </w:p>
    <w:p w14:paraId="49516A52" w14:textId="684ADD06" w:rsidR="0019055D" w:rsidRPr="00274A3F" w:rsidRDefault="0019055D" w:rsidP="0019055D">
      <w:pPr>
        <w:spacing w:before="120" w:after="120" w:line="312" w:lineRule="auto"/>
        <w:ind w:left="567"/>
        <w:contextualSpacing/>
        <w:rPr>
          <w:rFonts w:ascii="Arial" w:hAnsi="Arial"/>
          <w:sz w:val="24"/>
        </w:rPr>
      </w:pPr>
      <w:r w:rsidRPr="0019055D">
        <w:rPr>
          <w:rFonts w:ascii="Arial" w:hAnsi="Arial"/>
          <w:sz w:val="24"/>
        </w:rPr>
        <w:t>Cztery gwiazdki lub odpowiadający standardowi czterech gwiazdek – 40 punktów</w:t>
      </w:r>
    </w:p>
    <w:p w14:paraId="13B1A725" w14:textId="77777777" w:rsidR="00274A3F" w:rsidRPr="00664B8C" w:rsidRDefault="00274A3F" w:rsidP="00274A3F">
      <w:pPr>
        <w:spacing w:before="120" w:after="120" w:line="312" w:lineRule="auto"/>
        <w:contextualSpacing/>
        <w:rPr>
          <w:rFonts w:ascii="Arial" w:hAnsi="Arial"/>
          <w:sz w:val="24"/>
        </w:rPr>
      </w:pPr>
    </w:p>
    <w:p w14:paraId="2165E80C"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W tym kryterium, oferta może uzyskać maksymalnie 40 punktów.</w:t>
      </w:r>
    </w:p>
    <w:p w14:paraId="5D83D146"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 xml:space="preserve">Wykonawca może uzyskać podczas oceny ofert maksymalnie 100 punktów. </w:t>
      </w:r>
    </w:p>
    <w:p w14:paraId="25005E1F"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lastRenderedPageBreak/>
        <w:t>UWAGA:</w:t>
      </w:r>
    </w:p>
    <w:p w14:paraId="1A279020" w14:textId="77777777" w:rsidR="00274A3F" w:rsidRPr="00274A3F" w:rsidRDefault="00274A3F" w:rsidP="00274A3F">
      <w:pPr>
        <w:spacing w:before="120" w:after="120" w:line="312" w:lineRule="auto"/>
        <w:contextualSpacing/>
        <w:rPr>
          <w:rFonts w:ascii="Arial" w:hAnsi="Arial"/>
          <w:sz w:val="24"/>
        </w:rPr>
      </w:pPr>
      <w:r w:rsidRPr="00274A3F">
        <w:rPr>
          <w:rFonts w:ascii="Arial" w:hAnsi="Arial"/>
          <w:sz w:val="24"/>
        </w:rPr>
        <w:t xml:space="preserve">Niepodanie przez Wykonawcę żadnego standardu hotelu/ośrodka szkoleniowego (liczba gwiazdek) lub podanie niższego będzie skutkowało odrzuceniem jego oferty na podstawie art. 226 ust. 1 pkt 5 ustawy </w:t>
      </w:r>
      <w:proofErr w:type="spellStart"/>
      <w:r w:rsidRPr="00274A3F">
        <w:rPr>
          <w:rFonts w:ascii="Arial" w:hAnsi="Arial"/>
          <w:sz w:val="24"/>
        </w:rPr>
        <w:t>Pzp</w:t>
      </w:r>
      <w:proofErr w:type="spellEnd"/>
      <w:r w:rsidRPr="00274A3F">
        <w:rPr>
          <w:rFonts w:ascii="Arial" w:hAnsi="Arial"/>
          <w:sz w:val="24"/>
        </w:rPr>
        <w:t xml:space="preserve"> jako oferty, której treść jest niezgodna z warunkami zamówienia.  </w:t>
      </w:r>
    </w:p>
    <w:p w14:paraId="7AD0CC53" w14:textId="77777777" w:rsidR="00274A3F" w:rsidRPr="00274A3F" w:rsidRDefault="00274A3F" w:rsidP="00274A3F">
      <w:pPr>
        <w:spacing w:before="120" w:after="120" w:line="312" w:lineRule="auto"/>
        <w:contextualSpacing/>
        <w:rPr>
          <w:rFonts w:ascii="Arial" w:hAnsi="Arial"/>
          <w:sz w:val="24"/>
        </w:rPr>
      </w:pPr>
      <w:r w:rsidRPr="00274A3F">
        <w:rPr>
          <w:rFonts w:ascii="Arial" w:hAnsi="Arial"/>
          <w:sz w:val="24"/>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w:t>
      </w:r>
      <w:proofErr w:type="spellStart"/>
      <w:r w:rsidRPr="00274A3F">
        <w:rPr>
          <w:rFonts w:ascii="Arial" w:hAnsi="Arial"/>
          <w:sz w:val="24"/>
        </w:rPr>
        <w:t>Pzp</w:t>
      </w:r>
      <w:proofErr w:type="spellEnd"/>
      <w:r w:rsidRPr="00274A3F">
        <w:rPr>
          <w:rFonts w:ascii="Arial" w:hAnsi="Arial"/>
          <w:sz w:val="24"/>
        </w:rPr>
        <w:t xml:space="preserve"> oraz treścią SWZ, która uzyska najwyższą liczbę punktów obliczonych w oparciu o ustalone kryteria. </w:t>
      </w:r>
    </w:p>
    <w:p w14:paraId="053F5F5B" w14:textId="66071CB0" w:rsidR="00274A3F" w:rsidRPr="00274A3F" w:rsidRDefault="00274A3F" w:rsidP="00FA1D3F">
      <w:pPr>
        <w:spacing w:before="120" w:after="120" w:line="312" w:lineRule="auto"/>
        <w:contextualSpacing/>
        <w:rPr>
          <w:rFonts w:ascii="Arial" w:hAnsi="Arial"/>
          <w:sz w:val="24"/>
        </w:rPr>
      </w:pPr>
      <w:r w:rsidRPr="00274A3F">
        <w:rPr>
          <w:rFonts w:ascii="Arial" w:hAnsi="Arial"/>
          <w:sz w:val="24"/>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proofErr w:type="spellStart"/>
      <w:r w:rsidR="003B5EE6">
        <w:t>P</w:t>
      </w:r>
      <w:r w:rsidRPr="00A52E7B">
        <w:t>zp</w:t>
      </w:r>
      <w:proofErr w:type="spellEnd"/>
      <w:r w:rsidRPr="00A52E7B">
        <w:t xml:space="preserve">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w:t>
      </w:r>
      <w:r w:rsidRPr="009E6E1C">
        <w:rPr>
          <w:rFonts w:ascii="Arial" w:hAnsi="Arial"/>
          <w:sz w:val="24"/>
        </w:rPr>
        <w:lastRenderedPageBreak/>
        <w:t>postanowieniach umowy, które stanowią Załącznik nr 5 do SWZ. Umowa zostanie uzupełniona o zapisy wynikające ze złożonej oferty.</w:t>
      </w:r>
    </w:p>
    <w:p w14:paraId="0524F984" w14:textId="76931762"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04303A">
      <w:pPr>
        <w:pStyle w:val="Akapitzlist"/>
        <w:numPr>
          <w:ilvl w:val="0"/>
          <w:numId w:val="35"/>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04303A">
      <w:pPr>
        <w:pStyle w:val="Akapitzlist"/>
        <w:numPr>
          <w:ilvl w:val="0"/>
          <w:numId w:val="35"/>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04303A">
      <w:pPr>
        <w:pStyle w:val="Akapitzlist"/>
        <w:numPr>
          <w:ilvl w:val="0"/>
          <w:numId w:val="36"/>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04303A">
      <w:pPr>
        <w:pStyle w:val="Akapitzlist"/>
        <w:numPr>
          <w:ilvl w:val="0"/>
          <w:numId w:val="36"/>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4DA19F33" w14:textId="74C589F0" w:rsidR="00A52E7B" w:rsidRPr="009E6E1C" w:rsidRDefault="00B019ED" w:rsidP="00E23032">
      <w:pPr>
        <w:pStyle w:val="Nagwek1"/>
        <w:spacing w:line="312" w:lineRule="auto"/>
        <w:ind w:left="567" w:hanging="283"/>
      </w:pPr>
      <w:r w:rsidRPr="00A52E7B">
        <w:t xml:space="preserve">Informacja o warunkach przetwarzania danych  osobowych </w:t>
      </w:r>
    </w:p>
    <w:p w14:paraId="66132797" w14:textId="1214A6AD" w:rsidR="00A52E7B" w:rsidRPr="00A52E7B" w:rsidRDefault="00A52E7B" w:rsidP="00A52E7B">
      <w:pPr>
        <w:spacing w:before="120" w:after="120" w:line="312" w:lineRule="auto"/>
        <w:rPr>
          <w:rFonts w:ascii="Arial" w:hAnsi="Arial"/>
          <w:sz w:val="24"/>
        </w:rPr>
      </w:pPr>
      <w:r w:rsidRPr="00A52E7B">
        <w:rPr>
          <w:rFonts w:ascii="Arial" w:hAnsi="Arial"/>
          <w:sz w:val="24"/>
        </w:rPr>
        <w:t>Zgodnie z art.13 ust.1 i 2 Rozporządzenia Parlamentu Europejskiego i Rady (UE) 2016/679 z 27 kwietnia 2016 roku w sprawie ochrony osób fizycznych w związku z</w:t>
      </w:r>
      <w:r w:rsidR="004D49A7">
        <w:rPr>
          <w:rFonts w:ascii="Arial" w:hAnsi="Arial"/>
          <w:sz w:val="24"/>
        </w:rPr>
        <w:t> </w:t>
      </w:r>
      <w:r w:rsidRPr="00A52E7B">
        <w:rPr>
          <w:rFonts w:ascii="Arial" w:hAnsi="Arial"/>
          <w:sz w:val="24"/>
        </w:rPr>
        <w:t xml:space="preserve"> przetwarzaniem danych osobowych i w sprawie swobodnego przepływu takich danych oraz uchylenia dyrektywy 95/46/WE (ogólne rozporządzenie o ochronie danych osobowych) (Dz. Urz. UE L 119 z 04.05.2016, str. 1) zwane dalej RODO,  informuję, że:</w:t>
      </w:r>
    </w:p>
    <w:p w14:paraId="2111C043" w14:textId="06557012"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lastRenderedPageBreak/>
        <w:t>Administratorem Pani/Pana danych osobowych jest Regionalne Centrum Polityki Społecznej z siedzibą w Łodzi ul. Snycerska 8. reprezentowane przez Dyrektora,</w:t>
      </w:r>
    </w:p>
    <w:p w14:paraId="5E4134BD" w14:textId="1FED3F82" w:rsidR="00A52E7B" w:rsidRPr="00274A3F" w:rsidRDefault="00A52E7B" w:rsidP="00274A3F">
      <w:pPr>
        <w:pStyle w:val="Akapitzlist"/>
        <w:numPr>
          <w:ilvl w:val="0"/>
          <w:numId w:val="38"/>
        </w:numPr>
        <w:spacing w:before="120" w:after="120" w:line="276" w:lineRule="auto"/>
        <w:ind w:left="714" w:hanging="357"/>
        <w:rPr>
          <w:rFonts w:ascii="Arial" w:hAnsi="Arial"/>
          <w:sz w:val="24"/>
        </w:rPr>
      </w:pPr>
      <w:r w:rsidRPr="009E6E1C">
        <w:rPr>
          <w:rFonts w:ascii="Arial" w:hAnsi="Arial"/>
          <w:sz w:val="24"/>
        </w:rPr>
        <w:t>Z osobą pełniącą funkcję Inspektora Danych Osobowych u Administratora Danych Osobowych można się skontaktować pod adresem: 91-302 Łódź, ul. Snycerska 8 lub pod adresem mailowym: iodo@rcpslodz.pl  nr tel. (42) 203 48 00,Pani/Pana dane osobowe przetwarzane będą na podstawie art. 6 ust. 1 lit c RODO w celu związanym z postępowaniem o udzielenie zamówienia publicznego pn.</w:t>
      </w:r>
      <w:r w:rsidR="00274A3F" w:rsidRPr="00274A3F">
        <w:rPr>
          <w:rFonts w:ascii="Arial" w:hAnsi="Arial"/>
          <w:sz w:val="24"/>
        </w:rPr>
        <w:t xml:space="preserve"> „Świadczenie usługi hotelarskiej i restauracyjnej podczas dwóch szkoleń, które odbędą się w terminach: 19 – 20 września 2024 r. (I szkolenie) oraz 17 – 18 października 2024 r. (II szkolenie) na terenie województwa łódzkiego”</w:t>
      </w:r>
      <w:r w:rsidR="00274A3F">
        <w:rPr>
          <w:rFonts w:ascii="Arial" w:hAnsi="Arial"/>
          <w:sz w:val="24"/>
        </w:rPr>
        <w:t xml:space="preserve"> </w:t>
      </w:r>
      <w:r w:rsidRPr="00274A3F">
        <w:rPr>
          <w:rFonts w:ascii="Arial" w:hAnsi="Arial"/>
          <w:sz w:val="24"/>
        </w:rPr>
        <w:t>prowadzonego w</w:t>
      </w:r>
      <w:r w:rsidR="008274E8" w:rsidRPr="00274A3F">
        <w:rPr>
          <w:rFonts w:ascii="Arial" w:hAnsi="Arial"/>
          <w:sz w:val="24"/>
        </w:rPr>
        <w:t> </w:t>
      </w:r>
      <w:r w:rsidRPr="00274A3F">
        <w:rPr>
          <w:rFonts w:ascii="Arial" w:hAnsi="Arial"/>
          <w:sz w:val="24"/>
        </w:rPr>
        <w:t xml:space="preserve"> trybie podstawowym bez przeprowadzenia negocjacji na podstawie art. 275 pkt 1 ustawy z dnia 11 września 2019 roku Prawo zamówień publicznych (tj. Dz. U. z 2023 r. poz. 1605 ze zm.) zwanej dalej „ustawą </w:t>
      </w:r>
      <w:proofErr w:type="spellStart"/>
      <w:r w:rsidRPr="00274A3F">
        <w:rPr>
          <w:rFonts w:ascii="Arial" w:hAnsi="Arial"/>
          <w:sz w:val="24"/>
        </w:rPr>
        <w:t>Pzp</w:t>
      </w:r>
      <w:proofErr w:type="spellEnd"/>
      <w:r w:rsidRPr="00274A3F">
        <w:rPr>
          <w:rFonts w:ascii="Arial" w:hAnsi="Arial"/>
          <w:sz w:val="24"/>
        </w:rPr>
        <w:t>”. Kategoriami odbiorców Pani/Pana danych osobowych będą pracownicy RCPS w Łodzi oraz osoby lub podmioty, którym udostępniona zostanie dokumentacja postępowania w</w:t>
      </w:r>
      <w:r w:rsidR="004D49A7" w:rsidRPr="00274A3F">
        <w:rPr>
          <w:rFonts w:ascii="Arial" w:hAnsi="Arial"/>
          <w:sz w:val="24"/>
        </w:rPr>
        <w:t> </w:t>
      </w:r>
      <w:r w:rsidRPr="00274A3F">
        <w:rPr>
          <w:rFonts w:ascii="Arial" w:hAnsi="Arial"/>
          <w:sz w:val="24"/>
        </w:rPr>
        <w:t xml:space="preserve"> oparciu o art. 18 oraz art. 74 ustawy z dnia 11 września 2019 roku Prawo zamówień publicznych (tj. Dz. U. z 2023 r. poz. 1605 ze zm.) zwanej dalej „ustawą </w:t>
      </w:r>
      <w:proofErr w:type="spellStart"/>
      <w:r w:rsidRPr="00274A3F">
        <w:rPr>
          <w:rFonts w:ascii="Arial" w:hAnsi="Arial"/>
          <w:sz w:val="24"/>
        </w:rPr>
        <w:t>Pzp</w:t>
      </w:r>
      <w:proofErr w:type="spellEnd"/>
      <w:r w:rsidRPr="00274A3F">
        <w:rPr>
          <w:rFonts w:ascii="Arial" w:hAnsi="Arial"/>
          <w:sz w:val="24"/>
        </w:rPr>
        <w:t>”.</w:t>
      </w:r>
    </w:p>
    <w:p w14:paraId="48E8BB8F" w14:textId="75E69086"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Pani/Pana dane będą przechowywane przez okres 5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25D573D2" w14:textId="3093484B"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 xml:space="preserve">Obowiązek podania przez Panią/Pana danych osobowych bezpośrednio Pani/Pana dotyczących jest wymogiem ustawowym określonym w przepisach ustawy </w:t>
      </w:r>
      <w:proofErr w:type="spellStart"/>
      <w:r w:rsidRPr="009E6E1C">
        <w:rPr>
          <w:rFonts w:ascii="Arial" w:hAnsi="Arial"/>
          <w:sz w:val="24"/>
        </w:rPr>
        <w:t>Pzp</w:t>
      </w:r>
      <w:proofErr w:type="spellEnd"/>
      <w:r w:rsidRPr="009E6E1C">
        <w:rPr>
          <w:rFonts w:ascii="Arial" w:hAnsi="Arial"/>
          <w:sz w:val="24"/>
        </w:rPr>
        <w:t xml:space="preserve">, związanym z udziałem w postępowaniu o udzielenie zamówienia publicznego, konsekwencje niepodania określonych danych wynikają z ustawy </w:t>
      </w:r>
      <w:proofErr w:type="spellStart"/>
      <w:r w:rsidRPr="009E6E1C">
        <w:rPr>
          <w:rFonts w:ascii="Arial" w:hAnsi="Arial"/>
          <w:sz w:val="24"/>
        </w:rPr>
        <w:t>Pzp</w:t>
      </w:r>
      <w:proofErr w:type="spellEnd"/>
      <w:r w:rsidRPr="009E6E1C">
        <w:rPr>
          <w:rFonts w:ascii="Arial" w:hAnsi="Arial"/>
          <w:sz w:val="24"/>
        </w:rPr>
        <w:t>,</w:t>
      </w:r>
    </w:p>
    <w:p w14:paraId="08C90161" w14:textId="7C2D19D8"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Pani/Pana dane osobowe nie będą przetwarzane w sposób zautomatyzowany (w tym przez profilowanie), stosownie do art. 22 RODO,</w:t>
      </w:r>
    </w:p>
    <w:p w14:paraId="2246A1A9" w14:textId="4BBEAAD8" w:rsidR="00A52E7B" w:rsidRPr="009E6E1C"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Posiada Pani/Pan:</w:t>
      </w:r>
    </w:p>
    <w:p w14:paraId="0AB48573" w14:textId="3C7D56E8" w:rsidR="00A52E7B" w:rsidRPr="00545221" w:rsidRDefault="00A52E7B" w:rsidP="0004303A">
      <w:pPr>
        <w:pStyle w:val="Akapitzlist"/>
        <w:numPr>
          <w:ilvl w:val="0"/>
          <w:numId w:val="43"/>
        </w:numPr>
        <w:spacing w:before="120" w:after="120" w:line="312" w:lineRule="auto"/>
        <w:rPr>
          <w:rFonts w:ascii="Arial" w:hAnsi="Arial"/>
          <w:sz w:val="24"/>
        </w:rPr>
      </w:pPr>
      <w:r w:rsidRPr="00545221">
        <w:rPr>
          <w:rFonts w:ascii="Arial" w:hAnsi="Arial"/>
          <w:sz w:val="24"/>
        </w:rPr>
        <w:t>na podstawie art.15 RODO prawo dostępu do danych osobowych Pani/Pana dotyczących,</w:t>
      </w:r>
    </w:p>
    <w:p w14:paraId="7CC99B36" w14:textId="31FBC1DC" w:rsidR="00A52E7B" w:rsidRDefault="00A52E7B" w:rsidP="0004303A">
      <w:pPr>
        <w:pStyle w:val="Akapitzlist"/>
        <w:numPr>
          <w:ilvl w:val="0"/>
          <w:numId w:val="39"/>
        </w:numPr>
        <w:spacing w:before="120" w:after="120" w:line="312" w:lineRule="auto"/>
        <w:rPr>
          <w:rFonts w:ascii="Arial" w:hAnsi="Arial"/>
          <w:sz w:val="24"/>
        </w:rPr>
      </w:pPr>
      <w:r w:rsidRPr="009E6E1C">
        <w:rPr>
          <w:rFonts w:ascii="Arial" w:hAnsi="Arial"/>
          <w:sz w:val="24"/>
        </w:rPr>
        <w:t xml:space="preserve">na podstawie art. 16 RODO prawo do sprostowania Pani/Pan danych osobowych (Wyjaśnienie: skorzystanie z prawa do sprostowania nie może skutkować zmianą wyniku postępowania o udzielenie zamówienia publicznego ani zmianą postanowień umowy w zakresie niezgodnym z ustawą </w:t>
      </w:r>
      <w:proofErr w:type="spellStart"/>
      <w:r w:rsidRPr="009E6E1C">
        <w:rPr>
          <w:rFonts w:ascii="Arial" w:hAnsi="Arial"/>
          <w:sz w:val="24"/>
        </w:rPr>
        <w:t>Pzp</w:t>
      </w:r>
      <w:proofErr w:type="spellEnd"/>
      <w:r w:rsidRPr="009E6E1C">
        <w:rPr>
          <w:rFonts w:ascii="Arial" w:hAnsi="Arial"/>
          <w:sz w:val="24"/>
        </w:rPr>
        <w:t xml:space="preserve"> oraz nie może naruszać integralności protokołu oraz jego załączników),</w:t>
      </w:r>
    </w:p>
    <w:p w14:paraId="5D545B81" w14:textId="0956184B" w:rsidR="00A52E7B" w:rsidRDefault="00A52E7B" w:rsidP="0004303A">
      <w:pPr>
        <w:pStyle w:val="Akapitzlist"/>
        <w:numPr>
          <w:ilvl w:val="0"/>
          <w:numId w:val="39"/>
        </w:numPr>
        <w:spacing w:before="120" w:after="120" w:line="312" w:lineRule="auto"/>
        <w:rPr>
          <w:rFonts w:ascii="Arial" w:hAnsi="Arial"/>
          <w:sz w:val="24"/>
        </w:rPr>
      </w:pPr>
      <w:r w:rsidRPr="009E6E1C">
        <w:rPr>
          <w:rFonts w:ascii="Arial" w:hAnsi="Arial"/>
          <w:sz w:val="24"/>
        </w:rPr>
        <w:lastRenderedPageBreak/>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w:t>
      </w:r>
      <w:r w:rsidR="004D49A7">
        <w:rPr>
          <w:rFonts w:ascii="Arial" w:hAnsi="Arial"/>
          <w:sz w:val="24"/>
        </w:rPr>
        <w:t> </w:t>
      </w:r>
      <w:r w:rsidRPr="009E6E1C">
        <w:rPr>
          <w:rFonts w:ascii="Arial" w:hAnsi="Arial"/>
          <w:sz w:val="24"/>
        </w:rPr>
        <w:t xml:space="preserve"> udzielenie zamówienia.</w:t>
      </w:r>
    </w:p>
    <w:p w14:paraId="08474B7E" w14:textId="74D18D3A" w:rsidR="00A52E7B" w:rsidRPr="009E6E1C" w:rsidRDefault="00A52E7B" w:rsidP="0004303A">
      <w:pPr>
        <w:pStyle w:val="Akapitzlist"/>
        <w:numPr>
          <w:ilvl w:val="0"/>
          <w:numId w:val="39"/>
        </w:numPr>
        <w:spacing w:before="120" w:after="120" w:line="312" w:lineRule="auto"/>
        <w:rPr>
          <w:rFonts w:ascii="Arial" w:hAnsi="Arial"/>
          <w:sz w:val="24"/>
        </w:rPr>
      </w:pPr>
      <w:r w:rsidRPr="009E6E1C">
        <w:rPr>
          <w:rFonts w:ascii="Arial" w:hAnsi="Arial"/>
          <w:sz w:val="24"/>
        </w:rPr>
        <w:t>prawo do wniesienia skargi do Prezesa Urzędu Ochrony Danych Osobowych, gdy uzna Pani/Pan, że przetwarzanie danych osobowych Pani/Pana dotyczących narusza przepisy RODO.</w:t>
      </w:r>
    </w:p>
    <w:p w14:paraId="1B9CCAC5" w14:textId="16F67B9E" w:rsidR="004502FD" w:rsidRPr="004502FD" w:rsidRDefault="00A52E7B" w:rsidP="0004303A">
      <w:pPr>
        <w:pStyle w:val="Akapitzlist"/>
        <w:numPr>
          <w:ilvl w:val="0"/>
          <w:numId w:val="40"/>
        </w:numPr>
        <w:spacing w:before="120" w:after="120" w:line="312" w:lineRule="auto"/>
        <w:rPr>
          <w:rFonts w:ascii="Arial" w:hAnsi="Arial"/>
          <w:sz w:val="24"/>
        </w:rPr>
      </w:pPr>
      <w:r w:rsidRPr="009E6E1C">
        <w:rPr>
          <w:rFonts w:ascii="Arial" w:hAnsi="Arial"/>
          <w:sz w:val="24"/>
        </w:rPr>
        <w:t>Nie przysługuje Pani/Panu:</w:t>
      </w:r>
    </w:p>
    <w:p w14:paraId="3E39FF16" w14:textId="691B9CD7" w:rsidR="00A52E7B" w:rsidRDefault="00A52E7B" w:rsidP="0004303A">
      <w:pPr>
        <w:pStyle w:val="Akapitzlist"/>
        <w:numPr>
          <w:ilvl w:val="0"/>
          <w:numId w:val="41"/>
        </w:numPr>
        <w:spacing w:before="120" w:after="120" w:line="312" w:lineRule="auto"/>
        <w:rPr>
          <w:rFonts w:ascii="Arial" w:hAnsi="Arial"/>
          <w:sz w:val="24"/>
        </w:rPr>
      </w:pPr>
      <w:r w:rsidRPr="004502FD">
        <w:rPr>
          <w:rFonts w:ascii="Arial" w:hAnsi="Arial"/>
          <w:sz w:val="24"/>
        </w:rPr>
        <w:t>w związku z art. 17 ust. 3 lit. b, d lub e RODO prawo do usunięcia danych osobowych,</w:t>
      </w:r>
    </w:p>
    <w:p w14:paraId="51FBB56D" w14:textId="1EDFD4C2" w:rsidR="00A52E7B" w:rsidRDefault="00A52E7B" w:rsidP="0004303A">
      <w:pPr>
        <w:pStyle w:val="Akapitzlist"/>
        <w:numPr>
          <w:ilvl w:val="0"/>
          <w:numId w:val="41"/>
        </w:numPr>
        <w:spacing w:before="120" w:after="120" w:line="312" w:lineRule="auto"/>
        <w:rPr>
          <w:rFonts w:ascii="Arial" w:hAnsi="Arial"/>
          <w:sz w:val="24"/>
        </w:rPr>
      </w:pPr>
      <w:r w:rsidRPr="004502FD">
        <w:rPr>
          <w:rFonts w:ascii="Arial" w:hAnsi="Arial"/>
          <w:sz w:val="24"/>
        </w:rPr>
        <w:t>prawo do przenoszenia danych osobowych, o których mowa w art. 20 RODO,</w:t>
      </w:r>
    </w:p>
    <w:p w14:paraId="00F91E54" w14:textId="77777777" w:rsidR="00A333FD" w:rsidRDefault="00A52E7B" w:rsidP="00274A3F">
      <w:pPr>
        <w:pStyle w:val="Akapitzlist"/>
        <w:numPr>
          <w:ilvl w:val="0"/>
          <w:numId w:val="41"/>
        </w:numPr>
        <w:spacing w:before="120" w:after="5760" w:line="312" w:lineRule="auto"/>
        <w:ind w:left="714" w:hanging="357"/>
        <w:rPr>
          <w:rFonts w:ascii="Arial" w:hAnsi="Arial"/>
          <w:sz w:val="24"/>
        </w:rPr>
      </w:pPr>
      <w:r w:rsidRPr="004502FD">
        <w:rPr>
          <w:rFonts w:ascii="Arial" w:hAnsi="Arial"/>
          <w:sz w:val="24"/>
        </w:rPr>
        <w:t>na podstawie art. 21 RODO prawo sprzeciwu, wobec przetwarzania danych osobowych, gdyż podstawą prawną przetwarzania Pani/Pana danych osobowych jest art. 6 ust. 1 lit. c RODO.</w:t>
      </w:r>
    </w:p>
    <w:p w14:paraId="52586B3E" w14:textId="26114E64" w:rsidR="00A52E7B" w:rsidRPr="00274A3F" w:rsidRDefault="00A52E7B" w:rsidP="00A333FD">
      <w:pPr>
        <w:pStyle w:val="Akapitzlist"/>
        <w:spacing w:before="120" w:after="5760" w:line="312" w:lineRule="auto"/>
        <w:ind w:left="714"/>
        <w:rPr>
          <w:rFonts w:ascii="Arial" w:hAnsi="Arial"/>
          <w:sz w:val="24"/>
        </w:rPr>
      </w:pPr>
      <w:r w:rsidRPr="00274A3F">
        <w:rPr>
          <w:rFonts w:ascii="Arial" w:hAnsi="Arial"/>
          <w:sz w:val="24"/>
        </w:rPr>
        <w:t>Załączniki:</w:t>
      </w:r>
    </w:p>
    <w:p w14:paraId="01419D6F" w14:textId="17906E95" w:rsidR="00A52E7B" w:rsidRPr="000F202D"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04303A">
      <w:pPr>
        <w:pStyle w:val="Akapitzlist"/>
        <w:numPr>
          <w:ilvl w:val="0"/>
          <w:numId w:val="42"/>
        </w:numPr>
        <w:spacing w:before="120" w:after="480" w:line="312"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1BBAD781" w14:textId="072F58FE" w:rsidR="003027D5" w:rsidRDefault="003027D5" w:rsidP="003027D5">
      <w:pPr>
        <w:spacing w:after="0" w:line="312" w:lineRule="auto"/>
        <w:rPr>
          <w:rFonts w:ascii="Arial" w:hAnsi="Arial"/>
          <w:b/>
          <w:bCs/>
          <w:sz w:val="24"/>
          <w:szCs w:val="24"/>
        </w:rPr>
      </w:pPr>
      <w:r>
        <w:rPr>
          <w:rFonts w:ascii="Arial" w:hAnsi="Arial"/>
          <w:b/>
          <w:bCs/>
          <w:sz w:val="24"/>
          <w:szCs w:val="24"/>
        </w:rPr>
        <w:t xml:space="preserve">                                                                                      </w:t>
      </w:r>
      <w:r w:rsidR="004D196A" w:rsidRPr="004D196A">
        <w:rPr>
          <w:rFonts w:ascii="Arial" w:hAnsi="Arial"/>
          <w:b/>
          <w:bCs/>
          <w:sz w:val="24"/>
          <w:szCs w:val="24"/>
        </w:rPr>
        <w:t>Zatwierdzam</w:t>
      </w:r>
    </w:p>
    <w:p w14:paraId="2A246BF8" w14:textId="77777777" w:rsidR="003027D5" w:rsidRDefault="003027D5" w:rsidP="003027D5">
      <w:pPr>
        <w:spacing w:after="0" w:line="312" w:lineRule="auto"/>
        <w:rPr>
          <w:rFonts w:ascii="Arial" w:hAnsi="Arial"/>
          <w:b/>
          <w:bCs/>
          <w:sz w:val="24"/>
          <w:szCs w:val="24"/>
        </w:rPr>
      </w:pPr>
    </w:p>
    <w:p w14:paraId="102B2B8C" w14:textId="3DD13EE9" w:rsidR="004D196A" w:rsidRPr="004D196A" w:rsidRDefault="003027D5" w:rsidP="003027D5">
      <w:pPr>
        <w:spacing w:after="0" w:line="312" w:lineRule="auto"/>
        <w:rPr>
          <w:rFonts w:ascii="Arial" w:hAnsi="Arial"/>
          <w:b/>
          <w:bCs/>
          <w:sz w:val="24"/>
          <w:szCs w:val="24"/>
        </w:rPr>
      </w:pPr>
      <w:r>
        <w:rPr>
          <w:rFonts w:ascii="Arial" w:hAnsi="Arial"/>
          <w:b/>
          <w:bCs/>
          <w:sz w:val="24"/>
          <w:szCs w:val="24"/>
        </w:rPr>
        <w:t xml:space="preserve">                                                                                Katarzyna Maciołek </w:t>
      </w:r>
      <w:r>
        <w:rPr>
          <w:rFonts w:ascii="Arial" w:hAnsi="Arial"/>
          <w:b/>
          <w:bCs/>
          <w:sz w:val="24"/>
          <w:szCs w:val="24"/>
        </w:rPr>
        <w:br/>
        <w:t xml:space="preserve">                                                                                Dyrektor Regionalnego Centrum </w:t>
      </w:r>
      <w:r>
        <w:rPr>
          <w:rFonts w:ascii="Arial" w:hAnsi="Arial"/>
          <w:b/>
          <w:bCs/>
          <w:sz w:val="24"/>
          <w:szCs w:val="24"/>
        </w:rPr>
        <w:br/>
        <w:t xml:space="preserve">                                                                                Polityki Społecznej w Łodzi</w:t>
      </w:r>
    </w:p>
    <w:p w14:paraId="1D2BEBD2" w14:textId="45A1BAF4" w:rsidR="008A7B5D" w:rsidRPr="003523A9" w:rsidRDefault="004D196A" w:rsidP="00274A3F">
      <w:pPr>
        <w:spacing w:before="120" w:after="1080" w:line="312" w:lineRule="auto"/>
        <w:ind w:left="5387"/>
        <w:rPr>
          <w:rFonts w:ascii="Arial" w:hAnsi="Arial"/>
          <w:b/>
          <w:bCs/>
          <w:sz w:val="24"/>
          <w:szCs w:val="24"/>
        </w:rPr>
      </w:pPr>
      <w:r w:rsidRPr="004D196A">
        <w:rPr>
          <w:rFonts w:ascii="Arial" w:hAnsi="Arial"/>
          <w:sz w:val="24"/>
          <w:szCs w:val="24"/>
        </w:rPr>
        <w:t>Łódź, dnia</w:t>
      </w:r>
      <w:r w:rsidR="003027D5">
        <w:rPr>
          <w:rFonts w:ascii="Arial" w:hAnsi="Arial"/>
          <w:sz w:val="24"/>
          <w:szCs w:val="24"/>
        </w:rPr>
        <w:t xml:space="preserve"> 27.06.</w:t>
      </w:r>
      <w:r w:rsidRPr="004D196A">
        <w:rPr>
          <w:rFonts w:ascii="Arial" w:hAnsi="Arial"/>
          <w:sz w:val="24"/>
          <w:szCs w:val="24"/>
        </w:rPr>
        <w:t>2024 roku</w:t>
      </w:r>
    </w:p>
    <w:sectPr w:rsidR="008A7B5D" w:rsidRPr="003523A9"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D51DDA"/>
    <w:multiLevelType w:val="hybridMultilevel"/>
    <w:tmpl w:val="5072A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FD2B90"/>
    <w:multiLevelType w:val="hybridMultilevel"/>
    <w:tmpl w:val="5072A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0"/>
  </w:num>
  <w:num w:numId="2" w16cid:durableId="643318572">
    <w:abstractNumId w:val="17"/>
  </w:num>
  <w:num w:numId="3" w16cid:durableId="1700352855">
    <w:abstractNumId w:val="0"/>
  </w:num>
  <w:num w:numId="4" w16cid:durableId="497186317">
    <w:abstractNumId w:val="12"/>
  </w:num>
  <w:num w:numId="5" w16cid:durableId="2139302468">
    <w:abstractNumId w:val="20"/>
  </w:num>
  <w:num w:numId="6" w16cid:durableId="1807965859">
    <w:abstractNumId w:val="19"/>
  </w:num>
  <w:num w:numId="7" w16cid:durableId="1183546947">
    <w:abstractNumId w:val="22"/>
  </w:num>
  <w:num w:numId="8" w16cid:durableId="1009916771">
    <w:abstractNumId w:val="34"/>
  </w:num>
  <w:num w:numId="9" w16cid:durableId="1792356178">
    <w:abstractNumId w:val="40"/>
  </w:num>
  <w:num w:numId="10" w16cid:durableId="928539613">
    <w:abstractNumId w:val="41"/>
  </w:num>
  <w:num w:numId="11" w16cid:durableId="1097948598">
    <w:abstractNumId w:val="35"/>
  </w:num>
  <w:num w:numId="12" w16cid:durableId="573048961">
    <w:abstractNumId w:val="42"/>
  </w:num>
  <w:num w:numId="13" w16cid:durableId="399791307">
    <w:abstractNumId w:val="25"/>
  </w:num>
  <w:num w:numId="14" w16cid:durableId="1962955261">
    <w:abstractNumId w:val="18"/>
  </w:num>
  <w:num w:numId="15" w16cid:durableId="1386638505">
    <w:abstractNumId w:val="37"/>
  </w:num>
  <w:num w:numId="16" w16cid:durableId="1282766350">
    <w:abstractNumId w:val="21"/>
  </w:num>
  <w:num w:numId="17" w16cid:durableId="395855913">
    <w:abstractNumId w:val="8"/>
  </w:num>
  <w:num w:numId="18" w16cid:durableId="1905943502">
    <w:abstractNumId w:val="15"/>
  </w:num>
  <w:num w:numId="19" w16cid:durableId="1931544779">
    <w:abstractNumId w:val="10"/>
  </w:num>
  <w:num w:numId="20" w16cid:durableId="2072996950">
    <w:abstractNumId w:val="44"/>
  </w:num>
  <w:num w:numId="21" w16cid:durableId="336425089">
    <w:abstractNumId w:val="36"/>
  </w:num>
  <w:num w:numId="22" w16cid:durableId="1580678951">
    <w:abstractNumId w:val="1"/>
  </w:num>
  <w:num w:numId="23" w16cid:durableId="988629020">
    <w:abstractNumId w:val="6"/>
  </w:num>
  <w:num w:numId="24" w16cid:durableId="991446397">
    <w:abstractNumId w:val="2"/>
  </w:num>
  <w:num w:numId="25" w16cid:durableId="512302857">
    <w:abstractNumId w:val="29"/>
  </w:num>
  <w:num w:numId="26" w16cid:durableId="1240824533">
    <w:abstractNumId w:val="4"/>
  </w:num>
  <w:num w:numId="27" w16cid:durableId="118187869">
    <w:abstractNumId w:val="13"/>
  </w:num>
  <w:num w:numId="28" w16cid:durableId="1611667831">
    <w:abstractNumId w:val="9"/>
  </w:num>
  <w:num w:numId="29" w16cid:durableId="1217204689">
    <w:abstractNumId w:val="16"/>
  </w:num>
  <w:num w:numId="30" w16cid:durableId="537396507">
    <w:abstractNumId w:val="47"/>
  </w:num>
  <w:num w:numId="31" w16cid:durableId="1940334816">
    <w:abstractNumId w:val="38"/>
  </w:num>
  <w:num w:numId="32" w16cid:durableId="657272017">
    <w:abstractNumId w:val="27"/>
  </w:num>
  <w:num w:numId="33" w16cid:durableId="1494298371">
    <w:abstractNumId w:val="7"/>
  </w:num>
  <w:num w:numId="34" w16cid:durableId="982543325">
    <w:abstractNumId w:val="26"/>
  </w:num>
  <w:num w:numId="35" w16cid:durableId="1008799638">
    <w:abstractNumId w:val="11"/>
  </w:num>
  <w:num w:numId="36" w16cid:durableId="169026475">
    <w:abstractNumId w:val="14"/>
  </w:num>
  <w:num w:numId="37" w16cid:durableId="623924501">
    <w:abstractNumId w:val="31"/>
  </w:num>
  <w:num w:numId="38" w16cid:durableId="2025745766">
    <w:abstractNumId w:val="24"/>
  </w:num>
  <w:num w:numId="39" w16cid:durableId="1555659570">
    <w:abstractNumId w:val="3"/>
  </w:num>
  <w:num w:numId="40" w16cid:durableId="1938781984">
    <w:abstractNumId w:val="33"/>
  </w:num>
  <w:num w:numId="41" w16cid:durableId="1792477380">
    <w:abstractNumId w:val="43"/>
  </w:num>
  <w:num w:numId="42" w16cid:durableId="1068578149">
    <w:abstractNumId w:val="28"/>
  </w:num>
  <w:num w:numId="43" w16cid:durableId="1327784980">
    <w:abstractNumId w:val="5"/>
  </w:num>
  <w:num w:numId="44" w16cid:durableId="2032415727">
    <w:abstractNumId w:val="39"/>
  </w:num>
  <w:num w:numId="45" w16cid:durableId="2125884254">
    <w:abstractNumId w:val="23"/>
  </w:num>
  <w:num w:numId="46" w16cid:durableId="1638728345">
    <w:abstractNumId w:val="32"/>
  </w:num>
  <w:num w:numId="47" w16cid:durableId="297877451">
    <w:abstractNumId w:val="46"/>
  </w:num>
  <w:num w:numId="48" w16cid:durableId="1881432029">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02E02"/>
    <w:rsid w:val="0001000F"/>
    <w:rsid w:val="0004303A"/>
    <w:rsid w:val="000734C4"/>
    <w:rsid w:val="00086F20"/>
    <w:rsid w:val="000913FD"/>
    <w:rsid w:val="000C5515"/>
    <w:rsid w:val="000E472D"/>
    <w:rsid w:val="000F202D"/>
    <w:rsid w:val="000F5C1E"/>
    <w:rsid w:val="00117D80"/>
    <w:rsid w:val="0015560C"/>
    <w:rsid w:val="00156B35"/>
    <w:rsid w:val="0019055D"/>
    <w:rsid w:val="001C59B1"/>
    <w:rsid w:val="001D1C4E"/>
    <w:rsid w:val="002122BB"/>
    <w:rsid w:val="00223CAD"/>
    <w:rsid w:val="0025046F"/>
    <w:rsid w:val="00250D1E"/>
    <w:rsid w:val="002618AC"/>
    <w:rsid w:val="00274A3F"/>
    <w:rsid w:val="002A7F6F"/>
    <w:rsid w:val="002B64E4"/>
    <w:rsid w:val="002B6963"/>
    <w:rsid w:val="002C1672"/>
    <w:rsid w:val="002C4CE4"/>
    <w:rsid w:val="002E04A3"/>
    <w:rsid w:val="002F5DDF"/>
    <w:rsid w:val="003027D5"/>
    <w:rsid w:val="00307B67"/>
    <w:rsid w:val="00317A3E"/>
    <w:rsid w:val="00325AAD"/>
    <w:rsid w:val="003523A9"/>
    <w:rsid w:val="003709DA"/>
    <w:rsid w:val="00396F18"/>
    <w:rsid w:val="003B5EE6"/>
    <w:rsid w:val="003D5740"/>
    <w:rsid w:val="003D628C"/>
    <w:rsid w:val="00400E19"/>
    <w:rsid w:val="004066F4"/>
    <w:rsid w:val="00413CC9"/>
    <w:rsid w:val="004306E9"/>
    <w:rsid w:val="00436421"/>
    <w:rsid w:val="00450069"/>
    <w:rsid w:val="004502FD"/>
    <w:rsid w:val="004518AA"/>
    <w:rsid w:val="00470210"/>
    <w:rsid w:val="004751FE"/>
    <w:rsid w:val="00492E6D"/>
    <w:rsid w:val="004A0B3B"/>
    <w:rsid w:val="004A3526"/>
    <w:rsid w:val="004B3270"/>
    <w:rsid w:val="004B7591"/>
    <w:rsid w:val="004D196A"/>
    <w:rsid w:val="004D49A7"/>
    <w:rsid w:val="004E68D0"/>
    <w:rsid w:val="004F4184"/>
    <w:rsid w:val="005368D0"/>
    <w:rsid w:val="00537E75"/>
    <w:rsid w:val="00545221"/>
    <w:rsid w:val="005649F7"/>
    <w:rsid w:val="005750CA"/>
    <w:rsid w:val="005767EC"/>
    <w:rsid w:val="0058283C"/>
    <w:rsid w:val="00583E74"/>
    <w:rsid w:val="005A2FA3"/>
    <w:rsid w:val="005A3D7A"/>
    <w:rsid w:val="006075E8"/>
    <w:rsid w:val="00625BCD"/>
    <w:rsid w:val="00653CA3"/>
    <w:rsid w:val="00664B8C"/>
    <w:rsid w:val="006965BE"/>
    <w:rsid w:val="006A5E0D"/>
    <w:rsid w:val="006A6A55"/>
    <w:rsid w:val="006B756D"/>
    <w:rsid w:val="006E607B"/>
    <w:rsid w:val="006E616A"/>
    <w:rsid w:val="006F6770"/>
    <w:rsid w:val="00713F60"/>
    <w:rsid w:val="007219A0"/>
    <w:rsid w:val="00741FA8"/>
    <w:rsid w:val="00761424"/>
    <w:rsid w:val="00772C22"/>
    <w:rsid w:val="00777ED8"/>
    <w:rsid w:val="007D67A4"/>
    <w:rsid w:val="007E6D26"/>
    <w:rsid w:val="007F47BE"/>
    <w:rsid w:val="00806CE2"/>
    <w:rsid w:val="008255F2"/>
    <w:rsid w:val="008274E8"/>
    <w:rsid w:val="00840E5B"/>
    <w:rsid w:val="00865709"/>
    <w:rsid w:val="008824E4"/>
    <w:rsid w:val="00882DCE"/>
    <w:rsid w:val="0089296C"/>
    <w:rsid w:val="008A7B5D"/>
    <w:rsid w:val="008B62C3"/>
    <w:rsid w:val="008E318A"/>
    <w:rsid w:val="008E3AE2"/>
    <w:rsid w:val="008E3EEF"/>
    <w:rsid w:val="00936123"/>
    <w:rsid w:val="0094634F"/>
    <w:rsid w:val="009637E7"/>
    <w:rsid w:val="0096673F"/>
    <w:rsid w:val="00975EB2"/>
    <w:rsid w:val="00982D04"/>
    <w:rsid w:val="009B775D"/>
    <w:rsid w:val="009D6776"/>
    <w:rsid w:val="009E4880"/>
    <w:rsid w:val="009E6E1C"/>
    <w:rsid w:val="009F6C47"/>
    <w:rsid w:val="00A26B65"/>
    <w:rsid w:val="00A333FD"/>
    <w:rsid w:val="00A52E7B"/>
    <w:rsid w:val="00A7200D"/>
    <w:rsid w:val="00A9126F"/>
    <w:rsid w:val="00A91CA3"/>
    <w:rsid w:val="00AD7CFC"/>
    <w:rsid w:val="00B019ED"/>
    <w:rsid w:val="00B12EE2"/>
    <w:rsid w:val="00B147C4"/>
    <w:rsid w:val="00B35C37"/>
    <w:rsid w:val="00B460FC"/>
    <w:rsid w:val="00B511CD"/>
    <w:rsid w:val="00B674A5"/>
    <w:rsid w:val="00B70208"/>
    <w:rsid w:val="00BB0410"/>
    <w:rsid w:val="00BB313F"/>
    <w:rsid w:val="00BC09DF"/>
    <w:rsid w:val="00BD6F74"/>
    <w:rsid w:val="00C450B4"/>
    <w:rsid w:val="00C811D1"/>
    <w:rsid w:val="00C8642E"/>
    <w:rsid w:val="00C94260"/>
    <w:rsid w:val="00C9426C"/>
    <w:rsid w:val="00CD2EB1"/>
    <w:rsid w:val="00CE4BEB"/>
    <w:rsid w:val="00CE63F1"/>
    <w:rsid w:val="00D11BA0"/>
    <w:rsid w:val="00D441BD"/>
    <w:rsid w:val="00D4505D"/>
    <w:rsid w:val="00D56F47"/>
    <w:rsid w:val="00D57AF4"/>
    <w:rsid w:val="00D645F0"/>
    <w:rsid w:val="00D6528E"/>
    <w:rsid w:val="00D654DA"/>
    <w:rsid w:val="00DB429D"/>
    <w:rsid w:val="00DD175A"/>
    <w:rsid w:val="00DD406D"/>
    <w:rsid w:val="00DD44DC"/>
    <w:rsid w:val="00DE0CCB"/>
    <w:rsid w:val="00E118BD"/>
    <w:rsid w:val="00E23032"/>
    <w:rsid w:val="00E27E63"/>
    <w:rsid w:val="00E333FD"/>
    <w:rsid w:val="00E83D62"/>
    <w:rsid w:val="00EB7F05"/>
    <w:rsid w:val="00EC0336"/>
    <w:rsid w:val="00EC35A1"/>
    <w:rsid w:val="00ED5A0F"/>
    <w:rsid w:val="00EE1235"/>
    <w:rsid w:val="00EE597B"/>
    <w:rsid w:val="00F04925"/>
    <w:rsid w:val="00F13C8C"/>
    <w:rsid w:val="00F1440B"/>
    <w:rsid w:val="00F160F9"/>
    <w:rsid w:val="00F51B6E"/>
    <w:rsid w:val="00F61068"/>
    <w:rsid w:val="00F720F9"/>
    <w:rsid w:val="00F9683B"/>
    <w:rsid w:val="00FA03AD"/>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664698878">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357271333">
      <w:bodyDiv w:val="1"/>
      <w:marLeft w:val="0"/>
      <w:marRight w:val="0"/>
      <w:marTop w:val="0"/>
      <w:marBottom w:val="0"/>
      <w:divBdr>
        <w:top w:val="none" w:sz="0" w:space="0" w:color="auto"/>
        <w:left w:val="none" w:sz="0" w:space="0" w:color="auto"/>
        <w:bottom w:val="none" w:sz="0" w:space="0" w:color="auto"/>
        <w:right w:val="none" w:sz="0" w:space="0" w:color="auto"/>
      </w:divBdr>
    </w:div>
    <w:div w:id="1795099945">
      <w:bodyDiv w:val="1"/>
      <w:marLeft w:val="0"/>
      <w:marRight w:val="0"/>
      <w:marTop w:val="0"/>
      <w:marBottom w:val="0"/>
      <w:divBdr>
        <w:top w:val="none" w:sz="0" w:space="0" w:color="auto"/>
        <w:left w:val="none" w:sz="0" w:space="0" w:color="auto"/>
        <w:bottom w:val="none" w:sz="0" w:space="0" w:color="auto"/>
        <w:right w:val="none" w:sz="0" w:space="0" w:color="auto"/>
      </w:divBdr>
    </w:div>
    <w:div w:id="18091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21</Pages>
  <Words>6173</Words>
  <Characters>37040</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Małgorzata Kwaśniak-Moqbil</cp:lastModifiedBy>
  <cp:revision>85</cp:revision>
  <cp:lastPrinted>2024-06-27T12:38:00Z</cp:lastPrinted>
  <dcterms:created xsi:type="dcterms:W3CDTF">2024-02-15T10:27:00Z</dcterms:created>
  <dcterms:modified xsi:type="dcterms:W3CDTF">2024-06-27T12:43:00Z</dcterms:modified>
</cp:coreProperties>
</file>