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02B1" w14:textId="2B33BB7B" w:rsidR="00A91AD5" w:rsidRDefault="00A91AD5" w:rsidP="00A91AD5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FD5539">
        <w:rPr>
          <w:b/>
          <w:bCs/>
        </w:rPr>
        <w:t>3</w:t>
      </w:r>
      <w:r>
        <w:rPr>
          <w:b/>
          <w:bCs/>
        </w:rPr>
        <w:t xml:space="preserve"> do zapytania ofertowego</w:t>
      </w:r>
    </w:p>
    <w:p w14:paraId="745E0923" w14:textId="77777777" w:rsidR="00A91AD5" w:rsidRDefault="00A91AD5" w:rsidP="00D97155">
      <w:pPr>
        <w:jc w:val="center"/>
        <w:rPr>
          <w:b/>
          <w:bCs/>
        </w:rPr>
      </w:pPr>
    </w:p>
    <w:p w14:paraId="43D6E7F8" w14:textId="163B19EB" w:rsidR="00F20359" w:rsidRDefault="00F20359" w:rsidP="00D97155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66965AA0" w14:textId="193D1207" w:rsidR="00D97155" w:rsidRPr="00017DBB" w:rsidRDefault="00D97155" w:rsidP="00D97155">
      <w:pPr>
        <w:jc w:val="center"/>
        <w:rPr>
          <w:b/>
          <w:bCs/>
        </w:rPr>
      </w:pPr>
      <w:r w:rsidRPr="00017DBB">
        <w:rPr>
          <w:b/>
          <w:bCs/>
        </w:rPr>
        <w:t xml:space="preserve">Zakres merytoryczny </w:t>
      </w:r>
      <w:r w:rsidR="00017DBB" w:rsidRPr="00017DBB">
        <w:rPr>
          <w:b/>
          <w:bCs/>
        </w:rPr>
        <w:t>robót</w:t>
      </w:r>
      <w:r w:rsidRPr="00017DBB">
        <w:rPr>
          <w:b/>
          <w:bCs/>
        </w:rPr>
        <w:t xml:space="preserve"> „wykon</w:t>
      </w:r>
      <w:r w:rsidR="000F6971">
        <w:rPr>
          <w:b/>
          <w:bCs/>
        </w:rPr>
        <w:t>an</w:t>
      </w:r>
      <w:r w:rsidRPr="00017DBB">
        <w:rPr>
          <w:b/>
          <w:bCs/>
        </w:rPr>
        <w:t xml:space="preserve">ie przyłącza elektrycznego na parkingu </w:t>
      </w:r>
      <w:r w:rsidR="00980553" w:rsidRPr="00017DBB">
        <w:rPr>
          <w:b/>
          <w:bCs/>
        </w:rPr>
        <w:t xml:space="preserve">Centrum Handlowego </w:t>
      </w:r>
      <w:r w:rsidRPr="00017DBB">
        <w:rPr>
          <w:b/>
          <w:bCs/>
        </w:rPr>
        <w:t>Port Łódź w Łodzi</w:t>
      </w:r>
    </w:p>
    <w:p w14:paraId="26D8278D" w14:textId="77777777" w:rsidR="00D97155" w:rsidRDefault="00D97155" w:rsidP="00D97155">
      <w:pPr>
        <w:jc w:val="center"/>
      </w:pPr>
    </w:p>
    <w:p w14:paraId="11BFC03A" w14:textId="46D8F689" w:rsidR="00D97155" w:rsidRDefault="00D97155" w:rsidP="00AB1EF7">
      <w:pPr>
        <w:pStyle w:val="Akapitzlist"/>
        <w:numPr>
          <w:ilvl w:val="0"/>
          <w:numId w:val="1"/>
        </w:numPr>
        <w:jc w:val="both"/>
      </w:pPr>
      <w:r w:rsidRPr="00AB1EF7">
        <w:rPr>
          <w:b/>
          <w:bCs/>
        </w:rPr>
        <w:t>Miejsce wykonania usługi:</w:t>
      </w:r>
      <w:r>
        <w:tab/>
      </w:r>
      <w:r>
        <w:tab/>
        <w:t xml:space="preserve">- </w:t>
      </w:r>
      <w:r w:rsidR="00980553">
        <w:t xml:space="preserve">CH </w:t>
      </w:r>
      <w:r>
        <w:t>Port Łódź, Łódź ul. Pabianicka 245</w:t>
      </w:r>
    </w:p>
    <w:p w14:paraId="6006F547" w14:textId="783EE70B" w:rsidR="00D97155" w:rsidRDefault="00D97155" w:rsidP="00D97155">
      <w:pPr>
        <w:pStyle w:val="Akapitzlist"/>
        <w:numPr>
          <w:ilvl w:val="0"/>
          <w:numId w:val="1"/>
        </w:numPr>
        <w:jc w:val="both"/>
      </w:pPr>
      <w:r w:rsidRPr="00AB1EF7">
        <w:rPr>
          <w:b/>
          <w:bCs/>
        </w:rPr>
        <w:t>Lokalizacja;</w:t>
      </w:r>
      <w:r>
        <w:tab/>
      </w:r>
      <w:r>
        <w:tab/>
      </w:r>
      <w:r>
        <w:tab/>
      </w:r>
      <w:r>
        <w:tab/>
        <w:t>- Parking z tyłu kompleksu budynków Portu</w:t>
      </w:r>
    </w:p>
    <w:p w14:paraId="075DF78F" w14:textId="65ABEEB2" w:rsidR="00D97155" w:rsidRDefault="00D97155" w:rsidP="00D9715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1EF7">
        <w:rPr>
          <w:rFonts w:eastAsia="Times New Roman"/>
          <w:b/>
          <w:bCs/>
        </w:rPr>
        <w:t>Odległość (szacunkowa) od stacji SO1do miejsca docelowego</w:t>
      </w:r>
      <w:r w:rsidRPr="00AB1EF7">
        <w:rPr>
          <w:rFonts w:eastAsia="Times New Roman"/>
          <w:b/>
          <w:bCs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- 250 m</w:t>
      </w:r>
    </w:p>
    <w:p w14:paraId="3AEECE1D" w14:textId="0910D444" w:rsidR="00D97155" w:rsidRDefault="00D97155" w:rsidP="00D9715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1EF7">
        <w:rPr>
          <w:rFonts w:eastAsia="Times New Roman"/>
          <w:b/>
          <w:bCs/>
        </w:rPr>
        <w:t>Moc planowanego przyłącza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80553">
        <w:rPr>
          <w:rFonts w:eastAsia="Times New Roman"/>
        </w:rPr>
        <w:tab/>
      </w:r>
      <w:r w:rsidR="00980553">
        <w:rPr>
          <w:rFonts w:eastAsia="Times New Roman"/>
        </w:rPr>
        <w:tab/>
      </w:r>
      <w:r w:rsidR="00980553">
        <w:rPr>
          <w:rFonts w:eastAsia="Times New Roman"/>
        </w:rPr>
        <w:tab/>
      </w:r>
      <w:r w:rsidR="00980553">
        <w:rPr>
          <w:rFonts w:eastAsia="Times New Roman"/>
        </w:rPr>
        <w:tab/>
      </w:r>
      <w:r w:rsidR="00980553">
        <w:rPr>
          <w:rFonts w:eastAsia="Times New Roman"/>
        </w:rPr>
        <w:tab/>
      </w:r>
      <w:r>
        <w:rPr>
          <w:rFonts w:eastAsia="Times New Roman"/>
        </w:rPr>
        <w:t xml:space="preserve">- 150 kW </w:t>
      </w:r>
    </w:p>
    <w:p w14:paraId="3B4CE657" w14:textId="372F09D7" w:rsidR="00980553" w:rsidRDefault="00980553" w:rsidP="00980553">
      <w:pPr>
        <w:pStyle w:val="Akapitzlist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Prace muszą być wykonane zgodnie z:</w:t>
      </w:r>
    </w:p>
    <w:p w14:paraId="11BE5D22" w14:textId="44C5F624" w:rsidR="00D97155" w:rsidRDefault="00D97155" w:rsidP="00017DBB">
      <w:pPr>
        <w:pStyle w:val="Akapitzlist"/>
        <w:numPr>
          <w:ilvl w:val="0"/>
          <w:numId w:val="6"/>
        </w:numPr>
        <w:jc w:val="both"/>
      </w:pPr>
      <w:r>
        <w:t>Warunk</w:t>
      </w:r>
      <w:r w:rsidR="00980553">
        <w:t>ami</w:t>
      </w:r>
      <w:r>
        <w:t xml:space="preserve"> techniczn</w:t>
      </w:r>
      <w:r w:rsidR="00980553">
        <w:t xml:space="preserve">ymi zawartymi </w:t>
      </w:r>
      <w:r>
        <w:t>opierają s</w:t>
      </w:r>
      <w:r w:rsidR="008B0977">
        <w:t>ię</w:t>
      </w:r>
      <w:r>
        <w:t xml:space="preserve"> na obowiązujących przepisach </w:t>
      </w:r>
      <w:r w:rsidR="00477764">
        <w:br/>
      </w:r>
      <w:r>
        <w:t>i normach obwiązujących</w:t>
      </w:r>
      <w:r w:rsidR="00980553">
        <w:t xml:space="preserve"> </w:t>
      </w:r>
      <w:r>
        <w:t>w Polsce w szczególności:</w:t>
      </w:r>
    </w:p>
    <w:p w14:paraId="1CBAEF9A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PN-EN ISO 11091:2001 </w:t>
      </w:r>
      <w:r w:rsidRPr="00477764">
        <w:rPr>
          <w:rFonts w:cstheme="minorHAnsi"/>
        </w:rPr>
        <w:t xml:space="preserve">Rysunek budowlany -- Projekty zagospodarowania terenu </w:t>
      </w:r>
    </w:p>
    <w:p w14:paraId="4A86AECD" w14:textId="0B25552A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PN-B-01027:2002 </w:t>
      </w:r>
      <w:r w:rsidRPr="00477764">
        <w:rPr>
          <w:rFonts w:cstheme="minorHAnsi"/>
        </w:rPr>
        <w:t xml:space="preserve">Rysunek budowlany -- Oznaczenia graficzne stosowane </w:t>
      </w:r>
      <w:r w:rsidR="00C06007">
        <w:rPr>
          <w:rFonts w:cstheme="minorHAnsi"/>
        </w:rPr>
        <w:br/>
      </w:r>
      <w:r w:rsidRPr="00477764">
        <w:rPr>
          <w:rFonts w:cstheme="minorHAnsi"/>
        </w:rPr>
        <w:t xml:space="preserve">w projektach zagospodarowania działki lub terenu </w:t>
      </w:r>
    </w:p>
    <w:p w14:paraId="2BECCFBB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60364-1:2010 </w:t>
      </w:r>
      <w:r w:rsidRPr="00477764">
        <w:rPr>
          <w:rFonts w:cstheme="minorHAnsi"/>
        </w:rPr>
        <w:t xml:space="preserve">Instalacje elektryczne niskiego napięcia -- Część: 1 Wymagania podstawowe, ustalanie ogólnych charakterystyk, definicje. </w:t>
      </w:r>
    </w:p>
    <w:p w14:paraId="36EA09EF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>PN-HD 60364-4-41:2017-09</w:t>
      </w:r>
      <w:r w:rsidRPr="00477764">
        <w:rPr>
          <w:rFonts w:cstheme="minorHAnsi"/>
        </w:rPr>
        <w:t xml:space="preserve"> Instalacje elektryczne w obiektach budowlanych – Ochrona dla zapewnienia bezpieczeństwa - Ochrona przeciwporażeniowa. </w:t>
      </w:r>
    </w:p>
    <w:p w14:paraId="4B8BD6DD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60364-4-42:2011/A1:2015-01 </w:t>
      </w:r>
      <w:r w:rsidRPr="00477764">
        <w:rPr>
          <w:rFonts w:cstheme="minorHAnsi"/>
        </w:rPr>
        <w:t xml:space="preserve">Instalacje elektryczne niskiego napięcia – Część 4-42. Ochrona dla zapewnienia bezpieczeństwa - Ochrona przed skutkami oddziaływania cieplnego. </w:t>
      </w:r>
    </w:p>
    <w:p w14:paraId="4EBEA93C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60364-4-43:2012 </w:t>
      </w:r>
      <w:r w:rsidRPr="00477764">
        <w:rPr>
          <w:rFonts w:cstheme="minorHAnsi"/>
        </w:rPr>
        <w:t xml:space="preserve">Instalacje elektryczne niskiego napięcia – Część 4-43: Ochrona dla zapewnienia bezpieczeństwa – Ochrona przed prądem przetężeniowym </w:t>
      </w:r>
    </w:p>
    <w:p w14:paraId="036F518B" w14:textId="18154380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60364-4-443:2016-03 </w:t>
      </w:r>
      <w:r w:rsidRPr="00477764">
        <w:rPr>
          <w:rFonts w:cstheme="minorHAnsi"/>
        </w:rPr>
        <w:t xml:space="preserve">Instalacje elektryczne w obiektach budowlanych - Ochrona dla zapewnienia bezpieczeństwa - Ochrona przed przepięciami. Ochrona przed przepięciami atmosferycznymi lub łączeniowymi. </w:t>
      </w:r>
    </w:p>
    <w:p w14:paraId="609806CE" w14:textId="73591091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60364-4-444:2012 </w:t>
      </w:r>
      <w:r w:rsidRPr="00477764">
        <w:rPr>
          <w:rFonts w:cstheme="minorHAnsi"/>
        </w:rPr>
        <w:t xml:space="preserve">Instalacje elektryczne niskiego napięcia – Część 4-444: Ochrona dla zapewnienia bezpieczeństwa – Ochrona przed zakłóceniami napięciowymi </w:t>
      </w:r>
      <w:r w:rsidR="00FC74D7" w:rsidRPr="00477764">
        <w:rPr>
          <w:rFonts w:cstheme="minorHAnsi"/>
        </w:rPr>
        <w:br/>
      </w:r>
      <w:r w:rsidRPr="00477764">
        <w:rPr>
          <w:rFonts w:cstheme="minorHAnsi"/>
        </w:rPr>
        <w:t xml:space="preserve">i zaburzeniowymi elektromagnetycznymi </w:t>
      </w:r>
    </w:p>
    <w:p w14:paraId="4349E759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 HD 60364-5-51:2011 </w:t>
      </w:r>
      <w:r w:rsidRPr="00477764">
        <w:rPr>
          <w:rFonts w:cstheme="minorHAnsi"/>
        </w:rPr>
        <w:t xml:space="preserve">Instalacje elektryczne w obiektach budowlanych – Część 5-51: Dobór i montaż wyposażenia elektrycznego – Postanowienia ogólne </w:t>
      </w:r>
    </w:p>
    <w:p w14:paraId="053D2B5C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60364-5-52:2011 </w:t>
      </w:r>
      <w:r w:rsidRPr="00477764">
        <w:rPr>
          <w:rFonts w:cstheme="minorHAnsi"/>
        </w:rPr>
        <w:t xml:space="preserve">Instalacje elektryczne niskiego napięcia – Część 5-52: Dobór i montaż wyposażenia elektrycznego – Oprzewodowanie. </w:t>
      </w:r>
    </w:p>
    <w:p w14:paraId="16B51CBA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>PN-HD 60364-5-53:2022-10</w:t>
      </w:r>
      <w:r w:rsidRPr="00477764">
        <w:rPr>
          <w:rFonts w:cstheme="minorHAnsi"/>
        </w:rPr>
        <w:t xml:space="preserve"> Instalacje elektryczne niskiego napięcia -- Część 5-53: Dobór i montaż wyposażenia elektrycznego -- Aparatura rozdzielcza i sterownicza </w:t>
      </w:r>
    </w:p>
    <w:p w14:paraId="3D1BB6CE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60364-5-54:2011 </w:t>
      </w:r>
      <w:r w:rsidRPr="00477764">
        <w:rPr>
          <w:rFonts w:cstheme="minorHAnsi"/>
        </w:rPr>
        <w:t xml:space="preserve">Instalacje elektryczne niskiego napięcia -- Część 5-54: Dobór i montaż wyposażenia elektrycznego -- Układy uziemiające i przewody ochronne </w:t>
      </w:r>
    </w:p>
    <w:p w14:paraId="6B40CF41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60364-5-56:2019-01 </w:t>
      </w:r>
      <w:r w:rsidRPr="00477764">
        <w:rPr>
          <w:rFonts w:cstheme="minorHAnsi"/>
        </w:rPr>
        <w:t xml:space="preserve">Instalacje elektryczne niskiego napięcia – Część 5-56: Dobór i montaż wyposażenia elektrycznego – Instalacje bezpieczeństwa. </w:t>
      </w:r>
    </w:p>
    <w:p w14:paraId="305BE953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PN-HD 60364-6:2016-07 </w:t>
      </w:r>
      <w:r w:rsidRPr="00477764">
        <w:rPr>
          <w:rFonts w:cstheme="minorHAnsi"/>
        </w:rPr>
        <w:t xml:space="preserve">Instalacje elektryczne niskiego napięcia. Część 6. Sprawdzanie. </w:t>
      </w:r>
    </w:p>
    <w:p w14:paraId="5112E09B" w14:textId="7D35E814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lastRenderedPageBreak/>
        <w:t xml:space="preserve">PN-EN IEC 60445:2022-04 </w:t>
      </w:r>
      <w:r w:rsidRPr="00477764">
        <w:rPr>
          <w:rFonts w:cstheme="minorHAnsi"/>
        </w:rPr>
        <w:t xml:space="preserve">Zasady podstawowe i bezpieczeństwa przy współdziałaniu człowieka z maszyną, znakowanie i identyfikacja -- Identyfikacja zacisków urządzeń </w:t>
      </w:r>
      <w:r w:rsidR="00FC74D7" w:rsidRPr="00477764">
        <w:rPr>
          <w:rFonts w:cstheme="minorHAnsi"/>
        </w:rPr>
        <w:br/>
      </w:r>
      <w:r w:rsidRPr="00477764">
        <w:rPr>
          <w:rFonts w:cstheme="minorHAnsi"/>
        </w:rPr>
        <w:t xml:space="preserve">i końcówek przewodów a także samych przewodów </w:t>
      </w:r>
    </w:p>
    <w:p w14:paraId="5C3F70C6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PN-EN 50174-2:2018-08 </w:t>
      </w:r>
      <w:r w:rsidRPr="00477764">
        <w:rPr>
          <w:rFonts w:cstheme="minorHAnsi"/>
        </w:rPr>
        <w:t xml:space="preserve">Technika informatyczna – Instalacje okablowania – Część 2: Planowanie i wykonywanie instalacji wewnątrz budynków </w:t>
      </w:r>
    </w:p>
    <w:p w14:paraId="08D64D4D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>N SEP-E-001</w:t>
      </w:r>
      <w:r w:rsidRPr="00477764">
        <w:rPr>
          <w:rFonts w:cstheme="minorHAnsi"/>
        </w:rPr>
        <w:t xml:space="preserve">, wyd. 2013 Sieci elektroenergetyczne niskiego napięcia. Ochrona przeciwporażeniowa </w:t>
      </w:r>
    </w:p>
    <w:p w14:paraId="20602FA2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>N SEP-E-002</w:t>
      </w:r>
      <w:r w:rsidRPr="00477764">
        <w:rPr>
          <w:rFonts w:cstheme="minorHAnsi"/>
        </w:rPr>
        <w:t xml:space="preserve">, wyd. 2009 Instalacje elektryczne w obiektach budowlanych. Instalacje elektryczne w obiektach mieszkalnych. Podstawy planowania </w:t>
      </w:r>
    </w:p>
    <w:p w14:paraId="25101738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>N SEP-E-004</w:t>
      </w:r>
      <w:r w:rsidRPr="00477764">
        <w:rPr>
          <w:rFonts w:cstheme="minorHAnsi"/>
        </w:rPr>
        <w:t xml:space="preserve"> wyd. 2014 Elektroenergetyczne i sygnalizacyjne linie kablowe. Projektowanie i budowa. </w:t>
      </w:r>
    </w:p>
    <w:p w14:paraId="7557901D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PN-EN IEC 61439-1:2021-10 </w:t>
      </w:r>
      <w:r w:rsidRPr="00477764">
        <w:rPr>
          <w:rFonts w:cstheme="minorHAnsi"/>
        </w:rPr>
        <w:t xml:space="preserve">Rozdzielnice i sterownice niskonapięciowe -- Część 1: Postanowienia ogólne </w:t>
      </w:r>
    </w:p>
    <w:p w14:paraId="3B40A165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>PN-EN IEC 61439-2:2021-10</w:t>
      </w:r>
      <w:r w:rsidRPr="00477764">
        <w:rPr>
          <w:rFonts w:cstheme="minorHAnsi"/>
        </w:rPr>
        <w:t xml:space="preserve"> Rozdzielnice i sterownice niskonapięciowe -- Część 2: Rozdzielnice i sterownice do rozdziału energii elektrycznej </w:t>
      </w:r>
    </w:p>
    <w:p w14:paraId="397C7915" w14:textId="77777777" w:rsidR="00D97155" w:rsidRPr="00477764" w:rsidRDefault="00D97155" w:rsidP="00D971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77764">
        <w:rPr>
          <w:rStyle w:val="Pogrubienie"/>
          <w:rFonts w:cstheme="minorHAnsi"/>
        </w:rPr>
        <w:t xml:space="preserve">PN-EN 62230:2007/A1:2014-07 </w:t>
      </w:r>
      <w:r w:rsidRPr="00477764">
        <w:rPr>
          <w:rFonts w:cstheme="minorHAnsi"/>
        </w:rPr>
        <w:t xml:space="preserve">Kable i przewody elektryczne -- Próba napięciowa kabla lub przewodu w przesuwie </w:t>
      </w:r>
    </w:p>
    <w:p w14:paraId="4C368DA7" w14:textId="71C4D677" w:rsidR="00D97155" w:rsidRDefault="00980553" w:rsidP="0047776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77764">
        <w:rPr>
          <w:rFonts w:cstheme="minorHAnsi"/>
        </w:rPr>
        <w:t>Ogóln</w:t>
      </w:r>
      <w:r w:rsidR="00477764" w:rsidRPr="00477764">
        <w:rPr>
          <w:rFonts w:cstheme="minorHAnsi"/>
        </w:rPr>
        <w:t>ych</w:t>
      </w:r>
      <w:r w:rsidRPr="00477764">
        <w:rPr>
          <w:rFonts w:cstheme="minorHAnsi"/>
        </w:rPr>
        <w:t xml:space="preserve"> wytyczn</w:t>
      </w:r>
      <w:r w:rsidR="00477764" w:rsidRPr="00477764">
        <w:rPr>
          <w:rFonts w:cstheme="minorHAnsi"/>
        </w:rPr>
        <w:t xml:space="preserve">ych wykonywania </w:t>
      </w:r>
      <w:r w:rsidRPr="00477764">
        <w:rPr>
          <w:rFonts w:cstheme="minorHAnsi"/>
        </w:rPr>
        <w:t>prac elektrycznych w Centrum Handlowym Port Łódź</w:t>
      </w:r>
      <w:r w:rsidR="00477764" w:rsidRPr="00477764">
        <w:rPr>
          <w:rFonts w:cstheme="minorHAnsi"/>
        </w:rPr>
        <w:t>:</w:t>
      </w:r>
    </w:p>
    <w:p w14:paraId="2E1311F8" w14:textId="7F1C18A0" w:rsidR="00477764" w:rsidRDefault="00477764" w:rsidP="00DD0B74">
      <w:pPr>
        <w:pStyle w:val="Akapitzlist"/>
        <w:numPr>
          <w:ilvl w:val="0"/>
          <w:numId w:val="7"/>
        </w:numPr>
      </w:pPr>
      <w:r w:rsidRPr="00AB1EF7">
        <w:rPr>
          <w:b/>
          <w:bCs/>
        </w:rPr>
        <w:t>Termin wykonania przyłącza</w:t>
      </w:r>
      <w:r>
        <w:t xml:space="preserve"> - 14 dni od daty podpisania umowy</w:t>
      </w:r>
    </w:p>
    <w:p w14:paraId="203290AD" w14:textId="327E8E06" w:rsidR="00D97155" w:rsidRPr="00AB1EF7" w:rsidRDefault="002F422F" w:rsidP="00DD0B74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AB1EF7">
        <w:rPr>
          <w:b/>
          <w:bCs/>
        </w:rPr>
        <w:t>Koszt wykonania usługi obejmuję</w:t>
      </w:r>
      <w:r w:rsidR="00DD0B74" w:rsidRPr="00AB1EF7">
        <w:rPr>
          <w:b/>
          <w:bCs/>
        </w:rPr>
        <w:t>:</w:t>
      </w:r>
    </w:p>
    <w:p w14:paraId="3C1B3C2B" w14:textId="4865F860" w:rsidR="00DD0B74" w:rsidRDefault="00DD0B74" w:rsidP="00DD0B74">
      <w:pPr>
        <w:pStyle w:val="Akapitzlist"/>
        <w:numPr>
          <w:ilvl w:val="1"/>
          <w:numId w:val="7"/>
        </w:numPr>
        <w:jc w:val="both"/>
      </w:pPr>
      <w:r>
        <w:t>Prace projektowe</w:t>
      </w:r>
    </w:p>
    <w:p w14:paraId="0AF65594" w14:textId="7A8C12A7" w:rsidR="00DD0B74" w:rsidRDefault="00DD0B74" w:rsidP="006B473E">
      <w:pPr>
        <w:pStyle w:val="Akapitzlist"/>
        <w:spacing w:after="0" w:line="240" w:lineRule="auto"/>
        <w:ind w:left="2124"/>
        <w:jc w:val="both"/>
      </w:pPr>
      <w:r>
        <w:t>- dobór kabla</w:t>
      </w:r>
    </w:p>
    <w:p w14:paraId="6AB47BF7" w14:textId="7885BC87" w:rsidR="00DD0B74" w:rsidRDefault="00DD0B74" w:rsidP="006B473E">
      <w:pPr>
        <w:pStyle w:val="Akapitzlist"/>
        <w:spacing w:after="0" w:line="240" w:lineRule="auto"/>
        <w:ind w:left="2124"/>
        <w:jc w:val="both"/>
      </w:pPr>
      <w:r>
        <w:t>- dob</w:t>
      </w:r>
      <w:r w:rsidR="00AB1EF7">
        <w:t>ó</w:t>
      </w:r>
      <w:r>
        <w:t>r zabezpieczeń</w:t>
      </w:r>
    </w:p>
    <w:p w14:paraId="069062E9" w14:textId="4575EE63" w:rsidR="00DD0B74" w:rsidRDefault="00DD0B74" w:rsidP="006B473E">
      <w:pPr>
        <w:pStyle w:val="Akapitzlist"/>
        <w:spacing w:after="0" w:line="240" w:lineRule="auto"/>
        <w:ind w:left="2124"/>
        <w:jc w:val="both"/>
      </w:pPr>
      <w:r>
        <w:t>- inwentaryzacja trasy kablowej</w:t>
      </w:r>
    </w:p>
    <w:p w14:paraId="3C0194BA" w14:textId="2103F971" w:rsidR="00DD0B74" w:rsidRDefault="00DD0B74" w:rsidP="006B473E">
      <w:pPr>
        <w:spacing w:after="0" w:line="240" w:lineRule="auto"/>
        <w:jc w:val="both"/>
      </w:pPr>
      <w:r>
        <w:t xml:space="preserve">                              b.    Wykonawstwo</w:t>
      </w:r>
    </w:p>
    <w:p w14:paraId="308534D3" w14:textId="571D0ACB" w:rsidR="00DD0B74" w:rsidRDefault="00DD0B74" w:rsidP="006B473E">
      <w:pPr>
        <w:spacing w:after="0" w:line="240" w:lineRule="auto"/>
        <w:jc w:val="both"/>
      </w:pPr>
      <w:r>
        <w:tab/>
      </w:r>
      <w:r>
        <w:tab/>
      </w:r>
      <w:r>
        <w:tab/>
        <w:t>- wbudowanie rozłącznika do st</w:t>
      </w:r>
      <w:r w:rsidR="004D08B2">
        <w:t>a</w:t>
      </w:r>
      <w:r>
        <w:t>cji S01</w:t>
      </w:r>
    </w:p>
    <w:p w14:paraId="0033403C" w14:textId="4FAFABF3" w:rsidR="00DD0B74" w:rsidRDefault="00DD0B74" w:rsidP="006B473E">
      <w:pPr>
        <w:spacing w:after="0" w:line="240" w:lineRule="auto"/>
        <w:jc w:val="both"/>
      </w:pPr>
      <w:r>
        <w:tab/>
      </w:r>
      <w:r>
        <w:tab/>
      </w:r>
      <w:r>
        <w:tab/>
        <w:t>- podłączenie do szyn</w:t>
      </w:r>
    </w:p>
    <w:p w14:paraId="053B7AC4" w14:textId="19D2DBFE" w:rsidR="00DD0B74" w:rsidRDefault="00DD0B74" w:rsidP="006B473E">
      <w:pPr>
        <w:spacing w:after="0" w:line="240" w:lineRule="auto"/>
        <w:ind w:left="2124"/>
        <w:jc w:val="both"/>
      </w:pPr>
      <w:r>
        <w:t xml:space="preserve">- </w:t>
      </w:r>
      <w:r w:rsidR="004D08B2">
        <w:t xml:space="preserve">roboty ziemne, </w:t>
      </w:r>
      <w:r>
        <w:t xml:space="preserve">układanie kabla zasilającego lokal – Ryneczek – cześć trasy w istniejącej        </w:t>
      </w:r>
    </w:p>
    <w:p w14:paraId="21645D20" w14:textId="71400B0F" w:rsidR="00DD0B74" w:rsidRDefault="00DD0B74" w:rsidP="006B473E">
      <w:pPr>
        <w:spacing w:after="0" w:line="240" w:lineRule="auto"/>
        <w:ind w:left="2124"/>
        <w:jc w:val="both"/>
      </w:pPr>
      <w:r>
        <w:t xml:space="preserve">   Kanalizacji</w:t>
      </w:r>
    </w:p>
    <w:p w14:paraId="77846297" w14:textId="5D05D67E" w:rsidR="00DD0B74" w:rsidRDefault="00DD0B74" w:rsidP="006B473E">
      <w:pPr>
        <w:spacing w:after="0" w:line="240" w:lineRule="auto"/>
        <w:ind w:left="2124"/>
        <w:jc w:val="both"/>
      </w:pPr>
      <w:r>
        <w:t>- przejście pożarowe - odtworzenie</w:t>
      </w:r>
    </w:p>
    <w:p w14:paraId="5C55ACBE" w14:textId="77777777" w:rsidR="00DD0B74" w:rsidRDefault="00DD0B74" w:rsidP="006B473E">
      <w:pPr>
        <w:spacing w:after="0" w:line="240" w:lineRule="auto"/>
        <w:ind w:left="2124"/>
        <w:jc w:val="both"/>
      </w:pPr>
      <w:r>
        <w:t xml:space="preserve">- dostawa rozdzielnicy wraz z rozłącznikami po stronie najemcy RGG Rynek – </w:t>
      </w:r>
    </w:p>
    <w:p w14:paraId="77A01B22" w14:textId="4C0BF055" w:rsidR="00DD0B74" w:rsidRDefault="00DD0B74" w:rsidP="006B473E">
      <w:pPr>
        <w:spacing w:after="0" w:line="240" w:lineRule="auto"/>
        <w:ind w:left="2124"/>
        <w:jc w:val="both"/>
      </w:pPr>
      <w:r>
        <w:t xml:space="preserve">   złącze kablowe</w:t>
      </w:r>
    </w:p>
    <w:p w14:paraId="010FBE7B" w14:textId="0A665307" w:rsidR="00DD0B74" w:rsidRDefault="00DD0B74" w:rsidP="006B473E">
      <w:pPr>
        <w:spacing w:after="0" w:line="240" w:lineRule="auto"/>
        <w:ind w:left="2124"/>
        <w:jc w:val="both"/>
      </w:pPr>
      <w:r>
        <w:t>- przewiert przez strop</w:t>
      </w:r>
    </w:p>
    <w:p w14:paraId="128BD93C" w14:textId="4371BD71" w:rsidR="00DD0B74" w:rsidRDefault="00DD0B74" w:rsidP="006B473E">
      <w:pPr>
        <w:spacing w:after="0" w:line="240" w:lineRule="auto"/>
        <w:ind w:left="2124"/>
        <w:jc w:val="both"/>
      </w:pPr>
      <w:r>
        <w:t>- wbudowanie szafy pomiarowej</w:t>
      </w:r>
    </w:p>
    <w:p w14:paraId="7D7D6D64" w14:textId="1E56F3A5" w:rsidR="00DD0B74" w:rsidRDefault="00DD0B74" w:rsidP="006B473E">
      <w:pPr>
        <w:spacing w:after="0" w:line="240" w:lineRule="auto"/>
        <w:ind w:left="2124"/>
        <w:jc w:val="both"/>
      </w:pPr>
      <w:r>
        <w:t xml:space="preserve">      - układ pomiarowy półpośredni</w:t>
      </w:r>
    </w:p>
    <w:p w14:paraId="08CDD670" w14:textId="5BFA2586" w:rsidR="00DD0B74" w:rsidRDefault="00DD0B74" w:rsidP="006B473E">
      <w:pPr>
        <w:spacing w:after="0" w:line="240" w:lineRule="auto"/>
        <w:ind w:left="2124"/>
        <w:jc w:val="both"/>
      </w:pPr>
      <w:r>
        <w:t xml:space="preserve">      - licznik Pozyton, przekładniki progowe</w:t>
      </w:r>
    </w:p>
    <w:p w14:paraId="267E6D3C" w14:textId="13CD934E" w:rsidR="00DD0B74" w:rsidRDefault="00DD0B74" w:rsidP="006B473E">
      <w:pPr>
        <w:spacing w:after="0" w:line="240" w:lineRule="auto"/>
        <w:ind w:left="2124"/>
        <w:jc w:val="both"/>
      </w:pPr>
      <w:r>
        <w:t>- prowadzenie magistrali – podłączenie i sprawdzenie licznika do BMS</w:t>
      </w:r>
    </w:p>
    <w:p w14:paraId="5098D035" w14:textId="04514017" w:rsidR="00DD0B74" w:rsidRDefault="00DD0B74" w:rsidP="006B473E">
      <w:pPr>
        <w:spacing w:after="0" w:line="240" w:lineRule="auto"/>
        <w:ind w:left="2124"/>
        <w:jc w:val="both"/>
      </w:pPr>
      <w:r>
        <w:t>- przecisk pod ziemią</w:t>
      </w:r>
    </w:p>
    <w:p w14:paraId="3C14569F" w14:textId="5B6869AF" w:rsidR="00DD0B74" w:rsidRDefault="00DD0B74" w:rsidP="006B473E">
      <w:pPr>
        <w:spacing w:after="0" w:line="240" w:lineRule="auto"/>
        <w:jc w:val="both"/>
      </w:pPr>
      <w:r>
        <w:tab/>
      </w:r>
      <w:r>
        <w:tab/>
        <w:t>c.</w:t>
      </w:r>
      <w:r>
        <w:tab/>
        <w:t>Dokumentacja powykonawcza wraz z pomiarami</w:t>
      </w:r>
    </w:p>
    <w:p w14:paraId="7C7665CB" w14:textId="38578CC2" w:rsidR="00310AAC" w:rsidRDefault="00D97155" w:rsidP="006B473E">
      <w:pPr>
        <w:spacing w:after="0" w:line="240" w:lineRule="auto"/>
        <w:jc w:val="both"/>
      </w:pPr>
      <w:r>
        <w:t xml:space="preserve"> </w:t>
      </w:r>
    </w:p>
    <w:sectPr w:rsidR="0031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F3C"/>
    <w:multiLevelType w:val="hybridMultilevel"/>
    <w:tmpl w:val="5A1C60DA"/>
    <w:lvl w:ilvl="0" w:tplc="9DF418D8">
      <w:start w:val="1"/>
      <w:numFmt w:val="upperRoman"/>
      <w:lvlText w:val="%1."/>
      <w:lvlJc w:val="left"/>
      <w:pPr>
        <w:ind w:left="14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40734DB"/>
    <w:multiLevelType w:val="hybridMultilevel"/>
    <w:tmpl w:val="990842D4"/>
    <w:lvl w:ilvl="0" w:tplc="BD64605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4735CBE"/>
    <w:multiLevelType w:val="hybridMultilevel"/>
    <w:tmpl w:val="1020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F30"/>
    <w:multiLevelType w:val="hybridMultilevel"/>
    <w:tmpl w:val="22BA8A08"/>
    <w:lvl w:ilvl="0" w:tplc="E1D89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519D"/>
    <w:multiLevelType w:val="hybridMultilevel"/>
    <w:tmpl w:val="71E26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17B9F"/>
    <w:multiLevelType w:val="hybridMultilevel"/>
    <w:tmpl w:val="DADA80B6"/>
    <w:lvl w:ilvl="0" w:tplc="3EAE1688">
      <w:start w:val="5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70651554">
    <w:abstractNumId w:val="3"/>
  </w:num>
  <w:num w:numId="2" w16cid:durableId="121534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913682">
    <w:abstractNumId w:val="2"/>
  </w:num>
  <w:num w:numId="4" w16cid:durableId="559755691">
    <w:abstractNumId w:val="4"/>
  </w:num>
  <w:num w:numId="5" w16cid:durableId="1519854532">
    <w:abstractNumId w:val="1"/>
  </w:num>
  <w:num w:numId="6" w16cid:durableId="1129400263">
    <w:abstractNumId w:val="0"/>
  </w:num>
  <w:num w:numId="7" w16cid:durableId="729037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55"/>
    <w:rsid w:val="00017DBB"/>
    <w:rsid w:val="000F6971"/>
    <w:rsid w:val="002F422F"/>
    <w:rsid w:val="00477764"/>
    <w:rsid w:val="004D08B2"/>
    <w:rsid w:val="006B473E"/>
    <w:rsid w:val="008B0977"/>
    <w:rsid w:val="00980553"/>
    <w:rsid w:val="00A85ED3"/>
    <w:rsid w:val="00A91AD5"/>
    <w:rsid w:val="00AB1EF7"/>
    <w:rsid w:val="00C06007"/>
    <w:rsid w:val="00D97155"/>
    <w:rsid w:val="00DD0B74"/>
    <w:rsid w:val="00F20359"/>
    <w:rsid w:val="00F473E3"/>
    <w:rsid w:val="00FC74D7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08A"/>
  <w15:chartTrackingRefBased/>
  <w15:docId w15:val="{323E6963-8522-4A37-8403-DD6363B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5E2D-144A-4350-B4F6-D0FC509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Cebertowicz</dc:creator>
  <cp:keywords/>
  <dc:description/>
  <cp:lastModifiedBy>Gabriela Ulatowska</cp:lastModifiedBy>
  <cp:revision>13</cp:revision>
  <dcterms:created xsi:type="dcterms:W3CDTF">2022-12-19T08:31:00Z</dcterms:created>
  <dcterms:modified xsi:type="dcterms:W3CDTF">2022-12-20T09:54:00Z</dcterms:modified>
</cp:coreProperties>
</file>