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352E" w14:textId="6C694636" w:rsidR="001728DA" w:rsidRPr="00B7464E" w:rsidRDefault="002C18BF" w:rsidP="002C18BF">
      <w:pPr>
        <w:spacing w:after="0"/>
        <w:jc w:val="right"/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 xml:space="preserve">Załącznik nr </w:t>
      </w:r>
      <w:r w:rsidR="00F85C7F">
        <w:rPr>
          <w:rFonts w:ascii="Lato" w:hAnsi="Lato"/>
          <w:sz w:val="20"/>
          <w:szCs w:val="20"/>
        </w:rPr>
        <w:t xml:space="preserve">8 </w:t>
      </w:r>
      <w:r w:rsidRPr="00B7464E">
        <w:rPr>
          <w:rFonts w:ascii="Lato" w:hAnsi="Lato"/>
          <w:sz w:val="20"/>
          <w:szCs w:val="20"/>
        </w:rPr>
        <w:t>do SWZ</w:t>
      </w:r>
    </w:p>
    <w:p w14:paraId="1FA2E2B4" w14:textId="77777777" w:rsidR="002A3098" w:rsidRPr="00B7464E" w:rsidRDefault="002A3098" w:rsidP="001728DA">
      <w:pPr>
        <w:spacing w:after="0"/>
        <w:jc w:val="center"/>
        <w:rPr>
          <w:rFonts w:ascii="Lato" w:hAnsi="Lato"/>
          <w:b/>
          <w:sz w:val="20"/>
          <w:szCs w:val="20"/>
        </w:rPr>
      </w:pPr>
    </w:p>
    <w:p w14:paraId="46DFE7AF" w14:textId="77777777" w:rsidR="00120212" w:rsidRPr="00B7464E" w:rsidRDefault="00120212" w:rsidP="00A06B29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16C80BAE" w14:textId="77777777" w:rsidR="001728DA" w:rsidRPr="00B7464E" w:rsidRDefault="001728DA" w:rsidP="002C18BF">
      <w:pPr>
        <w:tabs>
          <w:tab w:val="left" w:pos="284"/>
        </w:tabs>
        <w:spacing w:after="0"/>
        <w:ind w:left="284"/>
        <w:jc w:val="center"/>
        <w:rPr>
          <w:rFonts w:ascii="Lato" w:hAnsi="Lato"/>
          <w:b/>
          <w:sz w:val="20"/>
          <w:szCs w:val="20"/>
        </w:rPr>
      </w:pPr>
      <w:r w:rsidRPr="00B7464E">
        <w:rPr>
          <w:rFonts w:ascii="Lato" w:hAnsi="Lato"/>
          <w:b/>
          <w:sz w:val="20"/>
          <w:szCs w:val="20"/>
        </w:rPr>
        <w:t>OPIS PRZEDMIOTU ZAMÓWIENIA</w:t>
      </w:r>
    </w:p>
    <w:p w14:paraId="1374C34B" w14:textId="77777777" w:rsidR="001728DA" w:rsidRPr="00B7464E" w:rsidRDefault="001728DA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0174C6C0" w14:textId="77777777" w:rsidR="001728DA" w:rsidRPr="00B7464E" w:rsidRDefault="001728DA" w:rsidP="001728D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Przedmiotem zamówienia jest świadczenie usług publicznych w </w:t>
      </w:r>
      <w:r w:rsidR="00120212" w:rsidRPr="00B7464E">
        <w:rPr>
          <w:rFonts w:ascii="Lato" w:hAnsi="Lato"/>
          <w:bCs/>
          <w:sz w:val="20"/>
          <w:szCs w:val="20"/>
        </w:rPr>
        <w:t xml:space="preserve">publicznym transporcie zbiorowym w </w:t>
      </w:r>
      <w:r w:rsidRPr="00B7464E">
        <w:rPr>
          <w:rFonts w:ascii="Lato" w:hAnsi="Lato"/>
          <w:bCs/>
          <w:sz w:val="20"/>
          <w:szCs w:val="20"/>
        </w:rPr>
        <w:t>kolejowych przewoz</w:t>
      </w:r>
      <w:r w:rsidR="00120212" w:rsidRPr="00B7464E">
        <w:rPr>
          <w:rFonts w:ascii="Lato" w:hAnsi="Lato"/>
          <w:bCs/>
          <w:sz w:val="20"/>
          <w:szCs w:val="20"/>
        </w:rPr>
        <w:t>ach</w:t>
      </w:r>
      <w:r w:rsidRPr="00B7464E">
        <w:rPr>
          <w:rFonts w:ascii="Lato" w:hAnsi="Lato"/>
          <w:bCs/>
          <w:sz w:val="20"/>
          <w:szCs w:val="20"/>
        </w:rPr>
        <w:t xml:space="preserve"> pasażerskich na </w:t>
      </w:r>
      <w:r w:rsidR="00B97AE2" w:rsidRPr="00B7464E">
        <w:rPr>
          <w:rFonts w:ascii="Lato" w:hAnsi="Lato"/>
          <w:bCs/>
          <w:sz w:val="20"/>
          <w:szCs w:val="20"/>
        </w:rPr>
        <w:t>obszarze</w:t>
      </w:r>
      <w:r w:rsidRPr="00B7464E">
        <w:rPr>
          <w:rFonts w:ascii="Lato" w:hAnsi="Lato"/>
          <w:bCs/>
          <w:sz w:val="20"/>
          <w:szCs w:val="20"/>
        </w:rPr>
        <w:t xml:space="preserve"> województwa kujawsko-pomorskiego przez wyłonionego/</w:t>
      </w:r>
      <w:proofErr w:type="spellStart"/>
      <w:r w:rsidRPr="00B7464E">
        <w:rPr>
          <w:rFonts w:ascii="Lato" w:hAnsi="Lato"/>
          <w:bCs/>
          <w:sz w:val="20"/>
          <w:szCs w:val="20"/>
        </w:rPr>
        <w:t>nych</w:t>
      </w:r>
      <w:proofErr w:type="spellEnd"/>
      <w:r w:rsidRPr="00B7464E">
        <w:rPr>
          <w:rFonts w:ascii="Lato" w:hAnsi="Lato"/>
          <w:bCs/>
          <w:sz w:val="20"/>
          <w:szCs w:val="20"/>
        </w:rPr>
        <w:t xml:space="preserve"> </w:t>
      </w:r>
      <w:r w:rsidR="007D7E7B" w:rsidRPr="00B7464E">
        <w:rPr>
          <w:rFonts w:ascii="Lato" w:hAnsi="Lato"/>
          <w:bCs/>
          <w:sz w:val="20"/>
          <w:szCs w:val="20"/>
        </w:rPr>
        <w:t>O</w:t>
      </w:r>
      <w:r w:rsidRPr="00B7464E">
        <w:rPr>
          <w:rFonts w:ascii="Lato" w:hAnsi="Lato"/>
          <w:bCs/>
          <w:sz w:val="20"/>
          <w:szCs w:val="20"/>
        </w:rPr>
        <w:t>perator</w:t>
      </w:r>
      <w:r w:rsidR="00120212" w:rsidRPr="00B7464E">
        <w:rPr>
          <w:rFonts w:ascii="Lato" w:hAnsi="Lato"/>
          <w:bCs/>
          <w:sz w:val="20"/>
          <w:szCs w:val="20"/>
        </w:rPr>
        <w:t>ó</w:t>
      </w:r>
      <w:r w:rsidRPr="00B7464E">
        <w:rPr>
          <w:rFonts w:ascii="Lato" w:hAnsi="Lato"/>
          <w:bCs/>
          <w:sz w:val="20"/>
          <w:szCs w:val="20"/>
        </w:rPr>
        <w:t xml:space="preserve">w </w:t>
      </w:r>
      <w:r w:rsidR="00120212" w:rsidRPr="00B7464E">
        <w:rPr>
          <w:rFonts w:ascii="Lato" w:hAnsi="Lato"/>
          <w:bCs/>
          <w:sz w:val="20"/>
          <w:szCs w:val="20"/>
        </w:rPr>
        <w:t>w okresie od 1</w:t>
      </w:r>
      <w:r w:rsidR="001D7BBA" w:rsidRPr="00B7464E">
        <w:rPr>
          <w:rFonts w:ascii="Lato" w:hAnsi="Lato"/>
          <w:bCs/>
          <w:sz w:val="20"/>
          <w:szCs w:val="20"/>
        </w:rPr>
        <w:t>1</w:t>
      </w:r>
      <w:r w:rsidR="00120212" w:rsidRPr="00B7464E">
        <w:rPr>
          <w:rFonts w:ascii="Lato" w:hAnsi="Lato"/>
          <w:bCs/>
          <w:sz w:val="20"/>
          <w:szCs w:val="20"/>
        </w:rPr>
        <w:t xml:space="preserve"> grudnia 202</w:t>
      </w:r>
      <w:r w:rsidR="001D7BBA" w:rsidRPr="00B7464E">
        <w:rPr>
          <w:rFonts w:ascii="Lato" w:hAnsi="Lato"/>
          <w:bCs/>
          <w:sz w:val="20"/>
          <w:szCs w:val="20"/>
        </w:rPr>
        <w:t>2</w:t>
      </w:r>
      <w:r w:rsidR="00120212" w:rsidRPr="00B7464E">
        <w:rPr>
          <w:rFonts w:ascii="Lato" w:hAnsi="Lato"/>
          <w:bCs/>
          <w:sz w:val="20"/>
          <w:szCs w:val="20"/>
        </w:rPr>
        <w:t xml:space="preserve"> r. do 14 grudnia 2030 r.</w:t>
      </w:r>
    </w:p>
    <w:p w14:paraId="77F9778F" w14:textId="77777777" w:rsidR="001728DA" w:rsidRPr="00B7464E" w:rsidRDefault="001728DA" w:rsidP="00DB0E4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 xml:space="preserve">Wykonywanie publicznego transportu zbiorowego w </w:t>
      </w:r>
      <w:r w:rsidR="00120212" w:rsidRPr="00B7464E">
        <w:rPr>
          <w:rFonts w:ascii="Lato" w:hAnsi="Lato"/>
          <w:sz w:val="20"/>
          <w:szCs w:val="20"/>
        </w:rPr>
        <w:t xml:space="preserve">pasażerskich </w:t>
      </w:r>
      <w:r w:rsidRPr="00B7464E">
        <w:rPr>
          <w:rFonts w:ascii="Lato" w:hAnsi="Lato"/>
          <w:sz w:val="20"/>
          <w:szCs w:val="20"/>
        </w:rPr>
        <w:t xml:space="preserve">przewozach kolejowych </w:t>
      </w:r>
      <w:r w:rsidR="00120212" w:rsidRPr="00B7464E">
        <w:rPr>
          <w:rFonts w:ascii="Lato" w:hAnsi="Lato"/>
          <w:sz w:val="20"/>
          <w:szCs w:val="20"/>
        </w:rPr>
        <w:t xml:space="preserve">będzie odbywało się </w:t>
      </w:r>
      <w:r w:rsidRPr="00B7464E">
        <w:rPr>
          <w:rFonts w:ascii="Lato" w:hAnsi="Lato"/>
          <w:sz w:val="20"/>
          <w:szCs w:val="20"/>
        </w:rPr>
        <w:t>na następujących odcinkach linii kolejowych i liniach komunikacyjnych:</w:t>
      </w:r>
    </w:p>
    <w:p w14:paraId="386C918D" w14:textId="77777777" w:rsidR="00120212" w:rsidRPr="00B7464E" w:rsidRDefault="00120212" w:rsidP="001728DA">
      <w:pPr>
        <w:tabs>
          <w:tab w:val="left" w:pos="284"/>
        </w:tabs>
        <w:spacing w:after="0"/>
        <w:ind w:left="284"/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9062" w:type="dxa"/>
        <w:tblInd w:w="284" w:type="dxa"/>
        <w:tblLook w:val="04A0" w:firstRow="1" w:lastRow="0" w:firstColumn="1" w:lastColumn="0" w:noHBand="0" w:noVBand="1"/>
      </w:tblPr>
      <w:tblGrid>
        <w:gridCol w:w="1658"/>
        <w:gridCol w:w="3295"/>
        <w:gridCol w:w="4109"/>
      </w:tblGrid>
      <w:tr w:rsidR="00B7464E" w:rsidRPr="00B7464E" w14:paraId="24368806" w14:textId="77777777" w:rsidTr="00844771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18A31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Pakiet A</w:t>
            </w:r>
          </w:p>
        </w:tc>
      </w:tr>
      <w:tr w:rsidR="00B7464E" w:rsidRPr="00B7464E" w14:paraId="081E0BFF" w14:textId="77777777" w:rsidTr="00844771">
        <w:tc>
          <w:tcPr>
            <w:tcW w:w="1658" w:type="dxa"/>
            <w:tcBorders>
              <w:left w:val="single" w:sz="8" w:space="0" w:color="auto"/>
            </w:tcBorders>
          </w:tcPr>
          <w:p w14:paraId="5B0D04A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295" w:type="dxa"/>
            <w:tcBorders>
              <w:right w:val="single" w:sz="2" w:space="0" w:color="auto"/>
            </w:tcBorders>
          </w:tcPr>
          <w:p w14:paraId="1D78568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109" w:type="dxa"/>
            <w:tcBorders>
              <w:left w:val="single" w:sz="2" w:space="0" w:color="auto"/>
              <w:right w:val="single" w:sz="8" w:space="0" w:color="auto"/>
            </w:tcBorders>
          </w:tcPr>
          <w:p w14:paraId="2C9C6D6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Odcinek</w:t>
            </w:r>
          </w:p>
        </w:tc>
      </w:tr>
      <w:tr w:rsidR="00B7464E" w:rsidRPr="00B7464E" w14:paraId="4BF72D1C" w14:textId="77777777" w:rsidTr="00844771">
        <w:tc>
          <w:tcPr>
            <w:tcW w:w="1658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03BEE79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329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DC851CB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Kutno – Piła Główna</w:t>
            </w:r>
          </w:p>
        </w:tc>
        <w:tc>
          <w:tcPr>
            <w:tcW w:w="410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8F6B7D5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</w:t>
            </w:r>
            <w:r w:rsidR="001D7BBA" w:rsidRPr="00B7464E">
              <w:rPr>
                <w:rFonts w:ascii="Lato" w:hAnsi="Lato"/>
                <w:sz w:val="20"/>
                <w:szCs w:val="20"/>
              </w:rPr>
              <w:t>Kutna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</w:t>
            </w:r>
            <w:r w:rsidRPr="00B7464E">
              <w:rPr>
                <w:rFonts w:ascii="Lato" w:hAnsi="Lato"/>
                <w:sz w:val="20"/>
                <w:szCs w:val="20"/>
              </w:rPr>
              <w:br/>
              <w:t xml:space="preserve">do Bydgoszczy </w:t>
            </w:r>
          </w:p>
        </w:tc>
      </w:tr>
      <w:tr w:rsidR="00B7464E" w:rsidRPr="00B7464E" w14:paraId="68CFBD52" w14:textId="77777777" w:rsidTr="00844771">
        <w:tc>
          <w:tcPr>
            <w:tcW w:w="1658" w:type="dxa"/>
            <w:tcBorders>
              <w:left w:val="single" w:sz="8" w:space="0" w:color="auto"/>
            </w:tcBorders>
            <w:vAlign w:val="center"/>
          </w:tcPr>
          <w:p w14:paraId="648A76F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295" w:type="dxa"/>
            <w:vAlign w:val="center"/>
          </w:tcPr>
          <w:p w14:paraId="2F03D6B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4109" w:type="dxa"/>
            <w:tcBorders>
              <w:right w:val="single" w:sz="8" w:space="0" w:color="auto"/>
            </w:tcBorders>
            <w:vAlign w:val="center"/>
          </w:tcPr>
          <w:p w14:paraId="415158F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eastAsia="Calibri" w:hAnsi="Lato" w:cs="Times New Roman"/>
                <w:sz w:val="20"/>
                <w:szCs w:val="20"/>
              </w:rPr>
              <w:t>od Bydgoszczy do Inowrocławia</w:t>
            </w:r>
          </w:p>
        </w:tc>
      </w:tr>
      <w:tr w:rsidR="00B7464E" w:rsidRPr="00B7464E" w14:paraId="29A88133" w14:textId="77777777" w:rsidTr="00844771">
        <w:tc>
          <w:tcPr>
            <w:tcW w:w="16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49EE3B6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26654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10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16C7A9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</w:t>
            </w:r>
            <w:r w:rsidR="009D5828" w:rsidRPr="00B7464E">
              <w:rPr>
                <w:rFonts w:ascii="Lato" w:hAnsi="Lato"/>
                <w:sz w:val="20"/>
                <w:szCs w:val="20"/>
              </w:rPr>
              <w:t>Gniezna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do </w:t>
            </w:r>
            <w:r w:rsidRPr="00B7464E">
              <w:rPr>
                <w:rFonts w:ascii="Lato" w:eastAsia="Calibri" w:hAnsi="Lato" w:cs="Times New Roman"/>
                <w:sz w:val="20"/>
                <w:szCs w:val="20"/>
              </w:rPr>
              <w:t>Jabłonowa Pomorskiego</w:t>
            </w:r>
          </w:p>
        </w:tc>
      </w:tr>
      <w:tr w:rsidR="00B7464E" w:rsidRPr="00B7464E" w14:paraId="454EC769" w14:textId="77777777" w:rsidTr="00844771">
        <w:tc>
          <w:tcPr>
            <w:tcW w:w="16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7142C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208</w:t>
            </w: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C213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Działdowo – Chojnice</w:t>
            </w:r>
          </w:p>
        </w:tc>
        <w:tc>
          <w:tcPr>
            <w:tcW w:w="410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634038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Brodnicy do Jabłonowa Pomorskiego </w:t>
            </w:r>
          </w:p>
          <w:p w14:paraId="2478B1E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(</w:t>
            </w:r>
            <w:r w:rsidR="009F4232" w:rsidRPr="00B7464E">
              <w:rPr>
                <w:rFonts w:ascii="Lato" w:hAnsi="Lato"/>
                <w:sz w:val="20"/>
                <w:szCs w:val="20"/>
              </w:rPr>
              <w:t xml:space="preserve">wyłącznie w przypadku elektryfikacji linii </w:t>
            </w:r>
            <w:r w:rsidRPr="00B7464E">
              <w:rPr>
                <w:rFonts w:ascii="Lato" w:hAnsi="Lato"/>
                <w:sz w:val="20"/>
                <w:szCs w:val="20"/>
              </w:rPr>
              <w:t>po 2025 r.)</w:t>
            </w:r>
          </w:p>
        </w:tc>
      </w:tr>
      <w:tr w:rsidR="001728DA" w:rsidRPr="00B7464E" w14:paraId="202E4495" w14:textId="77777777" w:rsidTr="00844771">
        <w:tc>
          <w:tcPr>
            <w:tcW w:w="16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A44D9B6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404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6121C4" w14:textId="77777777" w:rsidR="001728DA" w:rsidRPr="00B7464E" w:rsidRDefault="00AA0DD3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Kutno </w:t>
            </w:r>
            <w:r w:rsidR="001728DA" w:rsidRPr="00B7464E">
              <w:rPr>
                <w:rFonts w:ascii="Lato" w:hAnsi="Lato"/>
                <w:sz w:val="20"/>
                <w:szCs w:val="20"/>
              </w:rPr>
              <w:t>– Włocławek – Toruń – Bydgoszcz</w:t>
            </w:r>
          </w:p>
          <w:p w14:paraId="2F591F6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Bydgoszcz – Inowrocław </w:t>
            </w:r>
          </w:p>
          <w:p w14:paraId="0916FCBA" w14:textId="77777777" w:rsidR="001728DA" w:rsidRPr="00B7464E" w:rsidRDefault="00AA0DD3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Gniezno </w:t>
            </w:r>
            <w:r w:rsidR="001728DA" w:rsidRPr="00B7464E">
              <w:rPr>
                <w:rFonts w:ascii="Lato" w:hAnsi="Lato"/>
                <w:sz w:val="20"/>
                <w:szCs w:val="20"/>
              </w:rPr>
              <w:t>– Inowrocław – Toruń</w:t>
            </w:r>
          </w:p>
          <w:p w14:paraId="51EA2F8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Bydgoszcz - Toruń - Jabłonowo Pomorskie ( - Brodnica po 2025 po elektryfikacji </w:t>
            </w:r>
            <w:proofErr w:type="spellStart"/>
            <w:r w:rsidRPr="00B7464E">
              <w:rPr>
                <w:rFonts w:ascii="Lato" w:hAnsi="Lato"/>
                <w:sz w:val="20"/>
                <w:szCs w:val="20"/>
              </w:rPr>
              <w:t>l.k</w:t>
            </w:r>
            <w:proofErr w:type="spellEnd"/>
            <w:r w:rsidRPr="00B7464E">
              <w:rPr>
                <w:rFonts w:ascii="Lato" w:hAnsi="Lato"/>
                <w:sz w:val="20"/>
                <w:szCs w:val="20"/>
              </w:rPr>
              <w:t>. 208)</w:t>
            </w:r>
          </w:p>
        </w:tc>
      </w:tr>
    </w:tbl>
    <w:p w14:paraId="2A09C93E" w14:textId="77777777" w:rsidR="00120212" w:rsidRPr="00B7464E" w:rsidRDefault="00120212" w:rsidP="001728DA">
      <w:pPr>
        <w:tabs>
          <w:tab w:val="left" w:pos="284"/>
        </w:tabs>
        <w:spacing w:after="0"/>
        <w:rPr>
          <w:rFonts w:ascii="Lato" w:hAnsi="Lato"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67"/>
        <w:gridCol w:w="3402"/>
        <w:gridCol w:w="3969"/>
      </w:tblGrid>
      <w:tr w:rsidR="00B7464E" w:rsidRPr="00B7464E" w14:paraId="6CAE90AC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7A2371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Pakiet B1</w:t>
            </w:r>
          </w:p>
        </w:tc>
      </w:tr>
      <w:tr w:rsidR="00B7464E" w:rsidRPr="00B7464E" w14:paraId="080B9A26" w14:textId="77777777" w:rsidTr="00844771">
        <w:tc>
          <w:tcPr>
            <w:tcW w:w="1667" w:type="dxa"/>
            <w:tcBorders>
              <w:left w:val="single" w:sz="8" w:space="0" w:color="auto"/>
            </w:tcBorders>
          </w:tcPr>
          <w:p w14:paraId="7FF1028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402" w:type="dxa"/>
          </w:tcPr>
          <w:p w14:paraId="5BFAF28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14:paraId="4537C84A" w14:textId="77777777" w:rsidR="001728DA" w:rsidRPr="00B7464E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</w:t>
            </w:r>
            <w:r w:rsidR="001728DA" w:rsidRPr="00B7464E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B7464E" w:rsidRPr="00B7464E" w14:paraId="25CE68D2" w14:textId="77777777" w:rsidTr="00844771">
        <w:tc>
          <w:tcPr>
            <w:tcW w:w="1667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4025606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4F0E70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Kutno – Piła Główna</w:t>
            </w:r>
          </w:p>
        </w:tc>
        <w:tc>
          <w:tcPr>
            <w:tcW w:w="39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8DCB311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Torunia do </w:t>
            </w:r>
            <w:r w:rsidR="001D7BBA" w:rsidRPr="00B7464E">
              <w:rPr>
                <w:rFonts w:ascii="Lato" w:hAnsi="Lato"/>
                <w:sz w:val="20"/>
                <w:szCs w:val="20"/>
              </w:rPr>
              <w:t>Wyrzyska-Osieka</w:t>
            </w:r>
            <w:r w:rsidRPr="00B7464E">
              <w:rPr>
                <w:rFonts w:ascii="Lato" w:hAnsi="Lato"/>
                <w:sz w:val="20"/>
                <w:szCs w:val="20"/>
              </w:rPr>
              <w:t>)</w:t>
            </w:r>
          </w:p>
        </w:tc>
      </w:tr>
      <w:tr w:rsidR="00B7464E" w:rsidRPr="00B7464E" w14:paraId="1B0BAE2C" w14:textId="77777777" w:rsidTr="00844771"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7A980B5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402" w:type="dxa"/>
            <w:vAlign w:val="center"/>
          </w:tcPr>
          <w:p w14:paraId="35F8EF23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14:paraId="29FAF166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Bydgoszczy do </w:t>
            </w:r>
            <w:r w:rsidR="001D7BBA" w:rsidRPr="00B7464E">
              <w:rPr>
                <w:rFonts w:ascii="Lato" w:hAnsi="Lato"/>
                <w:sz w:val="20"/>
                <w:szCs w:val="20"/>
              </w:rPr>
              <w:t>Smętowa</w:t>
            </w:r>
          </w:p>
        </w:tc>
      </w:tr>
      <w:tr w:rsidR="00B7464E" w:rsidRPr="00B7464E" w14:paraId="3750B23E" w14:textId="77777777" w:rsidTr="00844771"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2A2598D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402" w:type="dxa"/>
            <w:vAlign w:val="center"/>
          </w:tcPr>
          <w:p w14:paraId="7F653530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14:paraId="68B65E6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Torunia do </w:t>
            </w:r>
            <w:r w:rsidR="001D7BBA" w:rsidRPr="00B7464E">
              <w:rPr>
                <w:rFonts w:ascii="Lato" w:hAnsi="Lato"/>
                <w:sz w:val="20"/>
                <w:szCs w:val="20"/>
              </w:rPr>
              <w:t>Jabłonowa Pomorskiego</w:t>
            </w:r>
          </w:p>
        </w:tc>
      </w:tr>
      <w:tr w:rsidR="001728DA" w:rsidRPr="00B7464E" w14:paraId="24D48FC7" w14:textId="77777777" w:rsidTr="00844771"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2DD2D50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center"/>
          </w:tcPr>
          <w:p w14:paraId="0C436BF3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Bydgoszcz </w:t>
            </w:r>
            <w:r w:rsidR="00AA0DD3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Wyrzysk</w:t>
            </w:r>
            <w:r w:rsidR="00AA0DD3" w:rsidRPr="00B7464E">
              <w:rPr>
                <w:rFonts w:ascii="Lato" w:hAnsi="Lato"/>
                <w:sz w:val="20"/>
                <w:szCs w:val="20"/>
              </w:rPr>
              <w:t>-</w:t>
            </w:r>
            <w:r w:rsidRPr="00B7464E">
              <w:rPr>
                <w:rFonts w:ascii="Lato" w:hAnsi="Lato"/>
                <w:sz w:val="20"/>
                <w:szCs w:val="20"/>
              </w:rPr>
              <w:t>Osiek</w:t>
            </w:r>
          </w:p>
          <w:p w14:paraId="11910D2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Bydgoszcz – Toruń</w:t>
            </w:r>
          </w:p>
          <w:p w14:paraId="04B2CD7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Toruń – Jabłonowo Pomorskie </w:t>
            </w:r>
          </w:p>
          <w:p w14:paraId="5A81137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Bydgoszcz – Smętowo </w:t>
            </w:r>
          </w:p>
        </w:tc>
      </w:tr>
    </w:tbl>
    <w:p w14:paraId="099C8D14" w14:textId="77777777" w:rsidR="00120212" w:rsidRPr="00B7464E" w:rsidRDefault="00120212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62" w:type="dxa"/>
        <w:tblInd w:w="284" w:type="dxa"/>
        <w:tblLook w:val="04A0" w:firstRow="1" w:lastRow="0" w:firstColumn="1" w:lastColumn="0" w:noHBand="0" w:noVBand="1"/>
      </w:tblPr>
      <w:tblGrid>
        <w:gridCol w:w="1657"/>
        <w:gridCol w:w="3294"/>
        <w:gridCol w:w="4111"/>
      </w:tblGrid>
      <w:tr w:rsidR="00B7464E" w:rsidRPr="00B7464E" w14:paraId="175DE8EC" w14:textId="77777777" w:rsidTr="00844771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DCEC31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Pakiet B2</w:t>
            </w:r>
          </w:p>
        </w:tc>
      </w:tr>
      <w:tr w:rsidR="00B7464E" w:rsidRPr="00B7464E" w14:paraId="438B4D58" w14:textId="77777777" w:rsidTr="00844771">
        <w:tc>
          <w:tcPr>
            <w:tcW w:w="1657" w:type="dxa"/>
            <w:tcBorders>
              <w:left w:val="single" w:sz="8" w:space="0" w:color="auto"/>
            </w:tcBorders>
          </w:tcPr>
          <w:p w14:paraId="08BD666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294" w:type="dxa"/>
            <w:tcBorders>
              <w:right w:val="single" w:sz="2" w:space="0" w:color="auto"/>
            </w:tcBorders>
          </w:tcPr>
          <w:p w14:paraId="650E278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8" w:space="0" w:color="auto"/>
            </w:tcBorders>
          </w:tcPr>
          <w:p w14:paraId="6B0F4307" w14:textId="77777777" w:rsidR="001728DA" w:rsidRPr="00B7464E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</w:t>
            </w:r>
            <w:r w:rsidR="001728DA" w:rsidRPr="00B7464E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B7464E" w:rsidRPr="00B7464E" w14:paraId="5BC70B4D" w14:textId="77777777" w:rsidTr="00844771">
        <w:tc>
          <w:tcPr>
            <w:tcW w:w="1657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5222EEB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18</w:t>
            </w:r>
          </w:p>
        </w:tc>
        <w:tc>
          <w:tcPr>
            <w:tcW w:w="329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2D338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Kutno – Piła Główna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E1EB9B4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Bydgoszczy do granicy województwa </w:t>
            </w:r>
            <w:r w:rsidR="001D7BBA" w:rsidRPr="00B7464E">
              <w:rPr>
                <w:rFonts w:ascii="Lato" w:hAnsi="Lato"/>
                <w:sz w:val="20"/>
                <w:szCs w:val="20"/>
              </w:rPr>
              <w:t>Wyrzyska-Osieka</w:t>
            </w:r>
          </w:p>
        </w:tc>
      </w:tr>
      <w:tr w:rsidR="00B7464E" w:rsidRPr="00B7464E" w14:paraId="5ECA01BC" w14:textId="77777777" w:rsidTr="00844771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7E096BC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294" w:type="dxa"/>
            <w:vAlign w:val="center"/>
          </w:tcPr>
          <w:p w14:paraId="4A7987B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14:paraId="3358553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eastAsia="Calibri" w:hAnsi="Lato" w:cs="Times New Roman"/>
                <w:sz w:val="20"/>
                <w:szCs w:val="20"/>
              </w:rPr>
              <w:t>od Bydgoszczy do Inowrocławia</w:t>
            </w:r>
          </w:p>
        </w:tc>
      </w:tr>
      <w:tr w:rsidR="00B7464E" w:rsidRPr="00B7464E" w14:paraId="0E590D0F" w14:textId="77777777" w:rsidTr="00844771">
        <w:tc>
          <w:tcPr>
            <w:tcW w:w="16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6B17293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2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52CB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11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70126FD4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</w:t>
            </w:r>
            <w:r w:rsidR="001D7BBA" w:rsidRPr="00B7464E">
              <w:rPr>
                <w:rFonts w:ascii="Lato" w:hAnsi="Lato"/>
                <w:sz w:val="20"/>
                <w:szCs w:val="20"/>
              </w:rPr>
              <w:t>Gniezna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do Torunia</w:t>
            </w:r>
          </w:p>
        </w:tc>
      </w:tr>
      <w:tr w:rsidR="001728DA" w:rsidRPr="00B7464E" w14:paraId="2B6D3E87" w14:textId="77777777" w:rsidTr="00844771">
        <w:tc>
          <w:tcPr>
            <w:tcW w:w="16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956A170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405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7C06E0" w14:textId="77777777" w:rsidR="001728DA" w:rsidRPr="00B7464E" w:rsidRDefault="001728DA" w:rsidP="001728DA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  <w:r w:rsidRPr="00B7464E">
              <w:rPr>
                <w:rFonts w:ascii="Lato" w:hAnsi="Lato" w:cs="Arial"/>
                <w:sz w:val="20"/>
                <w:szCs w:val="20"/>
              </w:rPr>
              <w:t xml:space="preserve">Piła </w:t>
            </w:r>
            <w:r w:rsidR="00AA0DD3" w:rsidRPr="00B7464E">
              <w:rPr>
                <w:rFonts w:ascii="Lato" w:hAnsi="Lato" w:cs="Arial"/>
                <w:sz w:val="20"/>
                <w:szCs w:val="20"/>
              </w:rPr>
              <w:t>–</w:t>
            </w:r>
            <w:r w:rsidRPr="00B7464E">
              <w:rPr>
                <w:rFonts w:ascii="Lato" w:hAnsi="Lato" w:cs="Arial"/>
                <w:sz w:val="20"/>
                <w:szCs w:val="20"/>
              </w:rPr>
              <w:t xml:space="preserve"> Bydgoszcz</w:t>
            </w:r>
          </w:p>
          <w:p w14:paraId="40209A43" w14:textId="77777777" w:rsidR="001728DA" w:rsidRPr="00B7464E" w:rsidRDefault="001728DA" w:rsidP="001728DA">
            <w:pPr>
              <w:pStyle w:val="Bezodstpw"/>
              <w:rPr>
                <w:rFonts w:ascii="Lato" w:hAnsi="Lato" w:cs="Arial"/>
                <w:sz w:val="20"/>
                <w:szCs w:val="20"/>
              </w:rPr>
            </w:pPr>
            <w:r w:rsidRPr="00B7464E">
              <w:rPr>
                <w:rFonts w:ascii="Lato" w:hAnsi="Lato" w:cs="Arial"/>
                <w:sz w:val="20"/>
                <w:szCs w:val="20"/>
              </w:rPr>
              <w:t>Inowrocław - Bydgoszcz</w:t>
            </w:r>
          </w:p>
          <w:p w14:paraId="3DCAE2D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Toruń - Inowrocław </w:t>
            </w:r>
            <w:r w:rsidR="006B3C36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</w:t>
            </w:r>
            <w:r w:rsidR="00AA0DD3" w:rsidRPr="00B7464E">
              <w:rPr>
                <w:rFonts w:ascii="Lato" w:hAnsi="Lato"/>
                <w:sz w:val="20"/>
                <w:szCs w:val="20"/>
              </w:rPr>
              <w:t>Gniezno</w:t>
            </w:r>
          </w:p>
        </w:tc>
      </w:tr>
    </w:tbl>
    <w:p w14:paraId="19049484" w14:textId="77777777" w:rsidR="001728DA" w:rsidRPr="00B7464E" w:rsidRDefault="001728DA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5FC24CC4" w14:textId="77777777" w:rsidR="00120212" w:rsidRPr="00B7464E" w:rsidRDefault="007D2CBB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  <w:r w:rsidRPr="00B7464E">
        <w:rPr>
          <w:rFonts w:ascii="Lato" w:hAnsi="Lato"/>
          <w:b/>
          <w:sz w:val="20"/>
          <w:szCs w:val="20"/>
        </w:rPr>
        <w:br w:type="column"/>
      </w: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B7464E" w:rsidRPr="00B7464E" w14:paraId="143430C8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07D99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Pakiet C</w:t>
            </w:r>
          </w:p>
        </w:tc>
      </w:tr>
      <w:tr w:rsidR="00B7464E" w:rsidRPr="00B7464E" w14:paraId="09E8357C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31402CD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06051930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0CA3FB31" w14:textId="77777777" w:rsidR="001728DA" w:rsidRPr="00B7464E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</w:t>
            </w:r>
            <w:r w:rsidR="001728DA" w:rsidRPr="00B7464E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B7464E" w:rsidRPr="00B7464E" w14:paraId="12889C0D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2C588FB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307" w:type="dxa"/>
            <w:vAlign w:val="center"/>
          </w:tcPr>
          <w:p w14:paraId="5C8F409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7EAECA02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eastAsia="Calibri" w:hAnsi="Lato" w:cs="Times New Roman"/>
                <w:sz w:val="20"/>
                <w:szCs w:val="20"/>
              </w:rPr>
              <w:t>od Bydgoszczy do Maksymilianowa</w:t>
            </w:r>
          </w:p>
        </w:tc>
      </w:tr>
      <w:tr w:rsidR="00B7464E" w:rsidRPr="00B7464E" w14:paraId="62053037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1DD752C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201</w:t>
            </w:r>
          </w:p>
        </w:tc>
        <w:tc>
          <w:tcPr>
            <w:tcW w:w="3307" w:type="dxa"/>
            <w:vAlign w:val="center"/>
          </w:tcPr>
          <w:p w14:paraId="68903F2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Nowa Wieś Wielka – Gdynia Port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00D40D0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od Bydgoszczy do Wierzchucina</w:t>
            </w:r>
          </w:p>
        </w:tc>
      </w:tr>
      <w:tr w:rsidR="00B7464E" w:rsidRPr="00B7464E" w14:paraId="440D391E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7C17AA49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208</w:t>
            </w:r>
          </w:p>
        </w:tc>
        <w:tc>
          <w:tcPr>
            <w:tcW w:w="3307" w:type="dxa"/>
            <w:vAlign w:val="center"/>
          </w:tcPr>
          <w:p w14:paraId="32ECA4F0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Działdowo – Chojnice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3B804CC0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od Wierzchucina do Chojnic</w:t>
            </w:r>
          </w:p>
        </w:tc>
      </w:tr>
      <w:tr w:rsidR="001728DA" w:rsidRPr="00B7464E" w14:paraId="459C06DC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4A5505CB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Linia komunikacyjna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3ACC2B0B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Bydgoszcz – Tuchola – Chojnice</w:t>
            </w:r>
          </w:p>
        </w:tc>
      </w:tr>
    </w:tbl>
    <w:p w14:paraId="0DBFF2CD" w14:textId="77777777" w:rsidR="003B6AD1" w:rsidRPr="00B7464E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B7464E" w:rsidRPr="00B7464E" w14:paraId="7D4EC4E4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263E3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Pakiet D</w:t>
            </w:r>
          </w:p>
        </w:tc>
      </w:tr>
      <w:tr w:rsidR="00B7464E" w:rsidRPr="00B7464E" w14:paraId="08F10176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51E45F54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412A0723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04609998" w14:textId="77777777" w:rsidR="001728DA" w:rsidRPr="00B7464E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</w:t>
            </w:r>
            <w:r w:rsidR="001728DA" w:rsidRPr="00B7464E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B7464E" w:rsidRPr="00B7464E" w14:paraId="7E52E4E8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20D1C9E9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131</w:t>
            </w:r>
          </w:p>
        </w:tc>
        <w:tc>
          <w:tcPr>
            <w:tcW w:w="3307" w:type="dxa"/>
            <w:vAlign w:val="center"/>
          </w:tcPr>
          <w:p w14:paraId="2B3BB26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Chorzów Batory – Tczew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2C38138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Bydgoszczy do Laskowic </w:t>
            </w:r>
          </w:p>
        </w:tc>
      </w:tr>
      <w:tr w:rsidR="00B7464E" w:rsidRPr="00B7464E" w14:paraId="60D345C8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4D248C92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208</w:t>
            </w:r>
          </w:p>
        </w:tc>
        <w:tc>
          <w:tcPr>
            <w:tcW w:w="3307" w:type="dxa"/>
            <w:vAlign w:val="center"/>
          </w:tcPr>
          <w:p w14:paraId="0E319349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Działdowo – Chojnice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1EEC0D9F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Grudziądza do Laskowic </w:t>
            </w:r>
          </w:p>
        </w:tc>
      </w:tr>
      <w:tr w:rsidR="00B7464E" w:rsidRPr="00B7464E" w14:paraId="74428CCD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2428EC44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215</w:t>
            </w:r>
          </w:p>
        </w:tc>
        <w:tc>
          <w:tcPr>
            <w:tcW w:w="3307" w:type="dxa"/>
            <w:vAlign w:val="center"/>
          </w:tcPr>
          <w:p w14:paraId="50FCA1A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Laskowice Pomorskie – Bąk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06D353C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od Laskowic Pomorskich do Czerska</w:t>
            </w:r>
          </w:p>
        </w:tc>
      </w:tr>
      <w:tr w:rsidR="001728DA" w:rsidRPr="00B7464E" w14:paraId="54290FD3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3820908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545669A2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Bydgoszcz – Laskowice – Grudziądz </w:t>
            </w:r>
          </w:p>
          <w:p w14:paraId="121F41B9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Laskowice – Czersk</w:t>
            </w:r>
          </w:p>
        </w:tc>
      </w:tr>
    </w:tbl>
    <w:p w14:paraId="465105A4" w14:textId="77777777" w:rsidR="003B6AD1" w:rsidRPr="00B7464E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B7464E" w:rsidRPr="00B7464E" w14:paraId="4839D4A5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524550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Pakiet E</w:t>
            </w:r>
          </w:p>
        </w:tc>
      </w:tr>
      <w:tr w:rsidR="00B7464E" w:rsidRPr="00B7464E" w14:paraId="54D05D74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6D9F9BD3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1F29DE59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2443B701" w14:textId="77777777" w:rsidR="001728DA" w:rsidRPr="00B7464E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</w:t>
            </w:r>
            <w:r w:rsidR="001728DA" w:rsidRPr="00B7464E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B7464E" w:rsidRPr="00B7464E" w14:paraId="592CD2A9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589E1EE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207</w:t>
            </w:r>
          </w:p>
        </w:tc>
        <w:tc>
          <w:tcPr>
            <w:tcW w:w="3307" w:type="dxa"/>
            <w:vAlign w:val="center"/>
          </w:tcPr>
          <w:p w14:paraId="4514761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Toruń Wschodni – Malbork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3D03E31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od Torunia do Chełmży</w:t>
            </w:r>
          </w:p>
        </w:tc>
      </w:tr>
      <w:tr w:rsidR="00B7464E" w:rsidRPr="00B7464E" w14:paraId="061FC278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279A724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208</w:t>
            </w:r>
          </w:p>
        </w:tc>
        <w:tc>
          <w:tcPr>
            <w:tcW w:w="3307" w:type="dxa"/>
            <w:vAlign w:val="center"/>
          </w:tcPr>
          <w:p w14:paraId="6B1F5300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Działdowo – Chojnice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2BC02A33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od Brodnicy do Grudziądza</w:t>
            </w:r>
          </w:p>
        </w:tc>
      </w:tr>
      <w:tr w:rsidR="00B7464E" w:rsidRPr="00B7464E" w14:paraId="2AFDBBC6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0B742434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209</w:t>
            </w:r>
          </w:p>
        </w:tc>
        <w:tc>
          <w:tcPr>
            <w:tcW w:w="3307" w:type="dxa"/>
            <w:vAlign w:val="center"/>
          </w:tcPr>
          <w:p w14:paraId="019D919F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Kowalewo Pom. – Bydgoszcz Wsch.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14E8331E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Chełmży do Bydgoszczy </w:t>
            </w:r>
          </w:p>
        </w:tc>
      </w:tr>
      <w:tr w:rsidR="00B7464E" w:rsidRPr="00B7464E" w14:paraId="396CB8F1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631970E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307" w:type="dxa"/>
            <w:vAlign w:val="center"/>
          </w:tcPr>
          <w:p w14:paraId="620D71E6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38D75F3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Torunia do </w:t>
            </w:r>
            <w:r w:rsidRPr="00B7464E">
              <w:rPr>
                <w:rFonts w:ascii="Lato" w:eastAsia="Calibri" w:hAnsi="Lato" w:cs="Times New Roman"/>
                <w:sz w:val="20"/>
                <w:szCs w:val="20"/>
              </w:rPr>
              <w:t>Jabłonowa Pomorskiego</w:t>
            </w:r>
          </w:p>
        </w:tc>
      </w:tr>
      <w:tr w:rsidR="001728DA" w:rsidRPr="00B7464E" w14:paraId="05EA91E3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1AFFC7F9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Linie komunikacyjne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61A76DC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Toruń – Jabłonowo Pomorskie – Brodnica</w:t>
            </w:r>
          </w:p>
          <w:p w14:paraId="6F2C4336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Brodnica – Grudziądz</w:t>
            </w:r>
          </w:p>
          <w:p w14:paraId="101B647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Bydgoszcz – Chełmża – Toruń   </w:t>
            </w:r>
          </w:p>
        </w:tc>
      </w:tr>
    </w:tbl>
    <w:p w14:paraId="12EB64B8" w14:textId="77777777" w:rsidR="003B6AD1" w:rsidRPr="00B7464E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B7464E" w:rsidRPr="00B7464E" w14:paraId="34287D6D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83A39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Pakiet F</w:t>
            </w:r>
          </w:p>
        </w:tc>
      </w:tr>
      <w:tr w:rsidR="00B7464E" w:rsidRPr="00B7464E" w14:paraId="596313B9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10608BD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62E1E816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0F916F2F" w14:textId="77777777" w:rsidR="001728DA" w:rsidRPr="00B7464E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</w:t>
            </w:r>
            <w:r w:rsidR="001728DA" w:rsidRPr="00B7464E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B7464E" w:rsidRPr="00B7464E" w14:paraId="669DC396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48F87C25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207</w:t>
            </w:r>
          </w:p>
        </w:tc>
        <w:tc>
          <w:tcPr>
            <w:tcW w:w="3307" w:type="dxa"/>
            <w:vAlign w:val="center"/>
          </w:tcPr>
          <w:p w14:paraId="7FBF6C6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Toruń Wschodni – Malbork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6DAED13B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od Torunia do Grudziądza</w:t>
            </w:r>
          </w:p>
        </w:tc>
      </w:tr>
      <w:tr w:rsidR="00B7464E" w:rsidRPr="00B7464E" w14:paraId="359FF5CF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4D6534C6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307" w:type="dxa"/>
            <w:vAlign w:val="center"/>
          </w:tcPr>
          <w:p w14:paraId="3EA65D42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0F5471D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Torunia Głównego </w:t>
            </w:r>
            <w:r w:rsidRPr="00B7464E">
              <w:rPr>
                <w:rFonts w:ascii="Lato" w:hAnsi="Lato"/>
                <w:sz w:val="20"/>
                <w:szCs w:val="20"/>
              </w:rPr>
              <w:br/>
              <w:t xml:space="preserve">do </w:t>
            </w:r>
            <w:r w:rsidRPr="00B7464E">
              <w:rPr>
                <w:rFonts w:ascii="Lato" w:eastAsia="Calibri" w:hAnsi="Lato" w:cs="Times New Roman"/>
                <w:sz w:val="20"/>
                <w:szCs w:val="20"/>
              </w:rPr>
              <w:t>Torunia Wschodniego</w:t>
            </w:r>
          </w:p>
        </w:tc>
      </w:tr>
      <w:tr w:rsidR="001728DA" w:rsidRPr="00B7464E" w14:paraId="4148E702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54A5E296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Linia komunikacyjna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7AF26CE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Toruń </w:t>
            </w:r>
            <w:r w:rsidR="00305732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Grudziądz</w:t>
            </w:r>
          </w:p>
        </w:tc>
      </w:tr>
    </w:tbl>
    <w:p w14:paraId="24D312C4" w14:textId="77777777" w:rsidR="003B6AD1" w:rsidRPr="00B7464E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B7464E" w:rsidRPr="00B7464E" w14:paraId="681B02F8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83B74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Pakiet G</w:t>
            </w:r>
          </w:p>
        </w:tc>
      </w:tr>
      <w:tr w:rsidR="00B7464E" w:rsidRPr="00B7464E" w14:paraId="205971C0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6F4DDEA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196472F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3D9BE2D2" w14:textId="77777777" w:rsidR="001728DA" w:rsidRPr="00B7464E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</w:t>
            </w:r>
            <w:r w:rsidR="001728DA" w:rsidRPr="00B7464E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B7464E" w:rsidRPr="00B7464E" w14:paraId="2195F551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226D95F6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27</w:t>
            </w:r>
          </w:p>
        </w:tc>
        <w:tc>
          <w:tcPr>
            <w:tcW w:w="3307" w:type="dxa"/>
            <w:vAlign w:val="center"/>
          </w:tcPr>
          <w:p w14:paraId="611ED595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Nasielsk – Toruń Wschodni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76F49F73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</w:t>
            </w:r>
            <w:r w:rsidR="001D7BBA" w:rsidRPr="00B7464E">
              <w:rPr>
                <w:rFonts w:ascii="Lato" w:hAnsi="Lato"/>
                <w:sz w:val="20"/>
                <w:szCs w:val="20"/>
              </w:rPr>
              <w:t>Sierpca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do Torunia</w:t>
            </w:r>
          </w:p>
        </w:tc>
      </w:tr>
      <w:tr w:rsidR="00B7464E" w:rsidRPr="00B7464E" w14:paraId="79CC906B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10F0E5B1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353</w:t>
            </w:r>
          </w:p>
        </w:tc>
        <w:tc>
          <w:tcPr>
            <w:tcW w:w="3307" w:type="dxa"/>
            <w:vAlign w:val="center"/>
          </w:tcPr>
          <w:p w14:paraId="04A872C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Poznań Wschód – Skandawa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4D48B820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od Torunia Głównego </w:t>
            </w:r>
            <w:r w:rsidRPr="00B7464E">
              <w:rPr>
                <w:rFonts w:ascii="Lato" w:hAnsi="Lato"/>
                <w:sz w:val="20"/>
                <w:szCs w:val="20"/>
              </w:rPr>
              <w:br/>
              <w:t xml:space="preserve">do </w:t>
            </w:r>
            <w:r w:rsidRPr="00B7464E">
              <w:rPr>
                <w:rFonts w:ascii="Lato" w:eastAsia="Calibri" w:hAnsi="Lato" w:cs="Times New Roman"/>
                <w:sz w:val="20"/>
                <w:szCs w:val="20"/>
              </w:rPr>
              <w:t>Torunia Wschodniego</w:t>
            </w:r>
          </w:p>
        </w:tc>
      </w:tr>
      <w:tr w:rsidR="001728DA" w:rsidRPr="00B7464E" w14:paraId="38B3CA19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37CD4F2F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Linia komunikacyjna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5A6390B8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Toruń – </w:t>
            </w:r>
            <w:r w:rsidR="00B946AA" w:rsidRPr="00B7464E">
              <w:rPr>
                <w:rFonts w:ascii="Lato" w:hAnsi="Lato"/>
                <w:sz w:val="20"/>
                <w:szCs w:val="20"/>
              </w:rPr>
              <w:t>Sierpc</w:t>
            </w:r>
          </w:p>
        </w:tc>
      </w:tr>
    </w:tbl>
    <w:p w14:paraId="645CE018" w14:textId="77777777" w:rsidR="00120212" w:rsidRPr="00B7464E" w:rsidRDefault="00120212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5A0DEFB4" w14:textId="77777777" w:rsidR="003B6AD1" w:rsidRPr="00B7464E" w:rsidRDefault="003B6AD1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63B1B750" w14:textId="77777777" w:rsidR="00752F3C" w:rsidRPr="00B7464E" w:rsidRDefault="00752F3C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33D2599F" w14:textId="77777777" w:rsidR="00752F3C" w:rsidRPr="00B7464E" w:rsidRDefault="00752F3C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27C4EF45" w14:textId="77777777" w:rsidR="00752F3C" w:rsidRPr="00B7464E" w:rsidRDefault="00752F3C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491C00FC" w14:textId="77777777" w:rsidR="00752F3C" w:rsidRPr="00B7464E" w:rsidRDefault="00752F3C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525E91FF" w14:textId="77777777" w:rsidR="00752F3C" w:rsidRPr="00B7464E" w:rsidRDefault="00752F3C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038" w:type="dxa"/>
        <w:tblInd w:w="284" w:type="dxa"/>
        <w:tblLook w:val="04A0" w:firstRow="1" w:lastRow="0" w:firstColumn="1" w:lastColumn="0" w:noHBand="0" w:noVBand="1"/>
      </w:tblPr>
      <w:tblGrid>
        <w:gridCol w:w="1640"/>
        <w:gridCol w:w="3307"/>
        <w:gridCol w:w="4091"/>
      </w:tblGrid>
      <w:tr w:rsidR="00B7464E" w:rsidRPr="00B7464E" w14:paraId="3E5E5739" w14:textId="77777777" w:rsidTr="00844771">
        <w:tc>
          <w:tcPr>
            <w:tcW w:w="90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13C44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lastRenderedPageBreak/>
              <w:t>Pakiet H</w:t>
            </w:r>
          </w:p>
        </w:tc>
      </w:tr>
      <w:tr w:rsidR="00B7464E" w:rsidRPr="00B7464E" w14:paraId="2B0DBF70" w14:textId="77777777" w:rsidTr="00844771">
        <w:tc>
          <w:tcPr>
            <w:tcW w:w="1640" w:type="dxa"/>
            <w:tcBorders>
              <w:left w:val="single" w:sz="8" w:space="0" w:color="auto"/>
            </w:tcBorders>
          </w:tcPr>
          <w:p w14:paraId="444507B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nr linii kolejowej</w:t>
            </w:r>
          </w:p>
        </w:tc>
        <w:tc>
          <w:tcPr>
            <w:tcW w:w="3307" w:type="dxa"/>
          </w:tcPr>
          <w:p w14:paraId="2745C170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nazwa linii kolejowej</w:t>
            </w:r>
          </w:p>
        </w:tc>
        <w:tc>
          <w:tcPr>
            <w:tcW w:w="4091" w:type="dxa"/>
            <w:tcBorders>
              <w:right w:val="single" w:sz="8" w:space="0" w:color="auto"/>
            </w:tcBorders>
          </w:tcPr>
          <w:p w14:paraId="3A1AA3E1" w14:textId="77777777" w:rsidR="001728DA" w:rsidRPr="00B7464E" w:rsidRDefault="00305732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</w:t>
            </w:r>
            <w:r w:rsidR="001728DA" w:rsidRPr="00B7464E">
              <w:rPr>
                <w:rFonts w:ascii="Lato" w:hAnsi="Lato"/>
                <w:sz w:val="20"/>
                <w:szCs w:val="20"/>
              </w:rPr>
              <w:t>dcinek</w:t>
            </w:r>
          </w:p>
        </w:tc>
      </w:tr>
      <w:tr w:rsidR="00B7464E" w:rsidRPr="00B7464E" w14:paraId="6621F882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4975F737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201</w:t>
            </w:r>
          </w:p>
        </w:tc>
        <w:tc>
          <w:tcPr>
            <w:tcW w:w="3307" w:type="dxa"/>
            <w:vAlign w:val="center"/>
          </w:tcPr>
          <w:p w14:paraId="4D99D66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Nowa Wieś Wielka – Gdynia Port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21C38DC1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Wierzchucina do Lipowej</w:t>
            </w:r>
          </w:p>
        </w:tc>
      </w:tr>
      <w:tr w:rsidR="00B7464E" w:rsidRPr="00B7464E" w14:paraId="2E21462B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4047736F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743</w:t>
            </w:r>
          </w:p>
        </w:tc>
        <w:tc>
          <w:tcPr>
            <w:tcW w:w="3307" w:type="dxa"/>
            <w:vAlign w:val="center"/>
          </w:tcPr>
          <w:p w14:paraId="10244BDC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Lipowa Tucholska </w:t>
            </w:r>
            <w:r w:rsidR="003574B1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Szlachta</w:t>
            </w:r>
          </w:p>
        </w:tc>
        <w:tc>
          <w:tcPr>
            <w:tcW w:w="4091" w:type="dxa"/>
            <w:tcBorders>
              <w:right w:val="single" w:sz="8" w:space="0" w:color="auto"/>
            </w:tcBorders>
            <w:vAlign w:val="center"/>
          </w:tcPr>
          <w:p w14:paraId="5B7EE4ED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od Lipowej do Szlachty</w:t>
            </w:r>
          </w:p>
        </w:tc>
      </w:tr>
      <w:tr w:rsidR="001728DA" w:rsidRPr="00B7464E" w14:paraId="0F234C0A" w14:textId="77777777" w:rsidTr="00844771">
        <w:tc>
          <w:tcPr>
            <w:tcW w:w="1640" w:type="dxa"/>
            <w:tcBorders>
              <w:left w:val="single" w:sz="8" w:space="0" w:color="auto"/>
            </w:tcBorders>
            <w:vAlign w:val="center"/>
          </w:tcPr>
          <w:p w14:paraId="4D8DB2F1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Linia komunikacyjna</w:t>
            </w:r>
          </w:p>
        </w:tc>
        <w:tc>
          <w:tcPr>
            <w:tcW w:w="7398" w:type="dxa"/>
            <w:gridSpan w:val="2"/>
            <w:tcBorders>
              <w:right w:val="single" w:sz="8" w:space="0" w:color="auto"/>
            </w:tcBorders>
            <w:vAlign w:val="center"/>
          </w:tcPr>
          <w:p w14:paraId="5016A0CA" w14:textId="77777777" w:rsidR="001728DA" w:rsidRPr="00B7464E" w:rsidRDefault="001728DA" w:rsidP="001728DA">
            <w:pPr>
              <w:pStyle w:val="Bezodstpw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Wierzchucin </w:t>
            </w:r>
            <w:r w:rsidR="00305732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Szlachta</w:t>
            </w:r>
          </w:p>
        </w:tc>
      </w:tr>
    </w:tbl>
    <w:p w14:paraId="5828C943" w14:textId="77777777" w:rsidR="001728DA" w:rsidRPr="00B7464E" w:rsidRDefault="001728DA" w:rsidP="001728DA">
      <w:pPr>
        <w:tabs>
          <w:tab w:val="left" w:pos="284"/>
        </w:tabs>
        <w:spacing w:after="0"/>
        <w:rPr>
          <w:rFonts w:ascii="Lato" w:hAnsi="Lato"/>
          <w:b/>
          <w:sz w:val="20"/>
          <w:szCs w:val="20"/>
        </w:rPr>
      </w:pPr>
    </w:p>
    <w:p w14:paraId="2FBE00EF" w14:textId="77777777" w:rsidR="00120212" w:rsidRPr="00B7464E" w:rsidRDefault="00120212" w:rsidP="001202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Świadczenie usługi kolejowych przewozów pasażerskich w ramach wskazanych powyżej pakietów obejmuje następujące okresy obowiązywania rozkładów jazdy:</w:t>
      </w:r>
    </w:p>
    <w:p w14:paraId="27369263" w14:textId="77777777" w:rsidR="00120212" w:rsidRPr="00B7464E" w:rsidRDefault="00120212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>11 grudnia 20</w:t>
      </w:r>
      <w:r w:rsidR="00466000" w:rsidRPr="00B7464E">
        <w:rPr>
          <w:rFonts w:ascii="Lato" w:hAnsi="Lato"/>
          <w:sz w:val="20"/>
          <w:szCs w:val="20"/>
        </w:rPr>
        <w:t>22</w:t>
      </w:r>
      <w:r w:rsidRPr="00B7464E">
        <w:rPr>
          <w:rFonts w:ascii="Lato" w:hAnsi="Lato"/>
          <w:sz w:val="20"/>
          <w:szCs w:val="20"/>
        </w:rPr>
        <w:t xml:space="preserve"> </w:t>
      </w:r>
      <w:r w:rsidR="00250281" w:rsidRPr="00B7464E">
        <w:rPr>
          <w:rFonts w:ascii="Lato" w:hAnsi="Lato"/>
          <w:sz w:val="20"/>
          <w:szCs w:val="20"/>
        </w:rPr>
        <w:t xml:space="preserve">r. </w:t>
      </w:r>
      <w:r w:rsidRPr="00B7464E">
        <w:rPr>
          <w:rFonts w:ascii="Lato" w:hAnsi="Lato"/>
          <w:sz w:val="20"/>
          <w:szCs w:val="20"/>
        </w:rPr>
        <w:t>– 0</w:t>
      </w:r>
      <w:r w:rsidR="00466000" w:rsidRPr="00B7464E">
        <w:rPr>
          <w:rFonts w:ascii="Lato" w:hAnsi="Lato"/>
          <w:sz w:val="20"/>
          <w:szCs w:val="20"/>
        </w:rPr>
        <w:t>9</w:t>
      </w:r>
      <w:r w:rsidRPr="00B7464E">
        <w:rPr>
          <w:rFonts w:ascii="Lato" w:hAnsi="Lato"/>
          <w:sz w:val="20"/>
          <w:szCs w:val="20"/>
        </w:rPr>
        <w:t xml:space="preserve"> grudnia 20</w:t>
      </w:r>
      <w:r w:rsidR="00466000" w:rsidRPr="00B7464E">
        <w:rPr>
          <w:rFonts w:ascii="Lato" w:hAnsi="Lato"/>
          <w:sz w:val="20"/>
          <w:szCs w:val="20"/>
        </w:rPr>
        <w:t>23</w:t>
      </w:r>
      <w:r w:rsidR="00250281" w:rsidRPr="00B7464E">
        <w:rPr>
          <w:rFonts w:ascii="Lato" w:hAnsi="Lato"/>
          <w:sz w:val="20"/>
          <w:szCs w:val="20"/>
        </w:rPr>
        <w:t xml:space="preserve"> r.</w:t>
      </w:r>
    </w:p>
    <w:p w14:paraId="739AB754" w14:textId="77777777" w:rsidR="00120212" w:rsidRPr="00B7464E" w:rsidRDefault="00466000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>10</w:t>
      </w:r>
      <w:r w:rsidR="00120212" w:rsidRPr="00B7464E">
        <w:rPr>
          <w:rFonts w:ascii="Lato" w:hAnsi="Lato"/>
          <w:sz w:val="20"/>
          <w:szCs w:val="20"/>
        </w:rPr>
        <w:t xml:space="preserve"> grudnia 20</w:t>
      </w:r>
      <w:r w:rsidRPr="00B7464E">
        <w:rPr>
          <w:rFonts w:ascii="Lato" w:hAnsi="Lato"/>
          <w:sz w:val="20"/>
          <w:szCs w:val="20"/>
        </w:rPr>
        <w:t>23</w:t>
      </w:r>
      <w:r w:rsidR="00120212" w:rsidRPr="00B7464E">
        <w:rPr>
          <w:rFonts w:ascii="Lato" w:hAnsi="Lato"/>
          <w:sz w:val="20"/>
          <w:szCs w:val="20"/>
        </w:rPr>
        <w:t xml:space="preserve"> </w:t>
      </w:r>
      <w:r w:rsidR="00250281" w:rsidRPr="00B7464E">
        <w:rPr>
          <w:rFonts w:ascii="Lato" w:hAnsi="Lato"/>
          <w:sz w:val="20"/>
          <w:szCs w:val="20"/>
        </w:rPr>
        <w:t xml:space="preserve">r. </w:t>
      </w:r>
      <w:r w:rsidR="00120212" w:rsidRPr="00B7464E">
        <w:rPr>
          <w:rFonts w:ascii="Lato" w:hAnsi="Lato"/>
          <w:sz w:val="20"/>
          <w:szCs w:val="20"/>
        </w:rPr>
        <w:t xml:space="preserve">– </w:t>
      </w:r>
      <w:r w:rsidR="006A33B5" w:rsidRPr="00B7464E">
        <w:rPr>
          <w:rFonts w:ascii="Lato" w:hAnsi="Lato"/>
          <w:sz w:val="20"/>
          <w:szCs w:val="20"/>
        </w:rPr>
        <w:t xml:space="preserve">14 </w:t>
      </w:r>
      <w:r w:rsidR="00120212" w:rsidRPr="00B7464E">
        <w:rPr>
          <w:rFonts w:ascii="Lato" w:hAnsi="Lato"/>
          <w:sz w:val="20"/>
          <w:szCs w:val="20"/>
        </w:rPr>
        <w:t>grudnia 20</w:t>
      </w:r>
      <w:r w:rsidRPr="00B7464E">
        <w:rPr>
          <w:rFonts w:ascii="Lato" w:hAnsi="Lato"/>
          <w:sz w:val="20"/>
          <w:szCs w:val="20"/>
        </w:rPr>
        <w:t>24</w:t>
      </w:r>
      <w:r w:rsidR="00250281" w:rsidRPr="00B7464E">
        <w:rPr>
          <w:rFonts w:ascii="Lato" w:hAnsi="Lato"/>
          <w:sz w:val="20"/>
          <w:szCs w:val="20"/>
        </w:rPr>
        <w:t xml:space="preserve"> r.</w:t>
      </w:r>
    </w:p>
    <w:p w14:paraId="117809C7" w14:textId="77777777" w:rsidR="00120212" w:rsidRPr="00B7464E" w:rsidRDefault="00120212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>15 grudnia 20</w:t>
      </w:r>
      <w:r w:rsidR="006A33B5" w:rsidRPr="00B7464E">
        <w:rPr>
          <w:rFonts w:ascii="Lato" w:hAnsi="Lato"/>
          <w:sz w:val="20"/>
          <w:szCs w:val="20"/>
        </w:rPr>
        <w:t>24</w:t>
      </w:r>
      <w:r w:rsidR="00250281" w:rsidRPr="00B7464E">
        <w:rPr>
          <w:rFonts w:ascii="Lato" w:hAnsi="Lato"/>
          <w:sz w:val="20"/>
          <w:szCs w:val="20"/>
        </w:rPr>
        <w:t xml:space="preserve"> r.</w:t>
      </w:r>
      <w:r w:rsidRPr="00B7464E">
        <w:rPr>
          <w:rFonts w:ascii="Lato" w:hAnsi="Lato"/>
          <w:sz w:val="20"/>
          <w:szCs w:val="20"/>
        </w:rPr>
        <w:t xml:space="preserve"> – 13 grudnia 20</w:t>
      </w:r>
      <w:r w:rsidR="00466000" w:rsidRPr="00B7464E">
        <w:rPr>
          <w:rFonts w:ascii="Lato" w:hAnsi="Lato"/>
          <w:sz w:val="20"/>
          <w:szCs w:val="20"/>
        </w:rPr>
        <w:t>25</w:t>
      </w:r>
      <w:r w:rsidR="00250281" w:rsidRPr="00B7464E">
        <w:rPr>
          <w:rFonts w:ascii="Lato" w:hAnsi="Lato"/>
          <w:sz w:val="20"/>
          <w:szCs w:val="20"/>
        </w:rPr>
        <w:t xml:space="preserve"> r.</w:t>
      </w:r>
    </w:p>
    <w:p w14:paraId="451BDF4D" w14:textId="77777777" w:rsidR="00120212" w:rsidRPr="00B7464E" w:rsidRDefault="00120212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>14 grudnia 20</w:t>
      </w:r>
      <w:r w:rsidR="00466000" w:rsidRPr="00B7464E">
        <w:rPr>
          <w:rFonts w:ascii="Lato" w:hAnsi="Lato"/>
          <w:sz w:val="20"/>
          <w:szCs w:val="20"/>
        </w:rPr>
        <w:t>25</w:t>
      </w:r>
      <w:r w:rsidRPr="00B7464E">
        <w:rPr>
          <w:rFonts w:ascii="Lato" w:hAnsi="Lato"/>
          <w:sz w:val="20"/>
          <w:szCs w:val="20"/>
        </w:rPr>
        <w:t xml:space="preserve"> </w:t>
      </w:r>
      <w:r w:rsidR="00250281" w:rsidRPr="00B7464E">
        <w:rPr>
          <w:rFonts w:ascii="Lato" w:hAnsi="Lato"/>
          <w:sz w:val="20"/>
          <w:szCs w:val="20"/>
        </w:rPr>
        <w:t xml:space="preserve">r. </w:t>
      </w:r>
      <w:r w:rsidRPr="00B7464E">
        <w:rPr>
          <w:rFonts w:ascii="Lato" w:hAnsi="Lato"/>
          <w:sz w:val="20"/>
          <w:szCs w:val="20"/>
        </w:rPr>
        <w:t>– 12 grudnia 20</w:t>
      </w:r>
      <w:r w:rsidR="00466000" w:rsidRPr="00B7464E">
        <w:rPr>
          <w:rFonts w:ascii="Lato" w:hAnsi="Lato"/>
          <w:sz w:val="20"/>
          <w:szCs w:val="20"/>
        </w:rPr>
        <w:t>26</w:t>
      </w:r>
      <w:r w:rsidR="00250281" w:rsidRPr="00B7464E">
        <w:rPr>
          <w:rFonts w:ascii="Lato" w:hAnsi="Lato"/>
          <w:sz w:val="20"/>
          <w:szCs w:val="20"/>
        </w:rPr>
        <w:t xml:space="preserve"> r.</w:t>
      </w:r>
    </w:p>
    <w:p w14:paraId="595255CD" w14:textId="77777777" w:rsidR="00120212" w:rsidRPr="00B7464E" w:rsidRDefault="00120212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>13 grudnia 20</w:t>
      </w:r>
      <w:r w:rsidR="00466000" w:rsidRPr="00B7464E">
        <w:rPr>
          <w:rFonts w:ascii="Lato" w:hAnsi="Lato"/>
          <w:sz w:val="20"/>
          <w:szCs w:val="20"/>
        </w:rPr>
        <w:t>26</w:t>
      </w:r>
      <w:r w:rsidRPr="00B7464E">
        <w:rPr>
          <w:rFonts w:ascii="Lato" w:hAnsi="Lato"/>
          <w:sz w:val="20"/>
          <w:szCs w:val="20"/>
        </w:rPr>
        <w:t xml:space="preserve"> </w:t>
      </w:r>
      <w:r w:rsidR="00250281" w:rsidRPr="00B7464E">
        <w:rPr>
          <w:rFonts w:ascii="Lato" w:hAnsi="Lato"/>
          <w:sz w:val="20"/>
          <w:szCs w:val="20"/>
        </w:rPr>
        <w:t xml:space="preserve">r. </w:t>
      </w:r>
      <w:r w:rsidRPr="00B7464E">
        <w:rPr>
          <w:rFonts w:ascii="Lato" w:hAnsi="Lato"/>
          <w:sz w:val="20"/>
          <w:szCs w:val="20"/>
        </w:rPr>
        <w:t>– 1</w:t>
      </w:r>
      <w:r w:rsidR="00466000" w:rsidRPr="00B7464E">
        <w:rPr>
          <w:rFonts w:ascii="Lato" w:hAnsi="Lato"/>
          <w:sz w:val="20"/>
          <w:szCs w:val="20"/>
        </w:rPr>
        <w:t>1</w:t>
      </w:r>
      <w:r w:rsidRPr="00B7464E">
        <w:rPr>
          <w:rFonts w:ascii="Lato" w:hAnsi="Lato"/>
          <w:sz w:val="20"/>
          <w:szCs w:val="20"/>
        </w:rPr>
        <w:t xml:space="preserve"> grudnia 20</w:t>
      </w:r>
      <w:r w:rsidR="00466000" w:rsidRPr="00B7464E">
        <w:rPr>
          <w:rFonts w:ascii="Lato" w:hAnsi="Lato"/>
          <w:sz w:val="20"/>
          <w:szCs w:val="20"/>
        </w:rPr>
        <w:t>27</w:t>
      </w:r>
      <w:r w:rsidR="00250281" w:rsidRPr="00B7464E">
        <w:rPr>
          <w:rFonts w:ascii="Lato" w:hAnsi="Lato"/>
          <w:sz w:val="20"/>
          <w:szCs w:val="20"/>
        </w:rPr>
        <w:t xml:space="preserve"> r.</w:t>
      </w:r>
    </w:p>
    <w:p w14:paraId="46B28897" w14:textId="77777777" w:rsidR="00466000" w:rsidRPr="00B7464E" w:rsidRDefault="00466000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 xml:space="preserve">12 grudnia 2027 </w:t>
      </w:r>
      <w:r w:rsidR="00250281" w:rsidRPr="00B7464E">
        <w:rPr>
          <w:rFonts w:ascii="Lato" w:hAnsi="Lato"/>
          <w:sz w:val="20"/>
          <w:szCs w:val="20"/>
        </w:rPr>
        <w:t xml:space="preserve">r. </w:t>
      </w:r>
      <w:r w:rsidRPr="00B7464E">
        <w:rPr>
          <w:rFonts w:ascii="Lato" w:hAnsi="Lato"/>
          <w:sz w:val="20"/>
          <w:szCs w:val="20"/>
        </w:rPr>
        <w:t xml:space="preserve">– </w:t>
      </w:r>
      <w:r w:rsidR="006A33B5" w:rsidRPr="00B7464E">
        <w:rPr>
          <w:rFonts w:ascii="Lato" w:hAnsi="Lato"/>
          <w:sz w:val="20"/>
          <w:szCs w:val="20"/>
        </w:rPr>
        <w:t>09</w:t>
      </w:r>
      <w:r w:rsidRPr="00B7464E">
        <w:rPr>
          <w:rFonts w:ascii="Lato" w:hAnsi="Lato"/>
          <w:sz w:val="20"/>
          <w:szCs w:val="20"/>
        </w:rPr>
        <w:t xml:space="preserve"> grudnia 20</w:t>
      </w:r>
      <w:r w:rsidR="006A33B5" w:rsidRPr="00B7464E">
        <w:rPr>
          <w:rFonts w:ascii="Lato" w:hAnsi="Lato"/>
          <w:sz w:val="20"/>
          <w:szCs w:val="20"/>
        </w:rPr>
        <w:t>28</w:t>
      </w:r>
      <w:r w:rsidR="00250281" w:rsidRPr="00B7464E">
        <w:rPr>
          <w:rFonts w:ascii="Lato" w:hAnsi="Lato"/>
          <w:sz w:val="20"/>
          <w:szCs w:val="20"/>
        </w:rPr>
        <w:t xml:space="preserve"> r.</w:t>
      </w:r>
    </w:p>
    <w:p w14:paraId="4A2EF101" w14:textId="77777777" w:rsidR="006A33B5" w:rsidRPr="00B7464E" w:rsidRDefault="006A33B5" w:rsidP="00466000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 xml:space="preserve">10 grudnia 2028 </w:t>
      </w:r>
      <w:r w:rsidR="00250281" w:rsidRPr="00B7464E">
        <w:rPr>
          <w:rFonts w:ascii="Lato" w:hAnsi="Lato"/>
          <w:sz w:val="20"/>
          <w:szCs w:val="20"/>
        </w:rPr>
        <w:t xml:space="preserve">r. </w:t>
      </w:r>
      <w:r w:rsidRPr="00B7464E">
        <w:rPr>
          <w:rFonts w:ascii="Lato" w:hAnsi="Lato"/>
          <w:sz w:val="20"/>
          <w:szCs w:val="20"/>
        </w:rPr>
        <w:t>– 08 grudnia 2029</w:t>
      </w:r>
      <w:r w:rsidR="00250281" w:rsidRPr="00B7464E">
        <w:rPr>
          <w:rFonts w:ascii="Lato" w:hAnsi="Lato"/>
          <w:sz w:val="20"/>
          <w:szCs w:val="20"/>
        </w:rPr>
        <w:t xml:space="preserve"> r.</w:t>
      </w:r>
    </w:p>
    <w:p w14:paraId="05E09FA3" w14:textId="77777777" w:rsidR="001A5046" w:rsidRPr="00B7464E" w:rsidRDefault="006A33B5" w:rsidP="00FD1ED6">
      <w:pPr>
        <w:pStyle w:val="Bezodstpw"/>
        <w:numPr>
          <w:ilvl w:val="0"/>
          <w:numId w:val="3"/>
        </w:numPr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 xml:space="preserve">09 grudnia 2029 </w:t>
      </w:r>
      <w:r w:rsidR="00250281" w:rsidRPr="00B7464E">
        <w:rPr>
          <w:rFonts w:ascii="Lato" w:hAnsi="Lato"/>
          <w:sz w:val="20"/>
          <w:szCs w:val="20"/>
        </w:rPr>
        <w:t xml:space="preserve">r. </w:t>
      </w:r>
      <w:r w:rsidRPr="00B7464E">
        <w:rPr>
          <w:rFonts w:ascii="Lato" w:hAnsi="Lato"/>
          <w:sz w:val="20"/>
          <w:szCs w:val="20"/>
        </w:rPr>
        <w:t>– 14 grudnia 2030</w:t>
      </w:r>
      <w:r w:rsidR="00250281" w:rsidRPr="00B7464E">
        <w:rPr>
          <w:rFonts w:ascii="Lato" w:hAnsi="Lato"/>
          <w:sz w:val="20"/>
          <w:szCs w:val="20"/>
        </w:rPr>
        <w:t xml:space="preserve"> r.</w:t>
      </w:r>
    </w:p>
    <w:p w14:paraId="1558F5C0" w14:textId="77777777" w:rsidR="00120212" w:rsidRPr="00B7464E" w:rsidRDefault="001A5046" w:rsidP="00573307">
      <w:pPr>
        <w:spacing w:after="0" w:line="240" w:lineRule="auto"/>
        <w:ind w:left="360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B7464E">
        <w:rPr>
          <w:rFonts w:ascii="Lato" w:eastAsia="Times New Roman" w:hAnsi="Lato" w:cs="Times New Roman"/>
          <w:sz w:val="20"/>
          <w:szCs w:val="20"/>
        </w:rPr>
        <w:t>W przypadku zmian przepisów prawa w sprawie zmiany terminów obowiązywania rozkładu jazdy pociągów</w:t>
      </w:r>
      <w:r w:rsidR="002D698C" w:rsidRPr="00B7464E">
        <w:rPr>
          <w:rFonts w:ascii="Lato" w:hAnsi="Lato"/>
          <w:sz w:val="20"/>
          <w:szCs w:val="20"/>
        </w:rPr>
        <w:t>, podane</w:t>
      </w:r>
      <w:r w:rsidRPr="00B7464E">
        <w:rPr>
          <w:rFonts w:ascii="Lato" w:eastAsia="Times New Roman" w:hAnsi="Lato" w:cs="Times New Roman"/>
          <w:sz w:val="20"/>
          <w:szCs w:val="20"/>
        </w:rPr>
        <w:t xml:space="preserve"> okresy ulegną zmianie</w:t>
      </w:r>
      <w:r w:rsidRPr="00B7464E">
        <w:rPr>
          <w:rFonts w:ascii="Lato" w:eastAsia="Times New Roman" w:hAnsi="Lato" w:cs="Times New Roman"/>
          <w:bCs/>
          <w:sz w:val="20"/>
          <w:szCs w:val="20"/>
        </w:rPr>
        <w:t>.</w:t>
      </w:r>
    </w:p>
    <w:p w14:paraId="10D88FCF" w14:textId="77777777" w:rsidR="00573307" w:rsidRPr="00B7464E" w:rsidRDefault="00573307" w:rsidP="00573307">
      <w:pPr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</w:p>
    <w:p w14:paraId="5F11AF7F" w14:textId="77777777" w:rsidR="00A06B29" w:rsidRPr="00B7464E" w:rsidRDefault="00A06B29" w:rsidP="004D27D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Zamawiający dopuszcza składanie ofert częściowych </w:t>
      </w:r>
      <w:r w:rsidR="00865E9C" w:rsidRPr="00B7464E">
        <w:rPr>
          <w:rFonts w:ascii="Lato" w:hAnsi="Lato"/>
          <w:bCs/>
          <w:sz w:val="20"/>
          <w:szCs w:val="20"/>
        </w:rPr>
        <w:t xml:space="preserve">na następujące zadania: </w:t>
      </w:r>
    </w:p>
    <w:p w14:paraId="448676ED" w14:textId="77777777" w:rsidR="00865E9C" w:rsidRPr="00B7464E" w:rsidRDefault="00865E9C" w:rsidP="00C02AC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bookmarkStart w:id="0" w:name="_Hlk102563865"/>
      <w:r w:rsidRPr="00B7464E">
        <w:rPr>
          <w:rFonts w:ascii="Lato" w:hAnsi="Lato"/>
          <w:bCs/>
          <w:sz w:val="20"/>
          <w:szCs w:val="20"/>
        </w:rPr>
        <w:t>Zadanie I na które składa się Pakiet A</w:t>
      </w:r>
      <w:r w:rsidR="00C02ACD" w:rsidRPr="00B7464E">
        <w:rPr>
          <w:rFonts w:ascii="Lato" w:hAnsi="Lato"/>
          <w:bCs/>
          <w:sz w:val="20"/>
          <w:szCs w:val="20"/>
        </w:rPr>
        <w:t>;</w:t>
      </w:r>
    </w:p>
    <w:p w14:paraId="758D2920" w14:textId="77777777" w:rsidR="00865E9C" w:rsidRPr="00B7464E" w:rsidRDefault="00865E9C" w:rsidP="00C02AC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Zadanie II, na które składa się: Pakiet B1 </w:t>
      </w:r>
      <w:r w:rsidR="00C02ACD" w:rsidRPr="00B7464E">
        <w:rPr>
          <w:rFonts w:ascii="Lato" w:hAnsi="Lato"/>
          <w:bCs/>
          <w:sz w:val="20"/>
          <w:szCs w:val="20"/>
        </w:rPr>
        <w:t>i</w:t>
      </w:r>
      <w:r w:rsidRPr="00B7464E">
        <w:rPr>
          <w:rFonts w:ascii="Lato" w:hAnsi="Lato"/>
          <w:bCs/>
          <w:sz w:val="20"/>
          <w:szCs w:val="20"/>
        </w:rPr>
        <w:t xml:space="preserve"> Pakiet B2</w:t>
      </w:r>
      <w:r w:rsidR="00C02ACD" w:rsidRPr="00B7464E">
        <w:rPr>
          <w:rFonts w:ascii="Lato" w:hAnsi="Lato"/>
          <w:bCs/>
          <w:sz w:val="20"/>
          <w:szCs w:val="20"/>
        </w:rPr>
        <w:t>;</w:t>
      </w:r>
    </w:p>
    <w:p w14:paraId="436FB852" w14:textId="77777777" w:rsidR="00865E9C" w:rsidRPr="00B7464E" w:rsidRDefault="00865E9C" w:rsidP="00C02ACD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Zadanie III, na które składa się: Pakiet C</w:t>
      </w:r>
      <w:r w:rsidR="00C02ACD" w:rsidRPr="00B7464E">
        <w:rPr>
          <w:rFonts w:ascii="Lato" w:hAnsi="Lato"/>
          <w:bCs/>
          <w:sz w:val="20"/>
          <w:szCs w:val="20"/>
        </w:rPr>
        <w:t>,</w:t>
      </w:r>
      <w:r w:rsidRPr="00B7464E">
        <w:rPr>
          <w:rFonts w:ascii="Lato" w:hAnsi="Lato"/>
          <w:bCs/>
          <w:sz w:val="20"/>
          <w:szCs w:val="20"/>
        </w:rPr>
        <w:t xml:space="preserve"> Pakiet D </w:t>
      </w:r>
      <w:r w:rsidR="00C02ACD" w:rsidRPr="00B7464E">
        <w:rPr>
          <w:rFonts w:ascii="Lato" w:hAnsi="Lato"/>
          <w:bCs/>
          <w:sz w:val="20"/>
          <w:szCs w:val="20"/>
        </w:rPr>
        <w:t>i</w:t>
      </w:r>
      <w:r w:rsidRPr="00B7464E">
        <w:rPr>
          <w:rFonts w:ascii="Lato" w:hAnsi="Lato"/>
          <w:bCs/>
          <w:sz w:val="20"/>
          <w:szCs w:val="20"/>
        </w:rPr>
        <w:t xml:space="preserve"> Pakiet H</w:t>
      </w:r>
      <w:r w:rsidR="00C02ACD" w:rsidRPr="00B7464E">
        <w:rPr>
          <w:rFonts w:ascii="Lato" w:hAnsi="Lato"/>
          <w:bCs/>
          <w:sz w:val="20"/>
          <w:szCs w:val="20"/>
        </w:rPr>
        <w:t>;</w:t>
      </w:r>
    </w:p>
    <w:p w14:paraId="2FFEF9D5" w14:textId="77777777" w:rsidR="00520203" w:rsidRPr="00B7464E" w:rsidRDefault="00865E9C" w:rsidP="00520203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Zadanie IV, na które składa się: Pakiet E</w:t>
      </w:r>
      <w:r w:rsidR="00C02ACD" w:rsidRPr="00B7464E">
        <w:rPr>
          <w:rFonts w:ascii="Lato" w:hAnsi="Lato"/>
          <w:bCs/>
          <w:sz w:val="20"/>
          <w:szCs w:val="20"/>
        </w:rPr>
        <w:t>,</w:t>
      </w:r>
      <w:r w:rsidRPr="00B7464E">
        <w:rPr>
          <w:rFonts w:ascii="Lato" w:hAnsi="Lato"/>
          <w:bCs/>
          <w:sz w:val="20"/>
          <w:szCs w:val="20"/>
        </w:rPr>
        <w:t xml:space="preserve"> Pakiet </w:t>
      </w:r>
      <w:r w:rsidR="003035BD" w:rsidRPr="00B7464E">
        <w:rPr>
          <w:rFonts w:ascii="Lato" w:hAnsi="Lato"/>
          <w:bCs/>
          <w:sz w:val="20"/>
          <w:szCs w:val="20"/>
        </w:rPr>
        <w:t>F i</w:t>
      </w:r>
      <w:r w:rsidRPr="00B7464E">
        <w:rPr>
          <w:rFonts w:ascii="Lato" w:hAnsi="Lato"/>
          <w:bCs/>
          <w:sz w:val="20"/>
          <w:szCs w:val="20"/>
        </w:rPr>
        <w:t xml:space="preserve"> Pakiet G</w:t>
      </w:r>
      <w:r w:rsidR="00C02ACD" w:rsidRPr="00B7464E">
        <w:rPr>
          <w:rFonts w:ascii="Lato" w:hAnsi="Lato"/>
          <w:bCs/>
          <w:sz w:val="20"/>
          <w:szCs w:val="20"/>
        </w:rPr>
        <w:t>.</w:t>
      </w:r>
    </w:p>
    <w:bookmarkEnd w:id="0"/>
    <w:p w14:paraId="63C32443" w14:textId="77777777" w:rsidR="00E8518F" w:rsidRPr="00B7464E" w:rsidRDefault="00E8518F" w:rsidP="00E8518F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50530DE8" w14:textId="77777777" w:rsidR="00E8518F" w:rsidRPr="00B7464E" w:rsidRDefault="00A674C8" w:rsidP="00A674C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Minimalna </w:t>
      </w:r>
      <w:r w:rsidR="00E8518F" w:rsidRPr="00B7464E">
        <w:rPr>
          <w:rFonts w:ascii="Lato" w:hAnsi="Lato"/>
          <w:bCs/>
          <w:sz w:val="20"/>
          <w:szCs w:val="20"/>
        </w:rPr>
        <w:t xml:space="preserve">wielkość pracy eksploatacyjnej wykonanej w ramach </w:t>
      </w:r>
      <w:r w:rsidRPr="00B7464E">
        <w:rPr>
          <w:rFonts w:ascii="Lato" w:hAnsi="Lato"/>
          <w:bCs/>
          <w:sz w:val="20"/>
          <w:szCs w:val="20"/>
        </w:rPr>
        <w:t>roku kalendarzowego</w:t>
      </w:r>
      <w:r w:rsidR="00E8518F" w:rsidRPr="00B7464E">
        <w:rPr>
          <w:rFonts w:ascii="Lato" w:hAnsi="Lato"/>
          <w:bCs/>
          <w:sz w:val="20"/>
          <w:szCs w:val="20"/>
        </w:rPr>
        <w:t xml:space="preserve"> będzie </w:t>
      </w:r>
      <w:r w:rsidRPr="00B7464E">
        <w:rPr>
          <w:rFonts w:ascii="Lato" w:hAnsi="Lato"/>
          <w:bCs/>
          <w:sz w:val="20"/>
          <w:szCs w:val="20"/>
        </w:rPr>
        <w:t>nie mniejsza niż</w:t>
      </w:r>
      <w:r w:rsidR="00702942" w:rsidRPr="00B7464E">
        <w:rPr>
          <w:rFonts w:ascii="Lato" w:hAnsi="Lato"/>
          <w:bCs/>
          <w:sz w:val="20"/>
          <w:szCs w:val="20"/>
        </w:rPr>
        <w:t>:</w:t>
      </w:r>
    </w:p>
    <w:p w14:paraId="1D4968E1" w14:textId="77777777" w:rsidR="00E8518F" w:rsidRPr="00B7464E" w:rsidRDefault="00E8518F" w:rsidP="00E8518F">
      <w:pPr>
        <w:pStyle w:val="Akapitzlist"/>
        <w:tabs>
          <w:tab w:val="left" w:pos="284"/>
        </w:tabs>
        <w:spacing w:after="0"/>
        <w:ind w:left="284"/>
        <w:rPr>
          <w:rFonts w:ascii="Lato" w:hAnsi="Lato"/>
          <w:bCs/>
          <w:sz w:val="20"/>
          <w:szCs w:val="20"/>
        </w:rPr>
      </w:pPr>
    </w:p>
    <w:tbl>
      <w:tblPr>
        <w:tblW w:w="10632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061"/>
        <w:gridCol w:w="1060"/>
        <w:gridCol w:w="1060"/>
        <w:gridCol w:w="1060"/>
        <w:gridCol w:w="1146"/>
        <w:gridCol w:w="1134"/>
        <w:gridCol w:w="1134"/>
      </w:tblGrid>
      <w:tr w:rsidR="00B7464E" w:rsidRPr="00B7464E" w14:paraId="0B08FEC4" w14:textId="77777777" w:rsidTr="00A5309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95349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CDF4D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F6744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B1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94A76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B2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A5187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69EE2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9FADF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A34BF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66745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47A6A" w14:textId="77777777" w:rsidR="00A5309D" w:rsidRPr="00B7464E" w:rsidRDefault="00A5309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H</w:t>
            </w:r>
          </w:p>
        </w:tc>
      </w:tr>
      <w:tr w:rsidR="00B7464E" w:rsidRPr="00B7464E" w14:paraId="4A7A154C" w14:textId="77777777" w:rsidTr="00A5309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258E7" w14:textId="77777777" w:rsidR="00A5309D" w:rsidRPr="00B7464E" w:rsidRDefault="00A5309D" w:rsidP="007356F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7C80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91 957,600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9E13C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26 975,720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B77B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31 880,760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5A6C0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32 123,280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AEF02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26 352,820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02913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20 803,240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46F6E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29 296,800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3AB45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14 723,280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E6DE0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2 967,840</w:t>
            </w:r>
          </w:p>
        </w:tc>
      </w:tr>
      <w:tr w:rsidR="00B7464E" w:rsidRPr="00B7464E" w14:paraId="4E0622EA" w14:textId="77777777" w:rsidTr="00A5309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FE63E" w14:textId="77777777" w:rsidR="00A5309D" w:rsidRPr="00B7464E" w:rsidRDefault="00A5309D" w:rsidP="007356F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0A600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1 678 226,200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D20CD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492 306,890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000EF" w14:textId="5B7FA5AC" w:rsidR="00A5309D" w:rsidRPr="00B7464E" w:rsidRDefault="006C3643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6C3643">
              <w:rPr>
                <w:rFonts w:ascii="Lato" w:hAnsi="Lato" w:cs="Calibri"/>
                <w:sz w:val="16"/>
                <w:szCs w:val="16"/>
              </w:rPr>
              <w:t>540 756,990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0ADF6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586 249,860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E87BE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480 938,965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A418A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379 659,130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129D8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534 666,600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F1930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268 699,860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6187D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54 163,080</w:t>
            </w:r>
          </w:p>
        </w:tc>
      </w:tr>
      <w:tr w:rsidR="006C3643" w:rsidRPr="00B7464E" w14:paraId="1ACA0559" w14:textId="77777777" w:rsidTr="004D2D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64AFD" w14:textId="77777777" w:rsidR="006C3643" w:rsidRPr="00B7464E" w:rsidRDefault="006C3643" w:rsidP="006C3643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BFE6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1 678 226,200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BB4A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492 306,890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CC78" w14:textId="6C52C41C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1B415F">
              <w:rPr>
                <w:rFonts w:ascii="Lato" w:hAnsi="Lato" w:cs="Calibri"/>
                <w:sz w:val="16"/>
                <w:szCs w:val="16"/>
              </w:rPr>
              <w:t>540 756,990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ACF1E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586 249,860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87C3A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480 938,965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9E1A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379 659,130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82DE7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534 666,600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5C451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268 699,860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9499D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54 163,080</w:t>
            </w:r>
          </w:p>
        </w:tc>
      </w:tr>
      <w:tr w:rsidR="006C3643" w:rsidRPr="00B7464E" w14:paraId="581CBF30" w14:textId="77777777" w:rsidTr="004D2D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BDDCE" w14:textId="77777777" w:rsidR="006C3643" w:rsidRPr="00B7464E" w:rsidRDefault="006C3643" w:rsidP="006C3643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903B3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1 678 226,200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B807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492 306,890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3C1C1" w14:textId="5E2648B2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1B415F">
              <w:rPr>
                <w:rFonts w:ascii="Lato" w:hAnsi="Lato" w:cs="Calibri"/>
                <w:sz w:val="16"/>
                <w:szCs w:val="16"/>
              </w:rPr>
              <w:t>540 756,990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E174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586 249,860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1FEE5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480 938,965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C9CA3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379 659,130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20662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534 666,600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BD064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268 699,860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670A7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54 163,080</w:t>
            </w:r>
          </w:p>
        </w:tc>
      </w:tr>
      <w:tr w:rsidR="006C3643" w:rsidRPr="00B7464E" w14:paraId="254C92D0" w14:textId="77777777" w:rsidTr="004D2D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F6C7A" w14:textId="77777777" w:rsidR="006C3643" w:rsidRPr="00B7464E" w:rsidRDefault="006C3643" w:rsidP="006C3643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16E91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1 678 226,200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BA03E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492 306,890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F561F" w14:textId="417BCFA9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1B415F">
              <w:rPr>
                <w:rFonts w:ascii="Lato" w:hAnsi="Lato" w:cs="Calibri"/>
                <w:sz w:val="16"/>
                <w:szCs w:val="16"/>
              </w:rPr>
              <w:t>540 756,990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B6CE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586 249,860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EAFB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480 938,965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797A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379 659,130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3EC13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534 666,600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47BEE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268 699,860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329F0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54 163,080</w:t>
            </w:r>
          </w:p>
        </w:tc>
      </w:tr>
      <w:tr w:rsidR="006C3643" w:rsidRPr="00B7464E" w14:paraId="25C86C40" w14:textId="77777777" w:rsidTr="004D2D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8F900" w14:textId="77777777" w:rsidR="006C3643" w:rsidRPr="00B7464E" w:rsidRDefault="006C3643" w:rsidP="006C3643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53AC2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1 678 226,200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0270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492 306,890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653FC" w14:textId="64070259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1B415F">
              <w:rPr>
                <w:rFonts w:ascii="Lato" w:hAnsi="Lato" w:cs="Calibri"/>
                <w:sz w:val="16"/>
                <w:szCs w:val="16"/>
              </w:rPr>
              <w:t>540 756,990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C775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586 249,860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0B655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480 938,965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FCB1F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379 659,130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041DA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534 666,600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AF6A8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268 699,860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52FD3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54 163,080</w:t>
            </w:r>
          </w:p>
        </w:tc>
      </w:tr>
      <w:tr w:rsidR="006C3643" w:rsidRPr="00B7464E" w14:paraId="53D62034" w14:textId="77777777" w:rsidTr="004D2D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9F61" w14:textId="77777777" w:rsidR="006C3643" w:rsidRPr="00B7464E" w:rsidRDefault="006C3643" w:rsidP="006C3643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814B1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1 678 226,200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EBCF2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492 306,890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34018" w14:textId="0E8E3F2C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1B415F">
              <w:rPr>
                <w:rFonts w:ascii="Lato" w:hAnsi="Lato" w:cs="Calibri"/>
                <w:sz w:val="16"/>
                <w:szCs w:val="16"/>
              </w:rPr>
              <w:t>540 756,990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EAAB0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586 249,860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724D6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480 938,965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0C2C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379 659,130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B312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534 666,600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B77F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268 699,860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E43A6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54 163,080</w:t>
            </w:r>
          </w:p>
        </w:tc>
      </w:tr>
      <w:tr w:rsidR="006C3643" w:rsidRPr="00B7464E" w14:paraId="334FD578" w14:textId="77777777" w:rsidTr="004D2D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E501E" w14:textId="77777777" w:rsidR="006C3643" w:rsidRPr="00B7464E" w:rsidRDefault="006C3643" w:rsidP="006C3643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477F3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1 678 226,200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A7215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492 306,890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74A13" w14:textId="41AEB3F4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1B415F">
              <w:rPr>
                <w:rFonts w:ascii="Lato" w:hAnsi="Lato" w:cs="Calibri"/>
                <w:sz w:val="16"/>
                <w:szCs w:val="16"/>
              </w:rPr>
              <w:t>540 756,990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18875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586 249,860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CA3E7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480 938,965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8C5FC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379 659,130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0320E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534 666,600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D374D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 w:cs="Calibri"/>
                <w:sz w:val="16"/>
                <w:szCs w:val="16"/>
              </w:rPr>
              <w:t>268 699,860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543F" w14:textId="77777777" w:rsidR="006C3643" w:rsidRPr="00B7464E" w:rsidRDefault="006C3643" w:rsidP="006C3643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54 163,080</w:t>
            </w:r>
          </w:p>
        </w:tc>
      </w:tr>
      <w:tr w:rsidR="00B7464E" w:rsidRPr="00B7464E" w14:paraId="53BDCFF2" w14:textId="77777777" w:rsidTr="00A5309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D3B9B" w14:textId="77777777" w:rsidR="00A5309D" w:rsidRPr="00B7464E" w:rsidRDefault="00A5309D" w:rsidP="007356FF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46913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1 595 464,360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C77B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468 028,742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A1C3" w14:textId="0BA909B1" w:rsidR="00A5309D" w:rsidRPr="00B7464E" w:rsidRDefault="00FA7CFE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FA7CFE">
              <w:rPr>
                <w:rFonts w:ascii="Lato" w:hAnsi="Lato"/>
                <w:sz w:val="16"/>
                <w:szCs w:val="16"/>
              </w:rPr>
              <w:t>514 089,522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E74DB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557 338,908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5C62E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457 221,427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0BDA3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360 936,214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7D16A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508 299,480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96FA8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255 448,908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D3096" w14:textId="77777777" w:rsidR="00A5309D" w:rsidRPr="00B7464E" w:rsidRDefault="00A5309D" w:rsidP="007356FF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hAnsi="Lato"/>
                <w:sz w:val="16"/>
                <w:szCs w:val="16"/>
              </w:rPr>
              <w:t>51 492,024</w:t>
            </w:r>
          </w:p>
        </w:tc>
      </w:tr>
    </w:tbl>
    <w:p w14:paraId="33DF4EA8" w14:textId="77777777" w:rsidR="00520203" w:rsidRPr="00B7464E" w:rsidRDefault="00520203" w:rsidP="00A674C8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18D95169" w14:textId="77777777" w:rsidR="00844771" w:rsidRPr="00B7464E" w:rsidRDefault="000C6A69" w:rsidP="00EB18C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 xml:space="preserve">Podstawą opracowania rozkładów jazdy pociągów będzie zestawienie potrzeb przewozowych ustalone na dany rok obowiązywania rozkładu jazdy pociągów. Jednakże </w:t>
      </w:r>
      <w:r w:rsidR="00036653" w:rsidRPr="00B7464E">
        <w:rPr>
          <w:rFonts w:ascii="Lato" w:hAnsi="Lato"/>
          <w:sz w:val="20"/>
          <w:szCs w:val="20"/>
        </w:rPr>
        <w:t>Wykonawca</w:t>
      </w:r>
      <w:r w:rsidRPr="00B7464E">
        <w:rPr>
          <w:rFonts w:ascii="Lato" w:hAnsi="Lato"/>
          <w:sz w:val="20"/>
          <w:szCs w:val="20"/>
        </w:rPr>
        <w:t xml:space="preserve"> będzie zobowiązany na żądanie </w:t>
      </w:r>
      <w:r w:rsidR="00036653" w:rsidRPr="00B7464E">
        <w:rPr>
          <w:rFonts w:ascii="Lato" w:hAnsi="Lato"/>
          <w:sz w:val="20"/>
          <w:szCs w:val="20"/>
        </w:rPr>
        <w:t>Zamawiającego</w:t>
      </w:r>
      <w:r w:rsidRPr="00B7464E">
        <w:rPr>
          <w:rFonts w:ascii="Lato" w:hAnsi="Lato"/>
          <w:sz w:val="20"/>
          <w:szCs w:val="20"/>
        </w:rPr>
        <w:t xml:space="preserve"> do wykonania przewozów pasażerskich w wymiarze </w:t>
      </w:r>
      <w:r w:rsidR="00C64072" w:rsidRPr="00B7464E">
        <w:rPr>
          <w:rFonts w:ascii="Lato" w:hAnsi="Lato"/>
          <w:sz w:val="20"/>
          <w:szCs w:val="20"/>
        </w:rPr>
        <w:br/>
      </w:r>
      <w:r w:rsidRPr="00B7464E">
        <w:rPr>
          <w:rFonts w:ascii="Lato" w:hAnsi="Lato"/>
          <w:sz w:val="20"/>
          <w:szCs w:val="20"/>
        </w:rPr>
        <w:t>n</w:t>
      </w:r>
      <w:r w:rsidR="00036653" w:rsidRPr="00B7464E">
        <w:rPr>
          <w:rFonts w:ascii="Lato" w:hAnsi="Lato"/>
          <w:sz w:val="20"/>
          <w:szCs w:val="20"/>
        </w:rPr>
        <w:t>ie</w:t>
      </w:r>
      <w:r w:rsidR="001544AA" w:rsidRPr="00B7464E">
        <w:rPr>
          <w:rFonts w:ascii="Lato" w:hAnsi="Lato"/>
          <w:sz w:val="20"/>
          <w:szCs w:val="20"/>
        </w:rPr>
        <w:t xml:space="preserve"> mniejszym niż</w:t>
      </w:r>
      <w:r w:rsidR="004E2883" w:rsidRPr="00B7464E">
        <w:rPr>
          <w:rFonts w:ascii="Lato" w:hAnsi="Lato"/>
          <w:sz w:val="20"/>
          <w:szCs w:val="20"/>
        </w:rPr>
        <w:t xml:space="preserve"> wskazany przez minimalną średnią liczbę pociągów</w:t>
      </w:r>
      <w:r w:rsidR="0023364E" w:rsidRPr="00B7464E">
        <w:rPr>
          <w:rFonts w:ascii="Lato" w:hAnsi="Lato"/>
          <w:sz w:val="20"/>
          <w:szCs w:val="20"/>
        </w:rPr>
        <w:t xml:space="preserve"> w dobie</w:t>
      </w:r>
      <w:r w:rsidR="001544AA" w:rsidRPr="00B7464E">
        <w:rPr>
          <w:rFonts w:ascii="Lato" w:hAnsi="Lato"/>
          <w:sz w:val="20"/>
          <w:szCs w:val="20"/>
        </w:rPr>
        <w:t>:</w:t>
      </w:r>
    </w:p>
    <w:p w14:paraId="6414DC78" w14:textId="77777777" w:rsidR="001544AA" w:rsidRPr="00B7464E" w:rsidRDefault="001544AA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92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659"/>
        <w:gridCol w:w="2446"/>
      </w:tblGrid>
      <w:tr w:rsidR="00B7464E" w:rsidRPr="00B7464E" w14:paraId="2A2B54EF" w14:textId="77777777" w:rsidTr="00792DC4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AD1B2" w14:textId="77777777" w:rsidR="004E2883" w:rsidRPr="00B7464E" w:rsidRDefault="004E2883" w:rsidP="00554526">
            <w:pPr>
              <w:pStyle w:val="Bezodstpw"/>
              <w:tabs>
                <w:tab w:val="left" w:pos="1308"/>
              </w:tabs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PAKIET A</w:t>
            </w:r>
          </w:p>
        </w:tc>
      </w:tr>
      <w:tr w:rsidR="00B7464E" w:rsidRPr="00B7464E" w14:paraId="418F4377" w14:textId="77777777" w:rsidTr="00792DC4">
        <w:trPr>
          <w:trHeight w:val="46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6224C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B6C4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Minimalna średnia liczba pociągów w dobie *)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7265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Maksymalna średnia liczba pociągów w dobie *)</w:t>
            </w:r>
          </w:p>
        </w:tc>
      </w:tr>
      <w:tr w:rsidR="00B7464E" w:rsidRPr="00B7464E" w14:paraId="0F9E030B" w14:textId="77777777" w:rsidTr="00C233AA">
        <w:trPr>
          <w:trHeight w:val="35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BFD9B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Toruń Główny – Jabłonowo Pomorskie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E0D3" w14:textId="77777777" w:rsidR="004E2883" w:rsidRPr="00B7464E" w:rsidRDefault="00C233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DD5E" w14:textId="77777777" w:rsidR="004E2883" w:rsidRPr="00B7464E" w:rsidRDefault="00C233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14</w:t>
            </w:r>
          </w:p>
        </w:tc>
      </w:tr>
      <w:tr w:rsidR="00B7464E" w:rsidRPr="00B7464E" w14:paraId="5A6AD4B9" w14:textId="77777777" w:rsidTr="00C233AA">
        <w:trPr>
          <w:trHeight w:val="300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770B3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Toruń Główny – Włocławek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4EBE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AABC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26</w:t>
            </w:r>
          </w:p>
        </w:tc>
      </w:tr>
      <w:tr w:rsidR="00B7464E" w:rsidRPr="00B7464E" w14:paraId="1F751E44" w14:textId="77777777" w:rsidTr="00C233AA">
        <w:trPr>
          <w:trHeight w:val="300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FA2A9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Włocławek – Kaliska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04FD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1E59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11</w:t>
            </w:r>
          </w:p>
        </w:tc>
      </w:tr>
      <w:tr w:rsidR="00B7464E" w:rsidRPr="00B7464E" w14:paraId="3234D858" w14:textId="77777777" w:rsidTr="00C233AA">
        <w:trPr>
          <w:trHeight w:val="300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6D9B0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lastRenderedPageBreak/>
              <w:t>Kaliska – Kutno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1D9C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E06F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</w:tr>
      <w:tr w:rsidR="00B7464E" w:rsidRPr="00B7464E" w14:paraId="1A460B2C" w14:textId="77777777" w:rsidTr="00C233AA">
        <w:trPr>
          <w:trHeight w:val="371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C6F87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Bydgoszcz Główna – Toruń Główny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536D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5E14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29</w:t>
            </w:r>
          </w:p>
        </w:tc>
      </w:tr>
      <w:tr w:rsidR="00B7464E" w:rsidRPr="00B7464E" w14:paraId="6124E326" w14:textId="77777777" w:rsidTr="00C233AA">
        <w:trPr>
          <w:trHeight w:val="359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74BAA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Toruń Główny – Inowrocław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6078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BFC6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18</w:t>
            </w:r>
          </w:p>
        </w:tc>
      </w:tr>
      <w:tr w:rsidR="00B7464E" w:rsidRPr="00B7464E" w14:paraId="4B1E81DB" w14:textId="77777777" w:rsidTr="00C233AA">
        <w:trPr>
          <w:trHeight w:val="30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08F0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Bydgoszcz Główna – Inowrocław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BAC1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0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303E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</w:t>
            </w:r>
          </w:p>
        </w:tc>
      </w:tr>
      <w:tr w:rsidR="00501497" w:rsidRPr="00B7464E" w14:paraId="4EF2CD39" w14:textId="77777777" w:rsidTr="00C233AA">
        <w:trPr>
          <w:trHeight w:val="30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88566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Inowrocław – </w:t>
            </w:r>
            <w:r w:rsidR="00D36E86" w:rsidRPr="00B7464E">
              <w:rPr>
                <w:rFonts w:ascii="Lato" w:eastAsia="Times New Roman" w:hAnsi="Lato" w:cs="Times New Roman"/>
                <w:sz w:val="20"/>
                <w:szCs w:val="20"/>
              </w:rPr>
              <w:t>Gniezno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87E7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7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677C" w14:textId="77777777" w:rsidR="004E2883" w:rsidRPr="00B7464E" w:rsidRDefault="00D36E8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</w:tr>
    </w:tbl>
    <w:p w14:paraId="53B7EC7E" w14:textId="77777777" w:rsidR="001544AA" w:rsidRPr="00B7464E" w:rsidRDefault="001544AA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2575"/>
        <w:gridCol w:w="2575"/>
      </w:tblGrid>
      <w:tr w:rsidR="00B7464E" w:rsidRPr="00B7464E" w14:paraId="4716D0EB" w14:textId="77777777" w:rsidTr="004E2883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88BC4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 w:rsidRPr="00B7464E">
              <w:rPr>
                <w:rFonts w:ascii="Lato" w:hAnsi="Lato"/>
                <w:sz w:val="20"/>
                <w:szCs w:val="20"/>
              </w:rPr>
              <w:t>B1</w:t>
            </w:r>
          </w:p>
        </w:tc>
      </w:tr>
      <w:tr w:rsidR="00B7464E" w:rsidRPr="00B7464E" w14:paraId="75644B2F" w14:textId="77777777" w:rsidTr="004E2883">
        <w:trPr>
          <w:trHeight w:val="462"/>
          <w:jc w:val="center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9A4BB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18035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Minimalna średnia liczba pociągów w dobie *)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06F21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Maksymalna średnia liczba pociągów w dobie *)</w:t>
            </w:r>
          </w:p>
        </w:tc>
      </w:tr>
      <w:tr w:rsidR="00B7464E" w:rsidRPr="00B7464E" w14:paraId="297D8A51" w14:textId="77777777" w:rsidTr="00883B80">
        <w:trPr>
          <w:trHeight w:val="352"/>
          <w:jc w:val="center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3034" w14:textId="77777777" w:rsidR="004E2883" w:rsidRPr="00B7464E" w:rsidRDefault="00C771B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Toruń Główny – Bydgoszcz Główna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048C" w14:textId="77777777" w:rsidR="004E2883" w:rsidRPr="00B7464E" w:rsidRDefault="0050149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0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378A" w14:textId="77777777" w:rsidR="004E2883" w:rsidRPr="00B7464E" w:rsidRDefault="0050149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3</w:t>
            </w:r>
          </w:p>
        </w:tc>
      </w:tr>
      <w:tr w:rsidR="00B7464E" w:rsidRPr="00B7464E" w14:paraId="3CB0DD25" w14:textId="77777777" w:rsidTr="00883B80">
        <w:trPr>
          <w:trHeight w:val="352"/>
          <w:jc w:val="center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00F74" w14:textId="77777777" w:rsidR="006829B7" w:rsidRPr="00B7464E" w:rsidRDefault="006829B7" w:rsidP="006829B7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Bydgoszcz Główna – Nakło nad Notecią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C0A9" w14:textId="77777777" w:rsidR="006829B7" w:rsidRPr="00B7464E" w:rsidRDefault="006829B7" w:rsidP="006829B7">
            <w:pPr>
              <w:pStyle w:val="Bezodstpw"/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0656" w14:textId="77777777" w:rsidR="006829B7" w:rsidRPr="00B7464E" w:rsidRDefault="006829B7" w:rsidP="006829B7">
            <w:pPr>
              <w:pStyle w:val="Bezodstpw"/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8</w:t>
            </w:r>
          </w:p>
        </w:tc>
      </w:tr>
      <w:tr w:rsidR="00B7464E" w:rsidRPr="00B7464E" w14:paraId="6F9D3335" w14:textId="77777777" w:rsidTr="00883B80">
        <w:trPr>
          <w:trHeight w:val="352"/>
          <w:jc w:val="center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0AE5A" w14:textId="77777777" w:rsidR="006829B7" w:rsidRPr="00B7464E" w:rsidRDefault="006829B7" w:rsidP="006829B7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Nakło nad Notecią – Wyrzysk-Osiek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B1B3" w14:textId="77777777" w:rsidR="006829B7" w:rsidRPr="00B7464E" w:rsidRDefault="006829B7" w:rsidP="006829B7">
            <w:pPr>
              <w:pStyle w:val="Bezodstpw"/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7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F54C" w14:textId="77777777" w:rsidR="006829B7" w:rsidRPr="00B7464E" w:rsidRDefault="006829B7" w:rsidP="006829B7">
            <w:pPr>
              <w:pStyle w:val="Bezodstpw"/>
              <w:jc w:val="center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8</w:t>
            </w:r>
          </w:p>
        </w:tc>
      </w:tr>
      <w:tr w:rsidR="00B7464E" w:rsidRPr="00B7464E" w14:paraId="71793E1A" w14:textId="77777777" w:rsidTr="00883B80">
        <w:trPr>
          <w:trHeight w:val="352"/>
          <w:jc w:val="center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266D8" w14:textId="77777777" w:rsidR="004E2883" w:rsidRPr="00B7464E" w:rsidRDefault="006829B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Bydgoszcz Główna – Smętowo 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7091" w14:textId="77777777" w:rsidR="004E2883" w:rsidRPr="00B7464E" w:rsidRDefault="00FD124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12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4D81" w14:textId="77777777" w:rsidR="004E2883" w:rsidRPr="00B7464E" w:rsidRDefault="00FD124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14</w:t>
            </w:r>
          </w:p>
        </w:tc>
      </w:tr>
      <w:tr w:rsidR="004E2883" w:rsidRPr="00B7464E" w14:paraId="5FD919DF" w14:textId="77777777" w:rsidTr="00883B80">
        <w:trPr>
          <w:trHeight w:val="352"/>
          <w:jc w:val="center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6F65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Toruń Główny – Jabłonowo Pomorskie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4A96" w14:textId="77777777" w:rsidR="004E2883" w:rsidRPr="00B7464E" w:rsidRDefault="00FD124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0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2E9D" w14:textId="77777777" w:rsidR="004E2883" w:rsidRPr="00B7464E" w:rsidRDefault="00FD124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3</w:t>
            </w:r>
          </w:p>
        </w:tc>
      </w:tr>
    </w:tbl>
    <w:p w14:paraId="26C25BE0" w14:textId="77777777" w:rsidR="0026379E" w:rsidRPr="00B7464E" w:rsidRDefault="0026379E" w:rsidP="005E0A91">
      <w:pPr>
        <w:tabs>
          <w:tab w:val="left" w:pos="284"/>
        </w:tabs>
        <w:spacing w:after="0"/>
        <w:rPr>
          <w:rFonts w:ascii="Lato" w:hAnsi="Lato"/>
          <w:bCs/>
          <w:sz w:val="20"/>
          <w:szCs w:val="20"/>
        </w:rPr>
      </w:pPr>
    </w:p>
    <w:tbl>
      <w:tblPr>
        <w:tblW w:w="500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2551"/>
        <w:gridCol w:w="2547"/>
      </w:tblGrid>
      <w:tr w:rsidR="00B7464E" w:rsidRPr="00B7464E" w14:paraId="2DD63616" w14:textId="77777777" w:rsidTr="00792DC4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6E61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 w:rsidRPr="00B7464E">
              <w:rPr>
                <w:rFonts w:ascii="Lato" w:hAnsi="Lato"/>
                <w:sz w:val="20"/>
                <w:szCs w:val="20"/>
              </w:rPr>
              <w:t>B2</w:t>
            </w:r>
          </w:p>
        </w:tc>
      </w:tr>
      <w:tr w:rsidR="00B7464E" w:rsidRPr="00B7464E" w14:paraId="3F4132B5" w14:textId="77777777" w:rsidTr="00792DC4">
        <w:trPr>
          <w:trHeight w:val="462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5C256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16A3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Minimalna średnia liczba pociągów w dobie *)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4A4D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Maksymalna średnia liczba pociągów w dobie *)</w:t>
            </w:r>
          </w:p>
        </w:tc>
      </w:tr>
      <w:tr w:rsidR="00B7464E" w:rsidRPr="00B7464E" w14:paraId="0F7E767F" w14:textId="77777777" w:rsidTr="00E60523">
        <w:trPr>
          <w:trHeight w:val="352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30F36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Bydgoszcz Główna – Nakło nad Notecią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7310" w14:textId="77777777" w:rsidR="004E2883" w:rsidRPr="00B7464E" w:rsidRDefault="006C7D7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34F6" w14:textId="77777777" w:rsidR="004E2883" w:rsidRPr="00B7464E" w:rsidRDefault="006C7D7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8</w:t>
            </w:r>
          </w:p>
        </w:tc>
      </w:tr>
      <w:tr w:rsidR="00B7464E" w:rsidRPr="00B7464E" w14:paraId="006728A1" w14:textId="77777777" w:rsidTr="00E60523">
        <w:trPr>
          <w:trHeight w:val="352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4914D" w14:textId="77777777" w:rsidR="004E2883" w:rsidRPr="00B7464E" w:rsidRDefault="004E2883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Nakło nad Notecią – Wyrzysk-Osiek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DC10" w14:textId="77777777" w:rsidR="004E2883" w:rsidRPr="00B7464E" w:rsidRDefault="006C7D7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2848" w14:textId="77777777" w:rsidR="004E2883" w:rsidRPr="00B7464E" w:rsidRDefault="006C7D7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8</w:t>
            </w:r>
          </w:p>
        </w:tc>
      </w:tr>
      <w:tr w:rsidR="00B7464E" w:rsidRPr="00B7464E" w14:paraId="3684267F" w14:textId="77777777" w:rsidTr="00E60523">
        <w:trPr>
          <w:trHeight w:val="352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E4D22" w14:textId="77777777" w:rsidR="00702947" w:rsidRPr="00B7464E" w:rsidRDefault="00702947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Bydgoszcz Główna </w:t>
            </w:r>
            <w:r w:rsidR="00911F4E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Inowrocław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BE03" w14:textId="77777777" w:rsidR="00702947" w:rsidRPr="00B7464E" w:rsidRDefault="0070294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344D4" w14:textId="77777777" w:rsidR="00702947" w:rsidRPr="00B7464E" w:rsidRDefault="0070294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20</w:t>
            </w:r>
          </w:p>
        </w:tc>
      </w:tr>
      <w:tr w:rsidR="00B7464E" w:rsidRPr="00B7464E" w14:paraId="5CA0060B" w14:textId="77777777" w:rsidTr="00E60523">
        <w:trPr>
          <w:trHeight w:val="352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5B9CC" w14:textId="77777777" w:rsidR="004E2883" w:rsidRPr="00B7464E" w:rsidRDefault="004E2883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Gniezno </w:t>
            </w:r>
            <w:r w:rsidR="00911F4E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Mogilno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6A8C" w14:textId="77777777" w:rsidR="004E2883" w:rsidRPr="00B7464E" w:rsidRDefault="0023364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79D7" w14:textId="77777777" w:rsidR="004E2883" w:rsidRPr="00B7464E" w:rsidRDefault="0023364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10</w:t>
            </w:r>
          </w:p>
        </w:tc>
      </w:tr>
      <w:tr w:rsidR="00B7464E" w:rsidRPr="00B7464E" w14:paraId="597B56EB" w14:textId="77777777" w:rsidTr="00E60523">
        <w:trPr>
          <w:trHeight w:val="352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4C524" w14:textId="77777777" w:rsidR="004E2883" w:rsidRPr="00B7464E" w:rsidRDefault="00702947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Mogilno </w:t>
            </w:r>
            <w:r w:rsidR="00911F4E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Inowrocław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B431" w14:textId="77777777" w:rsidR="004E2883" w:rsidRPr="00B7464E" w:rsidRDefault="0023364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ABE6" w14:textId="77777777" w:rsidR="004E2883" w:rsidRPr="00B7464E" w:rsidRDefault="0023364E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10</w:t>
            </w:r>
          </w:p>
        </w:tc>
      </w:tr>
      <w:tr w:rsidR="00702947" w:rsidRPr="00B7464E" w14:paraId="41D88A91" w14:textId="77777777" w:rsidTr="00E60523">
        <w:trPr>
          <w:trHeight w:val="352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25055" w14:textId="77777777" w:rsidR="004E2883" w:rsidRPr="00B7464E" w:rsidRDefault="00702947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Inowrocław – Toruń 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BA5A" w14:textId="77777777" w:rsidR="004E2883" w:rsidRPr="00B7464E" w:rsidRDefault="0070294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D0B6" w14:textId="77777777" w:rsidR="004E2883" w:rsidRPr="00B7464E" w:rsidRDefault="00702947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4</w:t>
            </w:r>
          </w:p>
        </w:tc>
      </w:tr>
    </w:tbl>
    <w:p w14:paraId="2B48BC37" w14:textId="77777777" w:rsidR="0026379E" w:rsidRPr="00B7464E" w:rsidRDefault="0026379E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500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2449"/>
        <w:gridCol w:w="2580"/>
      </w:tblGrid>
      <w:tr w:rsidR="00B7464E" w:rsidRPr="00B7464E" w14:paraId="01813682" w14:textId="77777777" w:rsidTr="00792DC4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44CD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 w:rsidRPr="00B7464E">
              <w:rPr>
                <w:rFonts w:ascii="Lato" w:hAnsi="Lato"/>
                <w:sz w:val="20"/>
                <w:szCs w:val="20"/>
              </w:rPr>
              <w:t>C</w:t>
            </w:r>
          </w:p>
        </w:tc>
      </w:tr>
      <w:tr w:rsidR="00B7464E" w:rsidRPr="00B7464E" w14:paraId="5B4F2F5D" w14:textId="77777777" w:rsidTr="00792DC4">
        <w:trPr>
          <w:trHeight w:val="462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4B805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8AC3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Minimalna średnia liczba pociągów w dobie *)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0BD7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Maksymalna średnia liczba pociągów w dobie *)</w:t>
            </w:r>
          </w:p>
        </w:tc>
      </w:tr>
      <w:tr w:rsidR="00B7464E" w:rsidRPr="00B7464E" w14:paraId="46081215" w14:textId="77777777" w:rsidTr="00E60523">
        <w:trPr>
          <w:trHeight w:val="352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8F115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Bydgoszcz Główna – Wierzchucin – Tuchola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747E" w14:textId="77777777" w:rsidR="004E2883" w:rsidRPr="00B7464E" w:rsidRDefault="006C7D7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20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D2A6" w14:textId="77777777" w:rsidR="004E2883" w:rsidRPr="00B7464E" w:rsidRDefault="006C7D7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24</w:t>
            </w:r>
          </w:p>
        </w:tc>
      </w:tr>
      <w:tr w:rsidR="006C7D76" w:rsidRPr="00B7464E" w14:paraId="69D35EBD" w14:textId="77777777" w:rsidTr="00E60523">
        <w:trPr>
          <w:trHeight w:val="352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A7922" w14:textId="77777777" w:rsidR="004E2883" w:rsidRPr="00B7464E" w:rsidRDefault="004E2883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Tuchola </w:t>
            </w:r>
            <w:r w:rsidR="00911F4E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Chojnice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EE76" w14:textId="77777777" w:rsidR="004E2883" w:rsidRPr="00B7464E" w:rsidRDefault="006C7D7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11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E7ED" w14:textId="77777777" w:rsidR="004E2883" w:rsidRPr="00B7464E" w:rsidRDefault="006C7D76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13</w:t>
            </w:r>
          </w:p>
        </w:tc>
      </w:tr>
    </w:tbl>
    <w:p w14:paraId="6CE66B5F" w14:textId="77777777" w:rsidR="00522A51" w:rsidRPr="00B7464E" w:rsidRDefault="00522A51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2460"/>
        <w:gridCol w:w="2691"/>
      </w:tblGrid>
      <w:tr w:rsidR="00B7464E" w:rsidRPr="00B7464E" w14:paraId="72652739" w14:textId="77777777" w:rsidTr="00F965E7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21F3C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 w:rsidRPr="00B7464E">
              <w:rPr>
                <w:rFonts w:ascii="Lato" w:hAnsi="Lato"/>
                <w:sz w:val="20"/>
                <w:szCs w:val="20"/>
              </w:rPr>
              <w:t>D</w:t>
            </w:r>
          </w:p>
        </w:tc>
      </w:tr>
      <w:tr w:rsidR="00B7464E" w:rsidRPr="00B7464E" w14:paraId="5690CC8B" w14:textId="77777777" w:rsidTr="00F965E7">
        <w:trPr>
          <w:trHeight w:val="462"/>
          <w:jc w:val="center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E9B29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4BA3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Minimalna średnia liczba pociągów w dobie *)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7A97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Maksymalna średnia liczba pociągów w dobie *)</w:t>
            </w:r>
          </w:p>
        </w:tc>
      </w:tr>
      <w:tr w:rsidR="00B7464E" w:rsidRPr="00B7464E" w14:paraId="20E55B48" w14:textId="77777777" w:rsidTr="00E60523">
        <w:trPr>
          <w:trHeight w:val="352"/>
          <w:jc w:val="center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3DA99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Bydgoszcz Główna – Laskowice Pomorskie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5DADB" w14:textId="77777777" w:rsidR="004E2883" w:rsidRPr="00B7464E" w:rsidRDefault="00A8561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AAAC" w14:textId="77777777" w:rsidR="004E2883" w:rsidRPr="00B7464E" w:rsidRDefault="00A8561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12</w:t>
            </w:r>
          </w:p>
        </w:tc>
      </w:tr>
      <w:tr w:rsidR="00B7464E" w:rsidRPr="00B7464E" w14:paraId="12F9E4C7" w14:textId="77777777" w:rsidTr="00E60523">
        <w:trPr>
          <w:trHeight w:val="352"/>
          <w:jc w:val="center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BA7FC" w14:textId="77777777" w:rsidR="004E2883" w:rsidRPr="00B7464E" w:rsidRDefault="004E2883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Laskowice Pomorskie – Grudziądz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2553" w14:textId="77777777" w:rsidR="004E2883" w:rsidRPr="00B7464E" w:rsidRDefault="00A8561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19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8C29" w14:textId="77777777" w:rsidR="004E2883" w:rsidRPr="00B7464E" w:rsidRDefault="00A8561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21</w:t>
            </w:r>
          </w:p>
        </w:tc>
      </w:tr>
      <w:tr w:rsidR="00A8561B" w:rsidRPr="00B7464E" w14:paraId="6B9E30A6" w14:textId="77777777" w:rsidTr="00E60523">
        <w:trPr>
          <w:trHeight w:val="352"/>
          <w:jc w:val="center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A6A1B" w14:textId="77777777" w:rsidR="004E2883" w:rsidRPr="00B7464E" w:rsidRDefault="004E2883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Laskowice Pomorskie – Czersk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500B" w14:textId="77777777" w:rsidR="004E2883" w:rsidRPr="00B7464E" w:rsidRDefault="00A8561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A5B7" w14:textId="77777777" w:rsidR="004E2883" w:rsidRPr="00B7464E" w:rsidRDefault="00A8561B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</w:tr>
    </w:tbl>
    <w:p w14:paraId="2EBD41F9" w14:textId="77777777" w:rsidR="00BB0650" w:rsidRPr="00B7464E" w:rsidRDefault="00BB0650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92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415"/>
        <w:gridCol w:w="2689"/>
      </w:tblGrid>
      <w:tr w:rsidR="00B7464E" w:rsidRPr="00B7464E" w14:paraId="568D5E06" w14:textId="77777777" w:rsidTr="00F965E7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8B610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 w:rsidRPr="00B7464E">
              <w:rPr>
                <w:rFonts w:ascii="Lato" w:hAnsi="Lato"/>
                <w:sz w:val="20"/>
                <w:szCs w:val="20"/>
              </w:rPr>
              <w:t>E</w:t>
            </w:r>
          </w:p>
        </w:tc>
      </w:tr>
      <w:tr w:rsidR="00B7464E" w:rsidRPr="00B7464E" w14:paraId="7BF029F4" w14:textId="77777777" w:rsidTr="00F965E7">
        <w:trPr>
          <w:trHeight w:val="46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D00B2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7172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Minimalna średnia liczba pociągów w dobie *)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D18E1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Maksymalna średnia liczba pociągów w dobie *)</w:t>
            </w:r>
          </w:p>
        </w:tc>
      </w:tr>
      <w:tr w:rsidR="00B7464E" w:rsidRPr="00B7464E" w14:paraId="6C77E6CF" w14:textId="77777777" w:rsidTr="00E60523">
        <w:trPr>
          <w:trHeight w:val="35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67B03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Toruń Główny – Jabłonowo Pomorskie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0838" w14:textId="77777777" w:rsidR="004E2883" w:rsidRPr="00B7464E" w:rsidRDefault="00C233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0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15ED" w14:textId="77777777" w:rsidR="004E2883" w:rsidRPr="00B7464E" w:rsidRDefault="00C233AA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</w:t>
            </w:r>
          </w:p>
        </w:tc>
      </w:tr>
      <w:tr w:rsidR="00B7464E" w:rsidRPr="00B7464E" w14:paraId="758F1BD1" w14:textId="77777777" w:rsidTr="00E60523">
        <w:trPr>
          <w:trHeight w:val="35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E7880" w14:textId="77777777" w:rsidR="004E2883" w:rsidRPr="00B7464E" w:rsidRDefault="004E2883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lastRenderedPageBreak/>
              <w:t>Brodnica – Jabłonowo Pomorskie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B685" w14:textId="77777777" w:rsidR="004E2883" w:rsidRPr="00B7464E" w:rsidRDefault="00C771B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12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D4FF" w14:textId="77777777" w:rsidR="004E2883" w:rsidRPr="00B7464E" w:rsidRDefault="00C771B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14</w:t>
            </w:r>
          </w:p>
        </w:tc>
      </w:tr>
      <w:tr w:rsidR="00B7464E" w:rsidRPr="00B7464E" w14:paraId="62C6488D" w14:textId="77777777" w:rsidTr="00E60523">
        <w:trPr>
          <w:trHeight w:val="35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B1166" w14:textId="77777777" w:rsidR="004E2883" w:rsidRPr="00B7464E" w:rsidRDefault="004E2883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Jabłonowo Pomorskie – Grudziądz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1BE5" w14:textId="77777777" w:rsidR="004E2883" w:rsidRPr="00B7464E" w:rsidRDefault="00C771B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12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EF9E" w14:textId="77777777" w:rsidR="004E2883" w:rsidRPr="00B7464E" w:rsidRDefault="00C771B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14</w:t>
            </w:r>
          </w:p>
        </w:tc>
      </w:tr>
      <w:tr w:rsidR="00B7464E" w:rsidRPr="00B7464E" w14:paraId="146EDA4A" w14:textId="77777777" w:rsidTr="00E60523">
        <w:trPr>
          <w:trHeight w:val="35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A465A" w14:textId="77777777" w:rsidR="004E2883" w:rsidRPr="00B7464E" w:rsidRDefault="004E2883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Toruń Główny – Chełmża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D193" w14:textId="77777777" w:rsidR="004E2883" w:rsidRPr="00B7464E" w:rsidRDefault="00C771B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B703" w14:textId="77777777" w:rsidR="004E2883" w:rsidRPr="00B7464E" w:rsidRDefault="00C771B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4</w:t>
            </w:r>
          </w:p>
        </w:tc>
      </w:tr>
      <w:tr w:rsidR="00C771B8" w:rsidRPr="00B7464E" w14:paraId="7DEA2725" w14:textId="77777777" w:rsidTr="00E60523">
        <w:trPr>
          <w:trHeight w:val="35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90772" w14:textId="77777777" w:rsidR="004E2883" w:rsidRPr="00B7464E" w:rsidRDefault="004E2883" w:rsidP="00554526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Chełmża – Unisław – Bydgoszcz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93F5" w14:textId="77777777" w:rsidR="004E2883" w:rsidRPr="00B7464E" w:rsidRDefault="00C771B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D513" w14:textId="77777777" w:rsidR="004E2883" w:rsidRPr="00B7464E" w:rsidRDefault="00C771B8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11</w:t>
            </w:r>
          </w:p>
        </w:tc>
      </w:tr>
    </w:tbl>
    <w:p w14:paraId="1AECB034" w14:textId="77777777" w:rsidR="00C02ACD" w:rsidRPr="00B7464E" w:rsidRDefault="00C02ACD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492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408"/>
        <w:gridCol w:w="2696"/>
      </w:tblGrid>
      <w:tr w:rsidR="00B7464E" w:rsidRPr="00B7464E" w14:paraId="2EFE12B3" w14:textId="77777777" w:rsidTr="00F965E7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74D0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 w:rsidRPr="00B7464E">
              <w:rPr>
                <w:rFonts w:ascii="Lato" w:hAnsi="Lato"/>
                <w:sz w:val="20"/>
                <w:szCs w:val="20"/>
              </w:rPr>
              <w:t>F</w:t>
            </w:r>
          </w:p>
        </w:tc>
      </w:tr>
      <w:tr w:rsidR="00B7464E" w:rsidRPr="00B7464E" w14:paraId="707DA3FB" w14:textId="77777777" w:rsidTr="00F965E7">
        <w:trPr>
          <w:trHeight w:val="46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02D46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C4E0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Minimalna średnia liczba pociągów w dobie *)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E952C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Maksymalna średnia liczba pociągów w dobie *)</w:t>
            </w:r>
          </w:p>
        </w:tc>
      </w:tr>
      <w:tr w:rsidR="00A8561B" w:rsidRPr="00B7464E" w14:paraId="64F32359" w14:textId="77777777" w:rsidTr="00E60523">
        <w:trPr>
          <w:trHeight w:val="352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8BCB6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Toruń Główny – Grudziądz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5494" w14:textId="77777777" w:rsidR="004E2883" w:rsidRPr="00B7464E" w:rsidRDefault="00E6052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24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59006" w14:textId="77777777" w:rsidR="004E2883" w:rsidRPr="00B7464E" w:rsidRDefault="00E6052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28</w:t>
            </w:r>
          </w:p>
        </w:tc>
      </w:tr>
    </w:tbl>
    <w:p w14:paraId="5EA00032" w14:textId="77777777" w:rsidR="00716BC6" w:rsidRPr="00B7464E" w:rsidRDefault="00716BC6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500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550"/>
        <w:gridCol w:w="2553"/>
      </w:tblGrid>
      <w:tr w:rsidR="00B7464E" w:rsidRPr="00B7464E" w14:paraId="64BEB1E6" w14:textId="77777777" w:rsidTr="008371D0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6976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 w:rsidRPr="00B7464E">
              <w:rPr>
                <w:rFonts w:ascii="Lato" w:hAnsi="Lato"/>
                <w:sz w:val="20"/>
                <w:szCs w:val="20"/>
              </w:rPr>
              <w:t>G</w:t>
            </w:r>
          </w:p>
        </w:tc>
      </w:tr>
      <w:tr w:rsidR="00B7464E" w:rsidRPr="00B7464E" w14:paraId="14332636" w14:textId="77777777" w:rsidTr="008371D0">
        <w:trPr>
          <w:trHeight w:val="462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BC330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BADC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Minimalna średnia liczba pociągów w dobie *)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C937F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Maksymalna średnia liczba pociągów w dobie *)</w:t>
            </w:r>
          </w:p>
        </w:tc>
      </w:tr>
      <w:tr w:rsidR="00A8561B" w:rsidRPr="00B7464E" w14:paraId="49491D96" w14:textId="77777777" w:rsidTr="00E60523">
        <w:trPr>
          <w:trHeight w:val="352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DAC81" w14:textId="77777777" w:rsidR="004E2883" w:rsidRPr="00B7464E" w:rsidRDefault="00EA1519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>Sierpc</w:t>
            </w:r>
            <w:r w:rsidR="004E2883" w:rsidRPr="00B7464E">
              <w:rPr>
                <w:rFonts w:ascii="Lato" w:hAnsi="Lato"/>
                <w:sz w:val="20"/>
                <w:szCs w:val="20"/>
              </w:rPr>
              <w:t xml:space="preserve"> – Toruń Główny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F7DE6" w14:textId="77777777" w:rsidR="004E2883" w:rsidRPr="00B7464E" w:rsidRDefault="00E6052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9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9A67" w14:textId="77777777" w:rsidR="004E2883" w:rsidRPr="00B7464E" w:rsidRDefault="00E6052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11</w:t>
            </w:r>
          </w:p>
        </w:tc>
      </w:tr>
    </w:tbl>
    <w:p w14:paraId="1500D7DD" w14:textId="77777777" w:rsidR="000067F1" w:rsidRPr="00B7464E" w:rsidRDefault="000067F1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500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408"/>
        <w:gridCol w:w="2695"/>
      </w:tblGrid>
      <w:tr w:rsidR="00B7464E" w:rsidRPr="00B7464E" w14:paraId="5040E398" w14:textId="77777777" w:rsidTr="00F965E7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600FD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 xml:space="preserve">PAKIET </w:t>
            </w:r>
            <w:r w:rsidRPr="00B7464E">
              <w:rPr>
                <w:rFonts w:ascii="Lato" w:hAnsi="Lato"/>
                <w:sz w:val="20"/>
                <w:szCs w:val="20"/>
              </w:rPr>
              <w:t>H</w:t>
            </w:r>
          </w:p>
        </w:tc>
      </w:tr>
      <w:tr w:rsidR="00B7464E" w:rsidRPr="00B7464E" w14:paraId="0CFBEA46" w14:textId="77777777" w:rsidTr="00F965E7">
        <w:trPr>
          <w:trHeight w:val="462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81775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Odcinek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CA29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Minimalna średnia liczba pociągów w dobie *)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03486" w14:textId="77777777" w:rsidR="004E2883" w:rsidRPr="00B7464E" w:rsidRDefault="004E2883" w:rsidP="004E2883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Maksymalna średnia liczba pociągów w dobie *)</w:t>
            </w:r>
          </w:p>
        </w:tc>
      </w:tr>
      <w:tr w:rsidR="00A8561B" w:rsidRPr="00B7464E" w14:paraId="4BE96040" w14:textId="77777777" w:rsidTr="00A8561B">
        <w:trPr>
          <w:trHeight w:val="352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40FE" w14:textId="77777777" w:rsidR="004E2883" w:rsidRPr="00B7464E" w:rsidRDefault="004E288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hAnsi="Lato"/>
                <w:sz w:val="20"/>
                <w:szCs w:val="20"/>
              </w:rPr>
              <w:t xml:space="preserve">Wierzchucin </w:t>
            </w:r>
            <w:r w:rsidR="00911F4E" w:rsidRPr="00B7464E">
              <w:rPr>
                <w:rFonts w:ascii="Lato" w:hAnsi="Lato"/>
                <w:sz w:val="20"/>
                <w:szCs w:val="20"/>
              </w:rPr>
              <w:t>–</w:t>
            </w:r>
            <w:r w:rsidRPr="00B7464E">
              <w:rPr>
                <w:rFonts w:ascii="Lato" w:hAnsi="Lato"/>
                <w:sz w:val="20"/>
                <w:szCs w:val="20"/>
              </w:rPr>
              <w:t xml:space="preserve"> Szlachta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527A4" w14:textId="77777777" w:rsidR="004E2883" w:rsidRPr="00B7464E" w:rsidRDefault="0006253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907A" w14:textId="77777777" w:rsidR="004E2883" w:rsidRPr="00B7464E" w:rsidRDefault="00E60523" w:rsidP="00554526">
            <w:pPr>
              <w:pStyle w:val="Bezodstpw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7464E">
              <w:rPr>
                <w:rFonts w:ascii="Lato" w:eastAsia="Times New Roman" w:hAnsi="Lato" w:cs="Times New Roman"/>
                <w:sz w:val="20"/>
                <w:szCs w:val="20"/>
              </w:rPr>
              <w:t>8</w:t>
            </w:r>
          </w:p>
        </w:tc>
      </w:tr>
    </w:tbl>
    <w:p w14:paraId="531E5F79" w14:textId="77777777" w:rsidR="00716BC6" w:rsidRPr="00B7464E" w:rsidRDefault="00716BC6" w:rsidP="001544AA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4F419832" w14:textId="77777777" w:rsidR="009B30C0" w:rsidRPr="00B7464E" w:rsidRDefault="0051560E" w:rsidP="009B30C0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*) dotyczy </w:t>
      </w:r>
      <w:r w:rsidR="00A71025" w:rsidRPr="00B7464E">
        <w:rPr>
          <w:rFonts w:ascii="Lato" w:hAnsi="Lato"/>
          <w:bCs/>
          <w:sz w:val="20"/>
          <w:szCs w:val="20"/>
        </w:rPr>
        <w:t xml:space="preserve">łącznej liczby </w:t>
      </w:r>
      <w:r w:rsidRPr="00B7464E">
        <w:rPr>
          <w:rFonts w:ascii="Lato" w:hAnsi="Lato"/>
          <w:bCs/>
          <w:sz w:val="20"/>
          <w:szCs w:val="20"/>
        </w:rPr>
        <w:t>pociągów kursujących w obu kierunkach</w:t>
      </w:r>
    </w:p>
    <w:p w14:paraId="22789DF1" w14:textId="77777777" w:rsidR="0051560E" w:rsidRPr="00B7464E" w:rsidRDefault="0051560E" w:rsidP="009B30C0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084FEFFC" w14:textId="77777777" w:rsidR="003E6B90" w:rsidRPr="00B7464E" w:rsidRDefault="003E6B90" w:rsidP="00F47C4B">
      <w:pPr>
        <w:pStyle w:val="Akapitzlist"/>
        <w:tabs>
          <w:tab w:val="left" w:pos="284"/>
        </w:tabs>
        <w:spacing w:after="0"/>
        <w:ind w:left="284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Średnia liczba pociągów w dobie, wskazana w tabelach liczona jest dla rozkładów jazdy pociągów, </w:t>
      </w:r>
      <w:r w:rsidRPr="00B7464E">
        <w:rPr>
          <w:rFonts w:ascii="Lato" w:hAnsi="Lato"/>
          <w:bCs/>
          <w:sz w:val="20"/>
          <w:szCs w:val="20"/>
        </w:rPr>
        <w:br/>
        <w:t xml:space="preserve">o których mowa w </w:t>
      </w:r>
      <w:r w:rsidR="005E315D" w:rsidRPr="00B7464E">
        <w:rPr>
          <w:rFonts w:ascii="Lato" w:hAnsi="Lato"/>
          <w:bCs/>
          <w:sz w:val="20"/>
          <w:szCs w:val="20"/>
        </w:rPr>
        <w:t>ust. 3</w:t>
      </w:r>
      <w:r w:rsidRPr="00B7464E">
        <w:rPr>
          <w:rFonts w:ascii="Lato" w:hAnsi="Lato"/>
          <w:bCs/>
          <w:sz w:val="20"/>
          <w:szCs w:val="20"/>
        </w:rPr>
        <w:t>.</w:t>
      </w:r>
    </w:p>
    <w:p w14:paraId="7DB64A52" w14:textId="77777777" w:rsidR="00F47C4B" w:rsidRPr="00B7464E" w:rsidRDefault="00F47C4B" w:rsidP="00F47C4B">
      <w:pPr>
        <w:pStyle w:val="Akapitzlist"/>
        <w:tabs>
          <w:tab w:val="left" w:pos="284"/>
        </w:tabs>
        <w:spacing w:after="0"/>
        <w:ind w:left="284"/>
        <w:jc w:val="both"/>
        <w:rPr>
          <w:rFonts w:ascii="Lato" w:hAnsi="Lato"/>
          <w:bCs/>
          <w:sz w:val="20"/>
          <w:szCs w:val="20"/>
        </w:rPr>
      </w:pPr>
    </w:p>
    <w:p w14:paraId="554E1955" w14:textId="77777777" w:rsidR="009F4232" w:rsidRPr="00B7464E" w:rsidRDefault="003E6B90" w:rsidP="00F47C4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Dopuszcza się konstruowanie w rozkładzie jazdy pociągów dowolnych relacji pociągów, przy czym dofinansowaniu podlegają jedynie odcinki wskazane</w:t>
      </w:r>
      <w:r w:rsidR="003E13C6" w:rsidRPr="00B7464E">
        <w:rPr>
          <w:rFonts w:ascii="Lato" w:hAnsi="Lato"/>
          <w:bCs/>
          <w:sz w:val="20"/>
          <w:szCs w:val="20"/>
        </w:rPr>
        <w:t xml:space="preserve"> w niniejszym OPZ. </w:t>
      </w:r>
    </w:p>
    <w:p w14:paraId="302EC14C" w14:textId="77777777" w:rsidR="00F47C4B" w:rsidRPr="00B7464E" w:rsidRDefault="00F47C4B" w:rsidP="00F47C4B">
      <w:pPr>
        <w:pStyle w:val="Akapitzlist"/>
        <w:tabs>
          <w:tab w:val="left" w:pos="284"/>
        </w:tabs>
        <w:spacing w:after="0"/>
        <w:ind w:left="284"/>
        <w:jc w:val="both"/>
        <w:rPr>
          <w:rFonts w:ascii="Lato" w:hAnsi="Lato"/>
          <w:bCs/>
          <w:sz w:val="20"/>
          <w:szCs w:val="20"/>
        </w:rPr>
      </w:pPr>
    </w:p>
    <w:p w14:paraId="0CBA5E46" w14:textId="27C58A65" w:rsidR="00FF3A01" w:rsidRPr="00B7464E" w:rsidRDefault="004C7640" w:rsidP="00DB6B3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Zamawiający przekaże </w:t>
      </w:r>
      <w:r w:rsidR="00A06B29" w:rsidRPr="00B7464E">
        <w:rPr>
          <w:rFonts w:ascii="Lato" w:hAnsi="Lato"/>
          <w:bCs/>
          <w:sz w:val="20"/>
          <w:szCs w:val="20"/>
        </w:rPr>
        <w:t>do wykorzystania w ramach świadczenia przewozów</w:t>
      </w:r>
      <w:r w:rsidRPr="00B7464E">
        <w:rPr>
          <w:rFonts w:ascii="Lato" w:hAnsi="Lato"/>
          <w:bCs/>
          <w:sz w:val="20"/>
          <w:szCs w:val="20"/>
        </w:rPr>
        <w:t>:</w:t>
      </w:r>
      <w:r w:rsidR="00A06B29" w:rsidRPr="00B7464E">
        <w:rPr>
          <w:rFonts w:ascii="Lato" w:hAnsi="Lato"/>
          <w:bCs/>
          <w:sz w:val="20"/>
          <w:szCs w:val="20"/>
        </w:rPr>
        <w:t xml:space="preserve"> 13 autobusów szynowych typu SA-106</w:t>
      </w:r>
      <w:r w:rsidRPr="00B7464E">
        <w:rPr>
          <w:rFonts w:ascii="Lato" w:hAnsi="Lato"/>
          <w:bCs/>
          <w:sz w:val="20"/>
          <w:szCs w:val="20"/>
        </w:rPr>
        <w:t xml:space="preserve">, </w:t>
      </w:r>
      <w:r w:rsidR="00A06B29" w:rsidRPr="00B7464E">
        <w:rPr>
          <w:rFonts w:ascii="Lato" w:hAnsi="Lato"/>
          <w:bCs/>
          <w:sz w:val="20"/>
          <w:szCs w:val="20"/>
        </w:rPr>
        <w:t>5 wagonów doczepnych typu SA-123</w:t>
      </w:r>
      <w:r w:rsidR="003A7336" w:rsidRPr="00B7464E">
        <w:rPr>
          <w:rFonts w:ascii="Lato" w:hAnsi="Lato"/>
          <w:bCs/>
          <w:sz w:val="20"/>
          <w:szCs w:val="20"/>
        </w:rPr>
        <w:t>,</w:t>
      </w:r>
      <w:r w:rsidR="003F21A0" w:rsidRPr="00B7464E">
        <w:rPr>
          <w:rFonts w:ascii="Lato" w:hAnsi="Lato"/>
          <w:bCs/>
          <w:sz w:val="20"/>
          <w:szCs w:val="20"/>
        </w:rPr>
        <w:t xml:space="preserve"> 4 elektryczne zespoły trakcyjne typu ED72</w:t>
      </w:r>
      <w:r w:rsidR="004667E7" w:rsidRPr="00B7464E">
        <w:rPr>
          <w:rFonts w:ascii="Lato" w:hAnsi="Lato"/>
          <w:bCs/>
          <w:sz w:val="20"/>
          <w:szCs w:val="20"/>
        </w:rPr>
        <w:t xml:space="preserve"> oraz</w:t>
      </w:r>
      <w:r w:rsidRPr="00B7464E">
        <w:rPr>
          <w:rFonts w:ascii="Lato" w:hAnsi="Lato"/>
          <w:bCs/>
          <w:sz w:val="20"/>
          <w:szCs w:val="20"/>
        </w:rPr>
        <w:t xml:space="preserve"> 6 elektrycznych zespołów trakcyjnych typu EN76</w:t>
      </w:r>
      <w:r w:rsidR="00A06B29" w:rsidRPr="00B7464E">
        <w:rPr>
          <w:rFonts w:ascii="Lato" w:hAnsi="Lato"/>
          <w:bCs/>
          <w:sz w:val="20"/>
          <w:szCs w:val="20"/>
        </w:rPr>
        <w:t xml:space="preserve"> stanowiących własność Województwa Kujawsko-Pomorskiego. W przypadku zniszczenia i kasacji któregokolwiek z ww. pojazdów z przyczyn losowych nie przewiduje się uzupełnienia ilostanu ww. taboru.</w:t>
      </w:r>
      <w:r w:rsidRPr="00B7464E">
        <w:rPr>
          <w:rFonts w:ascii="Lato" w:hAnsi="Lato"/>
          <w:bCs/>
          <w:sz w:val="20"/>
          <w:szCs w:val="20"/>
        </w:rPr>
        <w:t xml:space="preserve"> </w:t>
      </w:r>
      <w:r w:rsidR="00D41FEA" w:rsidRPr="00B7464E">
        <w:rPr>
          <w:rFonts w:ascii="Lato" w:hAnsi="Lato"/>
          <w:bCs/>
          <w:sz w:val="20"/>
          <w:szCs w:val="20"/>
        </w:rPr>
        <w:t>Pojazdy przyporządkowane są do poszczególnych pakietów zgodnie z poniższą tabelą:</w:t>
      </w:r>
    </w:p>
    <w:p w14:paraId="64BF58DA" w14:textId="77777777" w:rsidR="005A495C" w:rsidRPr="00B7464E" w:rsidRDefault="005A495C" w:rsidP="00FF3A01">
      <w:pPr>
        <w:pStyle w:val="Akapitzlist"/>
        <w:tabs>
          <w:tab w:val="left" w:pos="284"/>
        </w:tabs>
        <w:spacing w:after="0"/>
        <w:ind w:left="284"/>
        <w:rPr>
          <w:rFonts w:ascii="Lato" w:hAnsi="Lato"/>
          <w:b/>
          <w:sz w:val="20"/>
          <w:szCs w:val="20"/>
        </w:rPr>
      </w:pPr>
    </w:p>
    <w:tbl>
      <w:tblPr>
        <w:tblW w:w="1078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040"/>
        <w:gridCol w:w="1000"/>
        <w:gridCol w:w="1180"/>
        <w:gridCol w:w="1282"/>
        <w:gridCol w:w="1133"/>
        <w:gridCol w:w="1208"/>
        <w:gridCol w:w="1202"/>
        <w:gridCol w:w="1080"/>
        <w:gridCol w:w="1060"/>
      </w:tblGrid>
      <w:tr w:rsidR="00B7464E" w:rsidRPr="00B7464E" w14:paraId="22E504B4" w14:textId="77777777" w:rsidTr="0005217D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9098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D230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368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B1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79B3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B2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955A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8EA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D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7683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6306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9215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EC3F" w14:textId="77777777" w:rsidR="00A5309D" w:rsidRPr="00B7464E" w:rsidRDefault="00A5309D" w:rsidP="00FF3A0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Pakiet H</w:t>
            </w:r>
          </w:p>
        </w:tc>
      </w:tr>
      <w:tr w:rsidR="00B7464E" w:rsidRPr="00B7464E" w14:paraId="379EA6AB" w14:textId="77777777" w:rsidTr="0005217D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42BC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Tabor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BDD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EN76-053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7C2" w14:textId="77777777" w:rsidR="00A5309D" w:rsidRPr="00B7464E" w:rsidRDefault="00A5309D" w:rsidP="004344C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ED72-001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B96" w14:textId="77777777" w:rsidR="00A5309D" w:rsidRPr="00B7464E" w:rsidRDefault="00A5309D" w:rsidP="00F47C4B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ED72-007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B8BB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C3D" w14:textId="7C34459F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SA106-002</w:t>
            </w:r>
            <w:r w:rsidR="0005217D">
              <w:rPr>
                <w:rFonts w:ascii="Lato" w:eastAsia="Times New Roman" w:hAnsi="Lato" w:cs="Arial"/>
                <w:sz w:val="16"/>
                <w:szCs w:val="16"/>
              </w:rPr>
              <w:t>*)</w:t>
            </w:r>
            <w:r w:rsidR="00911F4E" w:rsidRPr="00B7464E">
              <w:rPr>
                <w:rFonts w:ascii="Lato" w:eastAsia="Times New Roman" w:hAnsi="Lato" w:cs="Arial"/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3BE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SA106-004</w:t>
            </w:r>
            <w:r w:rsidR="00911F4E" w:rsidRPr="00B7464E">
              <w:rPr>
                <w:rFonts w:ascii="Lato" w:eastAsia="Times New Roman" w:hAnsi="Lato" w:cs="Arial"/>
                <w:sz w:val="16"/>
                <w:szCs w:val="16"/>
              </w:rPr>
              <w:t xml:space="preserve"> *)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2DB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CA9" w14:textId="77777777" w:rsidR="00A5309D" w:rsidRPr="00B7464E" w:rsidRDefault="00A5309D" w:rsidP="00DB7830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7F5" w14:textId="77777777" w:rsidR="00A5309D" w:rsidRPr="00B7464E" w:rsidRDefault="00A5309D" w:rsidP="00DB7830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-</w:t>
            </w:r>
          </w:p>
        </w:tc>
      </w:tr>
      <w:tr w:rsidR="00B7464E" w:rsidRPr="00B7464E" w14:paraId="15B2A086" w14:textId="77777777" w:rsidTr="0005217D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0D7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653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EN76-052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DF69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ED72-003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024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ED72-020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C7A" w14:textId="46D2E8FC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SA106-005</w:t>
            </w:r>
            <w:r w:rsidR="0005217D">
              <w:rPr>
                <w:rFonts w:ascii="Lato" w:eastAsia="Times New Roman" w:hAnsi="Lato" w:cs="Arial"/>
                <w:sz w:val="16"/>
                <w:szCs w:val="16"/>
              </w:rPr>
              <w:t>*)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7A2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0AB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2C4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93C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76D4" w14:textId="77777777" w:rsidR="00A5309D" w:rsidRPr="00B7464E" w:rsidRDefault="00A5309D" w:rsidP="00DB7830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B7464E" w:rsidRPr="00B7464E" w14:paraId="21EDDC02" w14:textId="77777777" w:rsidTr="0005217D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1C0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7A7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EN76-051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4E49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29D7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DAC6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436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93FE" w14:textId="03C341CB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SA106-006</w:t>
            </w:r>
            <w:r w:rsidR="0005217D">
              <w:rPr>
                <w:rFonts w:ascii="Lato" w:eastAsia="Times New Roman" w:hAnsi="Lato" w:cs="Arial"/>
                <w:sz w:val="16"/>
                <w:szCs w:val="16"/>
              </w:rPr>
              <w:t>*)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229" w14:textId="27D6890C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SA106-001</w:t>
            </w:r>
            <w:r w:rsidR="0005217D">
              <w:rPr>
                <w:rFonts w:ascii="Lato" w:eastAsia="Times New Roman" w:hAnsi="Lato" w:cs="Arial"/>
                <w:sz w:val="16"/>
                <w:szCs w:val="16"/>
              </w:rPr>
              <w:t>*)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566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01D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B7464E" w:rsidRPr="00B7464E" w14:paraId="402367C4" w14:textId="77777777" w:rsidTr="0005217D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F98A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018B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EN76-050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063D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3CB5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D0D5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SA123-001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67F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SA106-018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F4D2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5FD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SA123-003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024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EFD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B7464E" w:rsidRPr="00B7464E" w14:paraId="4D742732" w14:textId="77777777" w:rsidTr="0005217D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B76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9EDE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EN76-049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BB1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0BE4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235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SA123-002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6EE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4CAF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690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SA123-004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7F38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5964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  <w:tr w:rsidR="00B7464E" w:rsidRPr="00B7464E" w14:paraId="565A4F88" w14:textId="77777777" w:rsidTr="0005217D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8925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446F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EN76-048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0B3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33F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5C6" w14:textId="12C439BB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SA123-005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742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3001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F2E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9BA0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22E4" w14:textId="77777777" w:rsidR="00A5309D" w:rsidRPr="00B7464E" w:rsidRDefault="00A5309D" w:rsidP="0028450C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</w:tr>
    </w:tbl>
    <w:p w14:paraId="61A9F1EA" w14:textId="6E33A335" w:rsidR="00A06B29" w:rsidRDefault="0059789B" w:rsidP="00FF3A01">
      <w:pPr>
        <w:tabs>
          <w:tab w:val="left" w:pos="284"/>
        </w:tabs>
        <w:spacing w:after="0"/>
        <w:rPr>
          <w:rFonts w:ascii="Lato" w:hAnsi="Lato"/>
          <w:sz w:val="20"/>
          <w:szCs w:val="20"/>
        </w:rPr>
      </w:pPr>
      <w:r w:rsidRPr="00B7464E">
        <w:rPr>
          <w:rFonts w:ascii="Lato" w:hAnsi="Lato"/>
          <w:sz w:val="20"/>
          <w:szCs w:val="20"/>
        </w:rPr>
        <w:t xml:space="preserve">*)  na dzień rozpoczęcia realizacji Przewozów, pojazdy wyłączone z ruchu – oczekują na przegląd czwartego poziomu utrzymania; Wykonawca winien uwzględnić koszt ww. przeglądów w cenie ofertowej  </w:t>
      </w:r>
    </w:p>
    <w:p w14:paraId="4E0917F9" w14:textId="4DE97EB4" w:rsidR="00796E5D" w:rsidRDefault="00796E5D" w:rsidP="00FF3A01">
      <w:pPr>
        <w:tabs>
          <w:tab w:val="left" w:pos="284"/>
        </w:tabs>
        <w:spacing w:after="0"/>
        <w:rPr>
          <w:rFonts w:ascii="Lato" w:hAnsi="Lato"/>
          <w:sz w:val="20"/>
          <w:szCs w:val="20"/>
        </w:rPr>
      </w:pPr>
    </w:p>
    <w:p w14:paraId="11AE91AA" w14:textId="77777777" w:rsidR="00796E5D" w:rsidRPr="00B7464E" w:rsidRDefault="00796E5D" w:rsidP="00FF3A01">
      <w:pPr>
        <w:tabs>
          <w:tab w:val="left" w:pos="284"/>
        </w:tabs>
        <w:spacing w:after="0"/>
        <w:rPr>
          <w:rFonts w:ascii="Lato" w:hAnsi="Lato"/>
          <w:sz w:val="20"/>
          <w:szCs w:val="20"/>
        </w:rPr>
      </w:pPr>
    </w:p>
    <w:p w14:paraId="4D7947A6" w14:textId="32913CD1" w:rsidR="00350B22" w:rsidRPr="004650F0" w:rsidRDefault="00350B22" w:rsidP="00350B22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color w:val="FF0000"/>
          <w:sz w:val="20"/>
          <w:szCs w:val="20"/>
        </w:rPr>
      </w:pPr>
      <w:r w:rsidRPr="004650F0">
        <w:rPr>
          <w:rFonts w:ascii="Lato" w:hAnsi="Lato"/>
          <w:bCs/>
          <w:color w:val="FF0000"/>
          <w:sz w:val="20"/>
          <w:szCs w:val="20"/>
        </w:rPr>
        <w:lastRenderedPageBreak/>
        <w:t xml:space="preserve">Ponadto, do realizacji przewozów w ramach Zadania </w:t>
      </w:r>
      <w:r w:rsidR="004650F0" w:rsidRPr="004650F0">
        <w:rPr>
          <w:rFonts w:ascii="Lato" w:hAnsi="Lato"/>
          <w:bCs/>
          <w:color w:val="FF0000"/>
          <w:sz w:val="20"/>
          <w:szCs w:val="20"/>
        </w:rPr>
        <w:t>I</w:t>
      </w:r>
      <w:r w:rsidRPr="004650F0">
        <w:rPr>
          <w:rFonts w:ascii="Lato" w:hAnsi="Lato"/>
          <w:bCs/>
          <w:color w:val="FF0000"/>
          <w:sz w:val="20"/>
          <w:szCs w:val="20"/>
        </w:rPr>
        <w:t xml:space="preserve"> Zamawiający, w terminie do 31 grudnia 2023 r.</w:t>
      </w:r>
      <w:r w:rsidR="004650F0" w:rsidRPr="004650F0">
        <w:rPr>
          <w:rFonts w:ascii="Lato" w:hAnsi="Lato"/>
          <w:bCs/>
          <w:color w:val="FF0000"/>
          <w:sz w:val="20"/>
          <w:szCs w:val="20"/>
        </w:rPr>
        <w:t>,</w:t>
      </w:r>
      <w:r w:rsidRPr="004650F0">
        <w:rPr>
          <w:rFonts w:ascii="Lato" w:hAnsi="Lato"/>
          <w:bCs/>
          <w:color w:val="FF0000"/>
          <w:sz w:val="20"/>
          <w:szCs w:val="20"/>
        </w:rPr>
        <w:t xml:space="preserve"> przekaże Wykonawcy 5 czteroczłonowych elektrycznych zespołów trakcyjnych </w:t>
      </w:r>
      <w:r w:rsidR="004650F0" w:rsidRPr="004650F0">
        <w:rPr>
          <w:rFonts w:ascii="Lato" w:hAnsi="Lato"/>
          <w:bCs/>
          <w:color w:val="FF0000"/>
          <w:sz w:val="20"/>
          <w:szCs w:val="20"/>
        </w:rPr>
        <w:br/>
      </w:r>
      <w:r w:rsidR="004F355E" w:rsidRPr="004650F0">
        <w:rPr>
          <w:rFonts w:ascii="Lato" w:hAnsi="Lato"/>
          <w:bCs/>
          <w:color w:val="FF0000"/>
          <w:sz w:val="20"/>
          <w:szCs w:val="20"/>
        </w:rPr>
        <w:t xml:space="preserve">o prędkości </w:t>
      </w:r>
      <w:r w:rsidR="004650F0" w:rsidRPr="004650F0">
        <w:rPr>
          <w:rFonts w:ascii="Lato" w:hAnsi="Lato"/>
          <w:bCs/>
          <w:color w:val="FF0000"/>
          <w:sz w:val="20"/>
          <w:szCs w:val="20"/>
        </w:rPr>
        <w:t xml:space="preserve">eksploatacyjnej </w:t>
      </w:r>
      <w:r w:rsidR="004F355E" w:rsidRPr="004650F0">
        <w:rPr>
          <w:rFonts w:ascii="Lato" w:hAnsi="Lato"/>
          <w:bCs/>
          <w:color w:val="FF0000"/>
          <w:sz w:val="20"/>
          <w:szCs w:val="20"/>
        </w:rPr>
        <w:t>160 km/h</w:t>
      </w:r>
      <w:r w:rsidR="004650F0" w:rsidRPr="004650F0">
        <w:rPr>
          <w:rFonts w:ascii="Lato" w:hAnsi="Lato"/>
          <w:bCs/>
          <w:color w:val="FF0000"/>
          <w:sz w:val="20"/>
          <w:szCs w:val="20"/>
        </w:rPr>
        <w:t xml:space="preserve">, co najmniej 150 miejscach siedzących </w:t>
      </w:r>
      <w:r w:rsidR="004F355E" w:rsidRPr="004650F0">
        <w:rPr>
          <w:rFonts w:ascii="Lato" w:hAnsi="Lato"/>
          <w:bCs/>
          <w:color w:val="FF0000"/>
          <w:sz w:val="20"/>
          <w:szCs w:val="20"/>
        </w:rPr>
        <w:t xml:space="preserve">oraz </w:t>
      </w:r>
      <w:r w:rsidRPr="004650F0">
        <w:rPr>
          <w:rFonts w:ascii="Lato" w:hAnsi="Lato"/>
          <w:bCs/>
          <w:color w:val="FF0000"/>
          <w:sz w:val="20"/>
          <w:szCs w:val="20"/>
        </w:rPr>
        <w:t>spełniając</w:t>
      </w:r>
      <w:r w:rsidR="004F355E" w:rsidRPr="004650F0">
        <w:rPr>
          <w:rFonts w:ascii="Lato" w:hAnsi="Lato"/>
          <w:bCs/>
          <w:color w:val="FF0000"/>
          <w:sz w:val="20"/>
          <w:szCs w:val="20"/>
        </w:rPr>
        <w:t>ych</w:t>
      </w:r>
      <w:r w:rsidRPr="004650F0">
        <w:rPr>
          <w:rFonts w:ascii="Lato" w:hAnsi="Lato"/>
          <w:bCs/>
          <w:color w:val="FF0000"/>
          <w:sz w:val="20"/>
          <w:szCs w:val="20"/>
        </w:rPr>
        <w:t xml:space="preserve"> wymagania wskazane w ust. 12, 13, 14, 15</w:t>
      </w:r>
      <w:r w:rsidR="009556FD" w:rsidRPr="004650F0">
        <w:rPr>
          <w:rFonts w:ascii="Lato" w:hAnsi="Lato"/>
          <w:bCs/>
          <w:color w:val="FF0000"/>
          <w:sz w:val="20"/>
          <w:szCs w:val="20"/>
        </w:rPr>
        <w:t xml:space="preserve">. Pojazdy objęte będą 5 letnią asystą techniczną rozpoczynającą się w dniu przekazania ich Wykonawcy do eksploatacji. Asysta techniczna obejmuje wykonanie przeglądów poziomu utrzymania od pierwszego do czwartego.   </w:t>
      </w:r>
      <w:r w:rsidRPr="004650F0">
        <w:rPr>
          <w:rFonts w:ascii="Lato" w:hAnsi="Lato"/>
          <w:bCs/>
          <w:color w:val="FF0000"/>
          <w:sz w:val="20"/>
          <w:szCs w:val="20"/>
        </w:rPr>
        <w:t xml:space="preserve"> </w:t>
      </w:r>
    </w:p>
    <w:p w14:paraId="6737B76C" w14:textId="77777777" w:rsidR="00350B22" w:rsidRDefault="00350B22" w:rsidP="00350B22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</w:p>
    <w:p w14:paraId="4FB29239" w14:textId="6E65ABB6" w:rsidR="00CB6224" w:rsidRPr="00350B22" w:rsidRDefault="00CB6224" w:rsidP="00350B2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284"/>
        <w:jc w:val="both"/>
        <w:rPr>
          <w:rFonts w:ascii="Lato" w:hAnsi="Lato"/>
          <w:bCs/>
          <w:sz w:val="20"/>
          <w:szCs w:val="20"/>
        </w:rPr>
      </w:pPr>
      <w:r w:rsidRPr="00350B22">
        <w:rPr>
          <w:rFonts w:ascii="Lato" w:hAnsi="Lato"/>
          <w:bCs/>
          <w:sz w:val="20"/>
          <w:szCs w:val="20"/>
        </w:rPr>
        <w:t>Forma przekazania taboru</w:t>
      </w:r>
      <w:r w:rsidR="00062533" w:rsidRPr="00350B22">
        <w:rPr>
          <w:rFonts w:ascii="Lato" w:hAnsi="Lato"/>
          <w:bCs/>
          <w:sz w:val="20"/>
          <w:szCs w:val="20"/>
        </w:rPr>
        <w:t xml:space="preserve"> oraz</w:t>
      </w:r>
      <w:r w:rsidR="00F20BD4" w:rsidRPr="00350B22">
        <w:rPr>
          <w:rFonts w:ascii="Lato" w:hAnsi="Lato"/>
          <w:bCs/>
          <w:sz w:val="20"/>
          <w:szCs w:val="20"/>
        </w:rPr>
        <w:t xml:space="preserve"> wysokość  amortyzacji zawiera załącznik </w:t>
      </w:r>
      <w:r w:rsidR="005D4021" w:rsidRPr="00350B22">
        <w:rPr>
          <w:rFonts w:ascii="Lato" w:hAnsi="Lato"/>
          <w:bCs/>
          <w:sz w:val="20"/>
          <w:szCs w:val="20"/>
        </w:rPr>
        <w:t xml:space="preserve">nr </w:t>
      </w:r>
      <w:r w:rsidR="00EB18C1" w:rsidRPr="00350B22">
        <w:rPr>
          <w:rFonts w:ascii="Lato" w:hAnsi="Lato"/>
          <w:bCs/>
          <w:sz w:val="20"/>
          <w:szCs w:val="20"/>
        </w:rPr>
        <w:t>2</w:t>
      </w:r>
      <w:r w:rsidR="003B0340" w:rsidRPr="00350B22">
        <w:rPr>
          <w:rFonts w:ascii="Lato" w:hAnsi="Lato"/>
          <w:bCs/>
          <w:sz w:val="20"/>
          <w:szCs w:val="20"/>
        </w:rPr>
        <w:t xml:space="preserve"> </w:t>
      </w:r>
      <w:r w:rsidR="00F20BD4" w:rsidRPr="00350B22">
        <w:rPr>
          <w:rFonts w:ascii="Lato" w:hAnsi="Lato"/>
          <w:bCs/>
          <w:sz w:val="20"/>
          <w:szCs w:val="20"/>
        </w:rPr>
        <w:t>do niniejszego OPZ</w:t>
      </w:r>
      <w:r w:rsidR="00EC1844" w:rsidRPr="00350B22">
        <w:rPr>
          <w:rFonts w:ascii="Lato" w:hAnsi="Lato"/>
          <w:bCs/>
          <w:sz w:val="20"/>
          <w:szCs w:val="20"/>
        </w:rPr>
        <w:t>.</w:t>
      </w:r>
    </w:p>
    <w:p w14:paraId="10A063FC" w14:textId="77777777" w:rsidR="00F47C4B" w:rsidRPr="00B7464E" w:rsidRDefault="00F47C4B" w:rsidP="00F47C4B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</w:p>
    <w:p w14:paraId="742874C3" w14:textId="77777777" w:rsidR="00FF3A01" w:rsidRPr="00B7464E" w:rsidRDefault="00FF3A01" w:rsidP="005A594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284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Do obsługi połączeń Wykonawca zobowiązany jest wykorzystywać wyłącznie elektryczne </w:t>
      </w:r>
      <w:r w:rsidR="005A5948" w:rsidRPr="00B7464E">
        <w:rPr>
          <w:rFonts w:ascii="Lato" w:hAnsi="Lato"/>
          <w:bCs/>
          <w:sz w:val="20"/>
          <w:szCs w:val="20"/>
        </w:rPr>
        <w:br/>
      </w:r>
      <w:r w:rsidRPr="00B7464E">
        <w:rPr>
          <w:rFonts w:ascii="Lato" w:hAnsi="Lato"/>
          <w:bCs/>
          <w:sz w:val="20"/>
          <w:szCs w:val="20"/>
        </w:rPr>
        <w:t>lub spalinowe zespoły trakcyjne, autobusy szynowe oraz wagony doczepne do autobusów szynowych</w:t>
      </w:r>
      <w:r w:rsidR="00C14451" w:rsidRPr="00B7464E">
        <w:rPr>
          <w:rFonts w:ascii="Lato" w:hAnsi="Lato"/>
          <w:bCs/>
          <w:sz w:val="20"/>
          <w:szCs w:val="20"/>
        </w:rPr>
        <w:t>, wyszczególnione w załączniku nr 4</w:t>
      </w:r>
      <w:r w:rsidR="00460AA1" w:rsidRPr="00B7464E">
        <w:rPr>
          <w:rFonts w:ascii="Lato" w:hAnsi="Lato"/>
          <w:bCs/>
          <w:sz w:val="20"/>
          <w:szCs w:val="20"/>
        </w:rPr>
        <w:t>A i 4B</w:t>
      </w:r>
      <w:r w:rsidR="00FA05B1" w:rsidRPr="00B7464E">
        <w:rPr>
          <w:rFonts w:ascii="Lato" w:hAnsi="Lato"/>
          <w:bCs/>
          <w:sz w:val="20"/>
          <w:szCs w:val="20"/>
        </w:rPr>
        <w:t xml:space="preserve"> do umowy przewozowej. </w:t>
      </w:r>
      <w:r w:rsidRPr="00B7464E">
        <w:rPr>
          <w:rFonts w:ascii="Lato" w:hAnsi="Lato"/>
          <w:bCs/>
          <w:sz w:val="20"/>
          <w:szCs w:val="20"/>
        </w:rPr>
        <w:t xml:space="preserve">W szczególnie uzasadnionych przypadkach dopuszcza się możliwość stosowania innego typu taboru wyłącznie </w:t>
      </w:r>
      <w:r w:rsidR="00FA05B1" w:rsidRPr="00B7464E">
        <w:rPr>
          <w:rFonts w:ascii="Lato" w:hAnsi="Lato"/>
          <w:bCs/>
          <w:sz w:val="20"/>
          <w:szCs w:val="20"/>
        </w:rPr>
        <w:br/>
      </w:r>
      <w:r w:rsidRPr="00B7464E">
        <w:rPr>
          <w:rFonts w:ascii="Lato" w:hAnsi="Lato"/>
          <w:bCs/>
          <w:sz w:val="20"/>
          <w:szCs w:val="20"/>
        </w:rPr>
        <w:t>po uzyskaniu zgody Zamawiającego</w:t>
      </w:r>
      <w:r w:rsidR="00016637" w:rsidRPr="00B7464E">
        <w:rPr>
          <w:rFonts w:ascii="Lato" w:hAnsi="Lato"/>
          <w:bCs/>
          <w:sz w:val="20"/>
          <w:szCs w:val="20"/>
        </w:rPr>
        <w:t>.</w:t>
      </w:r>
    </w:p>
    <w:p w14:paraId="4F146236" w14:textId="77777777" w:rsidR="00F47C4B" w:rsidRPr="00B7464E" w:rsidRDefault="00F47C4B" w:rsidP="00F47C4B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5C0897BE" w14:textId="77777777" w:rsidR="00CB6224" w:rsidRPr="00B7464E" w:rsidRDefault="004C368B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Tabor, o którym mowa w punkcie </w:t>
      </w:r>
      <w:r w:rsidR="00752F3C" w:rsidRPr="00B7464E">
        <w:rPr>
          <w:rFonts w:ascii="Lato" w:hAnsi="Lato"/>
          <w:bCs/>
          <w:sz w:val="20"/>
          <w:szCs w:val="20"/>
        </w:rPr>
        <w:t>8</w:t>
      </w:r>
      <w:r w:rsidRPr="00B7464E">
        <w:rPr>
          <w:rFonts w:ascii="Lato" w:hAnsi="Lato"/>
          <w:bCs/>
          <w:sz w:val="20"/>
          <w:szCs w:val="20"/>
        </w:rPr>
        <w:t xml:space="preserve"> </w:t>
      </w:r>
      <w:r w:rsidR="00E36D17" w:rsidRPr="00B7464E">
        <w:rPr>
          <w:rFonts w:ascii="Lato" w:hAnsi="Lato"/>
          <w:bCs/>
          <w:sz w:val="20"/>
          <w:szCs w:val="20"/>
        </w:rPr>
        <w:t xml:space="preserve">i </w:t>
      </w:r>
      <w:r w:rsidR="00716FB8" w:rsidRPr="00B7464E">
        <w:rPr>
          <w:rFonts w:ascii="Lato" w:hAnsi="Lato"/>
          <w:bCs/>
          <w:sz w:val="20"/>
          <w:szCs w:val="20"/>
        </w:rPr>
        <w:t>1</w:t>
      </w:r>
      <w:r w:rsidR="00752F3C" w:rsidRPr="00B7464E">
        <w:rPr>
          <w:rFonts w:ascii="Lato" w:hAnsi="Lato"/>
          <w:bCs/>
          <w:sz w:val="20"/>
          <w:szCs w:val="20"/>
        </w:rPr>
        <w:t>9</w:t>
      </w:r>
      <w:r w:rsidR="00E36D17" w:rsidRPr="00B7464E">
        <w:rPr>
          <w:rFonts w:ascii="Lato" w:hAnsi="Lato"/>
          <w:bCs/>
          <w:sz w:val="20"/>
          <w:szCs w:val="20"/>
        </w:rPr>
        <w:t xml:space="preserve"> </w:t>
      </w:r>
      <w:r w:rsidRPr="00B7464E">
        <w:rPr>
          <w:rFonts w:ascii="Lato" w:hAnsi="Lato"/>
          <w:bCs/>
          <w:sz w:val="20"/>
          <w:szCs w:val="20"/>
        </w:rPr>
        <w:t xml:space="preserve">winien być przeznaczony wyłącznie do wykonywania połączeń objętych umową w całym okresie jej trwania. </w:t>
      </w:r>
    </w:p>
    <w:p w14:paraId="50B243F7" w14:textId="77777777" w:rsidR="00F47C4B" w:rsidRPr="00B7464E" w:rsidRDefault="00F47C4B" w:rsidP="00F47C4B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61E642CE" w14:textId="63FE018C" w:rsidR="00AA7913" w:rsidRPr="00B7464E" w:rsidRDefault="00AA7913" w:rsidP="00AA791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Wiek każdego pojazdu </w:t>
      </w:r>
      <w:r w:rsidR="00EB18C1" w:rsidRPr="00B7464E">
        <w:rPr>
          <w:rFonts w:ascii="Lato" w:hAnsi="Lato"/>
          <w:bCs/>
          <w:sz w:val="20"/>
          <w:szCs w:val="20"/>
        </w:rPr>
        <w:t xml:space="preserve">Wykonawcy, </w:t>
      </w:r>
      <w:r w:rsidRPr="00B7464E">
        <w:rPr>
          <w:rFonts w:ascii="Lato" w:hAnsi="Lato"/>
          <w:bCs/>
          <w:sz w:val="20"/>
          <w:szCs w:val="20"/>
        </w:rPr>
        <w:t>którym wykonywane będą przewozy</w:t>
      </w:r>
      <w:r w:rsidR="00ED3EBA" w:rsidRPr="00B7464E">
        <w:rPr>
          <w:rFonts w:ascii="Lato" w:hAnsi="Lato"/>
          <w:bCs/>
          <w:sz w:val="20"/>
          <w:szCs w:val="20"/>
        </w:rPr>
        <w:t xml:space="preserve"> w ramach niniejszego zamówienia</w:t>
      </w:r>
      <w:r w:rsidRPr="00B7464E">
        <w:rPr>
          <w:rFonts w:ascii="Lato" w:hAnsi="Lato"/>
          <w:bCs/>
          <w:sz w:val="20"/>
          <w:szCs w:val="20"/>
        </w:rPr>
        <w:t xml:space="preserve">, liczony od daty </w:t>
      </w:r>
      <w:r w:rsidR="00A54C6E" w:rsidRPr="00B7464E">
        <w:rPr>
          <w:rFonts w:ascii="Lato" w:hAnsi="Lato"/>
          <w:bCs/>
          <w:sz w:val="20"/>
          <w:szCs w:val="20"/>
        </w:rPr>
        <w:t xml:space="preserve">produkcji lub </w:t>
      </w:r>
      <w:r w:rsidRPr="00B7464E">
        <w:rPr>
          <w:rFonts w:ascii="Lato" w:hAnsi="Lato"/>
          <w:bCs/>
          <w:sz w:val="20"/>
          <w:szCs w:val="20"/>
        </w:rPr>
        <w:t xml:space="preserve">wykonania ostatniego najwyższego przeglądu </w:t>
      </w:r>
      <w:r w:rsidR="00CA2093" w:rsidRPr="00B7464E">
        <w:rPr>
          <w:rFonts w:ascii="Lato" w:hAnsi="Lato"/>
          <w:bCs/>
          <w:sz w:val="20"/>
          <w:szCs w:val="20"/>
        </w:rPr>
        <w:t>poziomu utrzymania</w:t>
      </w:r>
      <w:r w:rsidRPr="00B7464E">
        <w:rPr>
          <w:rFonts w:ascii="Lato" w:hAnsi="Lato"/>
          <w:bCs/>
          <w:sz w:val="20"/>
          <w:szCs w:val="20"/>
        </w:rPr>
        <w:t xml:space="preserve"> przewidzianego Dokumentacją Systemu Utrzymania, nie może przekraczać </w:t>
      </w:r>
      <w:r w:rsidR="002413DA" w:rsidRPr="00B7464E">
        <w:rPr>
          <w:rFonts w:ascii="Lato" w:hAnsi="Lato"/>
          <w:bCs/>
          <w:sz w:val="20"/>
          <w:szCs w:val="20"/>
        </w:rPr>
        <w:t>20</w:t>
      </w:r>
      <w:r w:rsidRPr="00B7464E">
        <w:rPr>
          <w:rFonts w:ascii="Lato" w:hAnsi="Lato"/>
          <w:bCs/>
          <w:sz w:val="20"/>
          <w:szCs w:val="20"/>
        </w:rPr>
        <w:t xml:space="preserve"> lat </w:t>
      </w:r>
      <w:r w:rsidR="00ED3EBA" w:rsidRPr="00B7464E">
        <w:rPr>
          <w:rFonts w:ascii="Lato" w:hAnsi="Lato"/>
          <w:bCs/>
          <w:sz w:val="20"/>
          <w:szCs w:val="20"/>
        </w:rPr>
        <w:br/>
      </w:r>
      <w:r w:rsidRPr="00B7464E">
        <w:rPr>
          <w:rFonts w:ascii="Lato" w:hAnsi="Lato"/>
          <w:bCs/>
          <w:sz w:val="20"/>
          <w:szCs w:val="20"/>
        </w:rPr>
        <w:t xml:space="preserve">w </w:t>
      </w:r>
      <w:r w:rsidR="00EC792A" w:rsidRPr="00B7464E">
        <w:rPr>
          <w:rFonts w:ascii="Lato" w:hAnsi="Lato"/>
          <w:bCs/>
          <w:sz w:val="20"/>
          <w:szCs w:val="20"/>
        </w:rPr>
        <w:t>każdym Okresie Rozliczeniowym</w:t>
      </w:r>
      <w:r w:rsidRPr="00B7464E">
        <w:rPr>
          <w:rFonts w:ascii="Lato" w:hAnsi="Lato"/>
          <w:bCs/>
          <w:sz w:val="20"/>
          <w:szCs w:val="20"/>
        </w:rPr>
        <w:t>.</w:t>
      </w:r>
    </w:p>
    <w:p w14:paraId="599DBE23" w14:textId="77777777" w:rsidR="00F47C4B" w:rsidRPr="00B7464E" w:rsidRDefault="00F47C4B" w:rsidP="00F47C4B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139434BC" w14:textId="77777777" w:rsidR="009D2707" w:rsidRPr="00B7464E" w:rsidRDefault="004845F1" w:rsidP="00AA791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Tabor,</w:t>
      </w:r>
      <w:r w:rsidR="00A86B34" w:rsidRPr="00B7464E">
        <w:rPr>
          <w:rFonts w:ascii="Lato" w:hAnsi="Lato"/>
          <w:bCs/>
          <w:sz w:val="20"/>
          <w:szCs w:val="20"/>
        </w:rPr>
        <w:t xml:space="preserve"> </w:t>
      </w:r>
      <w:r w:rsidRPr="00B7464E">
        <w:rPr>
          <w:rFonts w:ascii="Lato" w:hAnsi="Lato"/>
          <w:bCs/>
          <w:sz w:val="20"/>
          <w:szCs w:val="20"/>
        </w:rPr>
        <w:t xml:space="preserve">którym będą wykonywane przewozy w ramach niniejszego zamówienia </w:t>
      </w:r>
      <w:r w:rsidR="00407DC0" w:rsidRPr="00B7464E">
        <w:rPr>
          <w:rFonts w:ascii="Lato" w:hAnsi="Lato"/>
          <w:bCs/>
          <w:sz w:val="20"/>
          <w:szCs w:val="20"/>
        </w:rPr>
        <w:t>winien być</w:t>
      </w:r>
      <w:r w:rsidRPr="00B7464E">
        <w:rPr>
          <w:rFonts w:ascii="Lato" w:hAnsi="Lato"/>
          <w:bCs/>
          <w:sz w:val="20"/>
          <w:szCs w:val="20"/>
        </w:rPr>
        <w:t xml:space="preserve"> wyposażony w urządzenia schładzające</w:t>
      </w:r>
      <w:r w:rsidR="009D2707" w:rsidRPr="00B7464E">
        <w:rPr>
          <w:rFonts w:ascii="Lato" w:hAnsi="Lato"/>
          <w:bCs/>
          <w:sz w:val="20"/>
          <w:szCs w:val="20"/>
        </w:rPr>
        <w:t xml:space="preserve"> lub klimatyzację</w:t>
      </w:r>
      <w:r w:rsidR="00062533" w:rsidRPr="00B7464E">
        <w:rPr>
          <w:rFonts w:ascii="Lato" w:hAnsi="Lato"/>
          <w:bCs/>
          <w:sz w:val="20"/>
          <w:szCs w:val="20"/>
        </w:rPr>
        <w:t xml:space="preserve">, z zastrzeżeniem ust. 17. </w:t>
      </w:r>
      <w:r w:rsidR="004D6AF5" w:rsidRPr="00B7464E">
        <w:rPr>
          <w:rFonts w:ascii="Lato" w:hAnsi="Lato"/>
          <w:bCs/>
          <w:sz w:val="20"/>
          <w:szCs w:val="20"/>
        </w:rPr>
        <w:t xml:space="preserve"> </w:t>
      </w:r>
    </w:p>
    <w:p w14:paraId="37B7D8FA" w14:textId="77777777" w:rsidR="00F47C4B" w:rsidRPr="00B7464E" w:rsidRDefault="00F47C4B" w:rsidP="00F47C4B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230BD001" w14:textId="77777777" w:rsidR="00F0202B" w:rsidRPr="00B7464E" w:rsidRDefault="00D31948" w:rsidP="00F0202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Wykonawca umożliwia przewiezienie w każdym z uruchamianych przez siebie pociągów min. 4 rowerów. </w:t>
      </w:r>
    </w:p>
    <w:p w14:paraId="17378065" w14:textId="77777777" w:rsidR="00F0202B" w:rsidRPr="00B7464E" w:rsidRDefault="00F0202B" w:rsidP="00F0202B">
      <w:pPr>
        <w:pStyle w:val="Akapitzlist"/>
        <w:rPr>
          <w:rFonts w:ascii="Lato" w:hAnsi="Lato"/>
          <w:bCs/>
          <w:sz w:val="20"/>
          <w:szCs w:val="20"/>
        </w:rPr>
      </w:pPr>
    </w:p>
    <w:p w14:paraId="474567DA" w14:textId="77777777" w:rsidR="00F0202B" w:rsidRPr="00B7464E" w:rsidRDefault="00F0202B" w:rsidP="00F0202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W każdym uruchamianym przez Operatora pociągu winna znajdować się przynajmniej jedna toaleta dostosowana do potrzeb osób niepełnosprawnych i o ograniczonej mobilności. </w:t>
      </w:r>
    </w:p>
    <w:p w14:paraId="4CADE2C6" w14:textId="77777777" w:rsidR="00134104" w:rsidRPr="00B7464E" w:rsidRDefault="00134104" w:rsidP="00134104">
      <w:pPr>
        <w:pStyle w:val="Akapitzlist"/>
        <w:rPr>
          <w:rFonts w:ascii="Lato" w:hAnsi="Lato"/>
          <w:bCs/>
          <w:sz w:val="20"/>
          <w:szCs w:val="20"/>
        </w:rPr>
      </w:pPr>
    </w:p>
    <w:p w14:paraId="45E191D5" w14:textId="77777777" w:rsidR="00134104" w:rsidRPr="00B7464E" w:rsidRDefault="00134104" w:rsidP="0013410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Wymagania wskazane w ust. 1</w:t>
      </w:r>
      <w:r w:rsidR="003A7336" w:rsidRPr="00B7464E">
        <w:rPr>
          <w:rFonts w:ascii="Lato" w:hAnsi="Lato"/>
          <w:bCs/>
          <w:sz w:val="20"/>
          <w:szCs w:val="20"/>
        </w:rPr>
        <w:t>2</w:t>
      </w:r>
      <w:r w:rsidRPr="00B7464E">
        <w:rPr>
          <w:rFonts w:ascii="Lato" w:hAnsi="Lato"/>
          <w:bCs/>
          <w:sz w:val="20"/>
          <w:szCs w:val="20"/>
        </w:rPr>
        <w:t>, 1</w:t>
      </w:r>
      <w:r w:rsidR="003A7336" w:rsidRPr="00B7464E">
        <w:rPr>
          <w:rFonts w:ascii="Lato" w:hAnsi="Lato"/>
          <w:bCs/>
          <w:sz w:val="20"/>
          <w:szCs w:val="20"/>
        </w:rPr>
        <w:t>3</w:t>
      </w:r>
      <w:r w:rsidR="00062533" w:rsidRPr="00B7464E">
        <w:rPr>
          <w:rFonts w:ascii="Lato" w:hAnsi="Lato"/>
          <w:bCs/>
          <w:sz w:val="20"/>
          <w:szCs w:val="20"/>
        </w:rPr>
        <w:t>, 14</w:t>
      </w:r>
      <w:r w:rsidRPr="00B7464E">
        <w:rPr>
          <w:rFonts w:ascii="Lato" w:hAnsi="Lato"/>
          <w:bCs/>
          <w:sz w:val="20"/>
          <w:szCs w:val="20"/>
        </w:rPr>
        <w:t xml:space="preserve"> </w:t>
      </w:r>
      <w:r w:rsidR="00062533" w:rsidRPr="00B7464E">
        <w:rPr>
          <w:rFonts w:ascii="Lato" w:hAnsi="Lato"/>
          <w:bCs/>
          <w:sz w:val="20"/>
          <w:szCs w:val="20"/>
        </w:rPr>
        <w:t xml:space="preserve">i </w:t>
      </w:r>
      <w:r w:rsidRPr="00B7464E">
        <w:rPr>
          <w:rFonts w:ascii="Lato" w:hAnsi="Lato"/>
          <w:bCs/>
          <w:sz w:val="20"/>
          <w:szCs w:val="20"/>
        </w:rPr>
        <w:t>1</w:t>
      </w:r>
      <w:r w:rsidR="003A7336" w:rsidRPr="00B7464E">
        <w:rPr>
          <w:rFonts w:ascii="Lato" w:hAnsi="Lato"/>
          <w:bCs/>
          <w:sz w:val="20"/>
          <w:szCs w:val="20"/>
        </w:rPr>
        <w:t>5</w:t>
      </w:r>
      <w:r w:rsidRPr="00B7464E">
        <w:rPr>
          <w:rFonts w:ascii="Lato" w:hAnsi="Lato"/>
          <w:bCs/>
          <w:sz w:val="20"/>
          <w:szCs w:val="20"/>
        </w:rPr>
        <w:t xml:space="preserve"> nie dotyczą taboru wprowadzonego do realizacji przewozów na krótki, określony okres czasu, po uzyskaniu zgody Zamawiającego.</w:t>
      </w:r>
    </w:p>
    <w:p w14:paraId="79A4724A" w14:textId="77777777" w:rsidR="00A72FC0" w:rsidRPr="00B7464E" w:rsidRDefault="00A72FC0" w:rsidP="00A72FC0">
      <w:pPr>
        <w:pStyle w:val="Akapitzlist"/>
        <w:rPr>
          <w:rFonts w:ascii="Lato" w:hAnsi="Lato"/>
          <w:bCs/>
          <w:sz w:val="20"/>
          <w:szCs w:val="20"/>
        </w:rPr>
      </w:pPr>
    </w:p>
    <w:p w14:paraId="34C17FE3" w14:textId="7E4B61B3" w:rsidR="004C1A1E" w:rsidRPr="00B7464E" w:rsidRDefault="00A72FC0" w:rsidP="004C1A1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bookmarkStart w:id="1" w:name="_Hlk97043499"/>
      <w:r w:rsidRPr="00B7464E">
        <w:rPr>
          <w:rFonts w:ascii="Lato" w:hAnsi="Lato"/>
          <w:bCs/>
          <w:sz w:val="20"/>
          <w:szCs w:val="20"/>
        </w:rPr>
        <w:t>Pojazdy niespełniające wymagań, o których mowa w ust. 1</w:t>
      </w:r>
      <w:r w:rsidR="003A7336" w:rsidRPr="00B7464E">
        <w:rPr>
          <w:rFonts w:ascii="Lato" w:hAnsi="Lato"/>
          <w:bCs/>
          <w:sz w:val="20"/>
          <w:szCs w:val="20"/>
        </w:rPr>
        <w:t>3</w:t>
      </w:r>
      <w:r w:rsidR="00062533" w:rsidRPr="00B7464E">
        <w:rPr>
          <w:rFonts w:ascii="Lato" w:hAnsi="Lato"/>
          <w:bCs/>
          <w:sz w:val="20"/>
          <w:szCs w:val="20"/>
        </w:rPr>
        <w:t>, 14</w:t>
      </w:r>
      <w:r w:rsidRPr="00B7464E">
        <w:rPr>
          <w:rFonts w:ascii="Lato" w:hAnsi="Lato"/>
          <w:bCs/>
          <w:sz w:val="20"/>
          <w:szCs w:val="20"/>
        </w:rPr>
        <w:t xml:space="preserve"> i 15 winny zostać dostosowane </w:t>
      </w:r>
      <w:r w:rsidR="00062533" w:rsidRPr="00B7464E">
        <w:rPr>
          <w:rFonts w:ascii="Lato" w:hAnsi="Lato"/>
          <w:bCs/>
          <w:sz w:val="20"/>
          <w:szCs w:val="20"/>
        </w:rPr>
        <w:br/>
      </w:r>
      <w:r w:rsidRPr="00B7464E">
        <w:rPr>
          <w:rFonts w:ascii="Lato" w:hAnsi="Lato"/>
          <w:bCs/>
          <w:sz w:val="20"/>
          <w:szCs w:val="20"/>
        </w:rPr>
        <w:t xml:space="preserve">w ciągu </w:t>
      </w:r>
      <w:r w:rsidR="00E04126">
        <w:rPr>
          <w:rFonts w:ascii="Lato" w:hAnsi="Lato"/>
          <w:bCs/>
          <w:sz w:val="20"/>
          <w:szCs w:val="20"/>
        </w:rPr>
        <w:t>30</w:t>
      </w:r>
      <w:r w:rsidRPr="00B7464E">
        <w:rPr>
          <w:rFonts w:ascii="Lato" w:hAnsi="Lato"/>
          <w:bCs/>
          <w:sz w:val="20"/>
          <w:szCs w:val="20"/>
        </w:rPr>
        <w:t xml:space="preserve"> miesięcy od dnia rozpoczęcia realizacji usługi przewozowej.  </w:t>
      </w:r>
      <w:bookmarkEnd w:id="1"/>
    </w:p>
    <w:p w14:paraId="7E53FCCE" w14:textId="77777777" w:rsidR="004C1A1E" w:rsidRPr="00B7464E" w:rsidRDefault="004C1A1E" w:rsidP="004C1A1E">
      <w:pPr>
        <w:pStyle w:val="Akapitzlist"/>
        <w:rPr>
          <w:rFonts w:ascii="Lato" w:hAnsi="Lato"/>
          <w:bCs/>
          <w:sz w:val="20"/>
          <w:szCs w:val="20"/>
        </w:rPr>
      </w:pPr>
    </w:p>
    <w:p w14:paraId="771666C4" w14:textId="77777777" w:rsidR="004C1A1E" w:rsidRPr="00B7464E" w:rsidRDefault="004C1A1E" w:rsidP="009353B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Koszty przeglądów poziomu utrzymania wynikających z dokumentacji </w:t>
      </w:r>
      <w:proofErr w:type="spellStart"/>
      <w:r w:rsidRPr="00B7464E">
        <w:rPr>
          <w:rFonts w:ascii="Lato" w:hAnsi="Lato"/>
          <w:bCs/>
          <w:sz w:val="20"/>
          <w:szCs w:val="20"/>
        </w:rPr>
        <w:t>techniczno</w:t>
      </w:r>
      <w:proofErr w:type="spellEnd"/>
      <w:r w:rsidRPr="00B7464E">
        <w:rPr>
          <w:rFonts w:ascii="Lato" w:hAnsi="Lato"/>
          <w:bCs/>
          <w:sz w:val="20"/>
          <w:szCs w:val="20"/>
        </w:rPr>
        <w:t xml:space="preserve">–ruchowej, </w:t>
      </w:r>
      <w:r w:rsidRPr="00B7464E">
        <w:rPr>
          <w:rFonts w:ascii="Lato" w:hAnsi="Lato"/>
          <w:bCs/>
          <w:sz w:val="20"/>
          <w:szCs w:val="20"/>
        </w:rPr>
        <w:br/>
        <w:t xml:space="preserve">nie objętych gwarancją, rękojmią i asystą techniczną producenta przedmiotu udostępnienia, </w:t>
      </w:r>
      <w:r w:rsidRPr="00B7464E">
        <w:rPr>
          <w:rFonts w:ascii="Lato" w:hAnsi="Lato"/>
          <w:bCs/>
          <w:sz w:val="20"/>
          <w:szCs w:val="20"/>
        </w:rPr>
        <w:br/>
        <w:t>na warunkach określonych w niniejszej umowie ponosi</w:t>
      </w:r>
      <w:r w:rsidR="009353BC" w:rsidRPr="00B7464E">
        <w:rPr>
          <w:rFonts w:ascii="Lato" w:hAnsi="Lato"/>
          <w:bCs/>
          <w:sz w:val="20"/>
          <w:szCs w:val="20"/>
        </w:rPr>
        <w:t xml:space="preserve"> </w:t>
      </w:r>
      <w:r w:rsidRPr="00B7464E">
        <w:rPr>
          <w:rFonts w:ascii="Lato" w:hAnsi="Lato"/>
          <w:bCs/>
          <w:sz w:val="20"/>
          <w:szCs w:val="20"/>
        </w:rPr>
        <w:t>Operator</w:t>
      </w:r>
      <w:r w:rsidR="009353BC" w:rsidRPr="00B7464E">
        <w:rPr>
          <w:rFonts w:ascii="Lato" w:hAnsi="Lato"/>
          <w:bCs/>
          <w:sz w:val="20"/>
          <w:szCs w:val="20"/>
        </w:rPr>
        <w:t>.</w:t>
      </w:r>
    </w:p>
    <w:p w14:paraId="317157D4" w14:textId="77777777" w:rsidR="00A72FC0" w:rsidRPr="00B7464E" w:rsidRDefault="00A72FC0" w:rsidP="00A72FC0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644325C6" w14:textId="77777777" w:rsidR="005F599E" w:rsidRPr="00B7464E" w:rsidRDefault="00AD6521" w:rsidP="00D87299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Zamawiający planuje pozyskanie nowego taboru </w:t>
      </w:r>
      <w:r w:rsidR="00F06F87" w:rsidRPr="00B7464E">
        <w:rPr>
          <w:rFonts w:ascii="Lato" w:hAnsi="Lato"/>
          <w:bCs/>
          <w:sz w:val="20"/>
          <w:szCs w:val="20"/>
        </w:rPr>
        <w:t>wraz z zapewnioną, przez producenta, 5-letnią asystą techniczną kończącą się przeglądem czwartego poziomu utrzymania.</w:t>
      </w:r>
      <w:r w:rsidR="00D87299" w:rsidRPr="00B7464E">
        <w:rPr>
          <w:rFonts w:ascii="Lato" w:hAnsi="Lato"/>
          <w:bCs/>
          <w:sz w:val="20"/>
          <w:szCs w:val="20"/>
        </w:rPr>
        <w:t xml:space="preserve"> </w:t>
      </w:r>
      <w:r w:rsidR="005F599E" w:rsidRPr="00B7464E">
        <w:rPr>
          <w:rFonts w:ascii="Lato" w:hAnsi="Lato"/>
          <w:bCs/>
          <w:sz w:val="20"/>
          <w:szCs w:val="20"/>
        </w:rPr>
        <w:t xml:space="preserve">Powyższe nie jest zobowiązaniem Zamawiającego i nie stanowi podstawy </w:t>
      </w:r>
      <w:r w:rsidR="00DC62D6" w:rsidRPr="00B7464E">
        <w:rPr>
          <w:rFonts w:ascii="Lato" w:hAnsi="Lato"/>
          <w:bCs/>
          <w:sz w:val="20"/>
          <w:szCs w:val="20"/>
        </w:rPr>
        <w:t xml:space="preserve">ewentualnych </w:t>
      </w:r>
      <w:r w:rsidR="005F599E" w:rsidRPr="00B7464E">
        <w:rPr>
          <w:rFonts w:ascii="Lato" w:hAnsi="Lato"/>
          <w:bCs/>
          <w:sz w:val="20"/>
          <w:szCs w:val="20"/>
        </w:rPr>
        <w:t>roszczeń.</w:t>
      </w:r>
    </w:p>
    <w:p w14:paraId="7F0CFAE3" w14:textId="77777777" w:rsidR="00A72FC0" w:rsidRPr="00B7464E" w:rsidRDefault="00A72FC0" w:rsidP="00A72FC0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3001CE20" w14:textId="2CAD3ABD" w:rsidR="00AB11BA" w:rsidRPr="00B7464E" w:rsidRDefault="00EB18C1" w:rsidP="00AB11B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Zamawiający zastrzega sobie prawo do przekazania dodatkowego taboru Wykonawcy, który jest zobowiązany do jego przyjęcia (dotyczy wszystkich pakietów). Ilość i rodzaj taboru, zostaną uzgodnione z Wykonawcą w drodze porozumienia które regulować będzie w szczególności ilość </w:t>
      </w:r>
      <w:r w:rsidRPr="00B7464E">
        <w:rPr>
          <w:rFonts w:ascii="Lato" w:hAnsi="Lato"/>
          <w:bCs/>
          <w:sz w:val="20"/>
          <w:szCs w:val="20"/>
        </w:rPr>
        <w:br/>
        <w:t xml:space="preserve">i parametry techniczne taboru jaki ma zostać przekazany oraz planowany termin i sposób jego przekazania Operatorowi, który nie może odmówić przyjęcia taboru objętego porozumieniem. </w:t>
      </w:r>
      <w:r w:rsidRPr="00B7464E">
        <w:rPr>
          <w:rFonts w:ascii="Lato" w:hAnsi="Lato"/>
          <w:bCs/>
          <w:sz w:val="20"/>
          <w:szCs w:val="20"/>
        </w:rPr>
        <w:lastRenderedPageBreak/>
        <w:t xml:space="preserve">Zamawiający poinformuje Wykonawcę o ilości i rodzaju taboru, o którym mowa w niniejszym ustępie co najmniej pół roku przed planowanym </w:t>
      </w:r>
      <w:r w:rsidR="00673B6E" w:rsidRPr="00B7464E">
        <w:rPr>
          <w:rFonts w:ascii="Lato" w:hAnsi="Lato"/>
          <w:bCs/>
          <w:sz w:val="20"/>
          <w:szCs w:val="20"/>
        </w:rPr>
        <w:t xml:space="preserve">jego </w:t>
      </w:r>
      <w:r w:rsidRPr="00B7464E">
        <w:rPr>
          <w:rFonts w:ascii="Lato" w:hAnsi="Lato"/>
          <w:bCs/>
          <w:sz w:val="20"/>
          <w:szCs w:val="20"/>
        </w:rPr>
        <w:t>przekazaniem.</w:t>
      </w:r>
      <w:r w:rsidR="00AB11BA" w:rsidRPr="00B7464E">
        <w:rPr>
          <w:rFonts w:ascii="Lato" w:hAnsi="Lato"/>
          <w:bCs/>
          <w:sz w:val="20"/>
          <w:szCs w:val="20"/>
        </w:rPr>
        <w:t xml:space="preserve"> W takim przypadku stawka rekompensaty na </w:t>
      </w:r>
      <w:proofErr w:type="spellStart"/>
      <w:r w:rsidR="00AB11BA" w:rsidRPr="00B7464E">
        <w:rPr>
          <w:rFonts w:ascii="Lato" w:hAnsi="Lato"/>
          <w:bCs/>
          <w:sz w:val="20"/>
          <w:szCs w:val="20"/>
        </w:rPr>
        <w:t>poc</w:t>
      </w:r>
      <w:r w:rsidR="00B7464E" w:rsidRPr="00B7464E">
        <w:rPr>
          <w:rFonts w:ascii="Lato" w:hAnsi="Lato"/>
          <w:bCs/>
          <w:sz w:val="20"/>
          <w:szCs w:val="20"/>
        </w:rPr>
        <w:t>iągokilometr</w:t>
      </w:r>
      <w:proofErr w:type="spellEnd"/>
      <w:r w:rsidR="00AB11BA" w:rsidRPr="00B7464E">
        <w:rPr>
          <w:rFonts w:ascii="Lato" w:hAnsi="Lato"/>
          <w:bCs/>
          <w:sz w:val="20"/>
          <w:szCs w:val="20"/>
        </w:rPr>
        <w:t xml:space="preserve"> zostaje od nowego Okresu Rozliczeniowego pomniejszona </w:t>
      </w:r>
      <w:r w:rsidR="00B075A9" w:rsidRPr="00B7464E">
        <w:rPr>
          <w:rFonts w:ascii="Lato" w:hAnsi="Lato"/>
          <w:bCs/>
          <w:sz w:val="20"/>
          <w:szCs w:val="20"/>
        </w:rPr>
        <w:br/>
      </w:r>
      <w:r w:rsidR="00AB11BA" w:rsidRPr="00B7464E">
        <w:rPr>
          <w:rFonts w:ascii="Lato" w:hAnsi="Lato"/>
          <w:bCs/>
          <w:sz w:val="20"/>
          <w:szCs w:val="20"/>
        </w:rPr>
        <w:t xml:space="preserve">o zadeklarowaną przez Wykonawcę stawkę kosztu przeglądów poziomu utrzymania 4 i 5 taboru Wykonawcy pomnożoną przez liczbę pojazdów przekazanych przez Zamawiającego. </w:t>
      </w:r>
    </w:p>
    <w:p w14:paraId="504D7E9C" w14:textId="77777777" w:rsidR="00A72FC0" w:rsidRPr="00B7464E" w:rsidRDefault="00A72FC0" w:rsidP="00A72FC0">
      <w:pPr>
        <w:tabs>
          <w:tab w:val="left" w:pos="284"/>
        </w:tabs>
        <w:spacing w:after="0"/>
        <w:ind w:left="66"/>
        <w:jc w:val="both"/>
        <w:rPr>
          <w:rFonts w:ascii="Lato" w:hAnsi="Lato"/>
          <w:bCs/>
          <w:sz w:val="20"/>
          <w:szCs w:val="20"/>
        </w:rPr>
      </w:pPr>
    </w:p>
    <w:p w14:paraId="47FF1078" w14:textId="77777777" w:rsidR="00EB18C1" w:rsidRPr="00B7464E" w:rsidRDefault="00EB18C1" w:rsidP="00EB18C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Zamawiający</w:t>
      </w:r>
      <w:r w:rsidR="00A4039C" w:rsidRPr="00B7464E">
        <w:rPr>
          <w:rFonts w:ascii="Lato" w:hAnsi="Lato"/>
          <w:bCs/>
          <w:sz w:val="20"/>
          <w:szCs w:val="20"/>
        </w:rPr>
        <w:t>,</w:t>
      </w:r>
      <w:r w:rsidRPr="00B7464E">
        <w:rPr>
          <w:rFonts w:ascii="Lato" w:hAnsi="Lato"/>
          <w:bCs/>
          <w:sz w:val="20"/>
          <w:szCs w:val="20"/>
        </w:rPr>
        <w:t xml:space="preserve"> </w:t>
      </w:r>
      <w:r w:rsidR="00EC15E7" w:rsidRPr="00B7464E">
        <w:rPr>
          <w:rFonts w:ascii="Lato" w:hAnsi="Lato"/>
          <w:bCs/>
          <w:sz w:val="20"/>
          <w:szCs w:val="20"/>
        </w:rPr>
        <w:t xml:space="preserve">w ramach postępowania o dostawę taboru, </w:t>
      </w:r>
      <w:r w:rsidR="00EF19E0" w:rsidRPr="00B7464E">
        <w:rPr>
          <w:rFonts w:ascii="Lato" w:hAnsi="Lato"/>
          <w:bCs/>
          <w:sz w:val="20"/>
          <w:szCs w:val="20"/>
        </w:rPr>
        <w:t>zapewni</w:t>
      </w:r>
      <w:r w:rsidRPr="00B7464E">
        <w:rPr>
          <w:rFonts w:ascii="Lato" w:hAnsi="Lato"/>
          <w:bCs/>
          <w:sz w:val="20"/>
          <w:szCs w:val="20"/>
        </w:rPr>
        <w:t xml:space="preserve"> przeszkoleni</w:t>
      </w:r>
      <w:r w:rsidR="00EF19E0" w:rsidRPr="00B7464E">
        <w:rPr>
          <w:rFonts w:ascii="Lato" w:hAnsi="Lato"/>
          <w:bCs/>
          <w:sz w:val="20"/>
          <w:szCs w:val="20"/>
        </w:rPr>
        <w:t>e</w:t>
      </w:r>
      <w:r w:rsidRPr="00B7464E">
        <w:rPr>
          <w:rFonts w:ascii="Lato" w:hAnsi="Lato"/>
          <w:bCs/>
          <w:sz w:val="20"/>
          <w:szCs w:val="20"/>
        </w:rPr>
        <w:t xml:space="preserve"> obsługi </w:t>
      </w:r>
      <w:r w:rsidR="00F06F87" w:rsidRPr="00B7464E">
        <w:rPr>
          <w:rFonts w:ascii="Lato" w:hAnsi="Lato"/>
          <w:bCs/>
          <w:sz w:val="20"/>
          <w:szCs w:val="20"/>
        </w:rPr>
        <w:br/>
      </w:r>
      <w:r w:rsidRPr="00B7464E">
        <w:rPr>
          <w:rFonts w:ascii="Lato" w:hAnsi="Lato"/>
          <w:bCs/>
          <w:sz w:val="20"/>
          <w:szCs w:val="20"/>
        </w:rPr>
        <w:t>i autoryzacj</w:t>
      </w:r>
      <w:r w:rsidR="00EF19E0" w:rsidRPr="00B7464E">
        <w:rPr>
          <w:rFonts w:ascii="Lato" w:hAnsi="Lato"/>
          <w:bCs/>
          <w:sz w:val="20"/>
          <w:szCs w:val="20"/>
        </w:rPr>
        <w:t>ę</w:t>
      </w:r>
      <w:r w:rsidR="00737C59" w:rsidRPr="00B7464E">
        <w:rPr>
          <w:rFonts w:ascii="Lato" w:hAnsi="Lato"/>
          <w:bCs/>
          <w:sz w:val="20"/>
          <w:szCs w:val="20"/>
        </w:rPr>
        <w:t xml:space="preserve"> taboru, o którym mowa w ust. </w:t>
      </w:r>
      <w:r w:rsidR="0036528C" w:rsidRPr="00B7464E">
        <w:rPr>
          <w:rFonts w:ascii="Lato" w:hAnsi="Lato"/>
          <w:bCs/>
          <w:sz w:val="20"/>
          <w:szCs w:val="20"/>
        </w:rPr>
        <w:t>20</w:t>
      </w:r>
      <w:r w:rsidRPr="00B7464E">
        <w:rPr>
          <w:rFonts w:ascii="Lato" w:hAnsi="Lato"/>
          <w:bCs/>
          <w:sz w:val="20"/>
          <w:szCs w:val="20"/>
        </w:rPr>
        <w:t xml:space="preserve">. </w:t>
      </w:r>
    </w:p>
    <w:p w14:paraId="1F27B7B8" w14:textId="77777777" w:rsidR="00A72FC0" w:rsidRPr="00B7464E" w:rsidRDefault="00A72FC0" w:rsidP="00A72FC0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51BFC571" w14:textId="77777777" w:rsidR="00A72FC0" w:rsidRPr="00B7464E" w:rsidRDefault="002A7716" w:rsidP="0040297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bookmarkStart w:id="2" w:name="_Hlk97045676"/>
      <w:r w:rsidRPr="00B7464E">
        <w:rPr>
          <w:rFonts w:ascii="Lato" w:hAnsi="Lato"/>
          <w:bCs/>
          <w:sz w:val="20"/>
          <w:szCs w:val="20"/>
        </w:rPr>
        <w:t xml:space="preserve">Tabor Zamawiającego jest przypisany enumeratywnie do </w:t>
      </w:r>
      <w:r w:rsidR="00EB18C1" w:rsidRPr="00B7464E">
        <w:rPr>
          <w:rFonts w:ascii="Lato" w:hAnsi="Lato"/>
          <w:bCs/>
          <w:sz w:val="20"/>
          <w:szCs w:val="20"/>
        </w:rPr>
        <w:t xml:space="preserve">poszczególnych </w:t>
      </w:r>
      <w:r w:rsidRPr="00B7464E">
        <w:rPr>
          <w:rFonts w:ascii="Lato" w:hAnsi="Lato"/>
          <w:bCs/>
          <w:sz w:val="20"/>
          <w:szCs w:val="20"/>
        </w:rPr>
        <w:t>pakiet</w:t>
      </w:r>
      <w:r w:rsidR="00EB18C1" w:rsidRPr="00B7464E">
        <w:rPr>
          <w:rFonts w:ascii="Lato" w:hAnsi="Lato"/>
          <w:bCs/>
          <w:sz w:val="20"/>
          <w:szCs w:val="20"/>
        </w:rPr>
        <w:t>ów</w:t>
      </w:r>
      <w:r w:rsidRPr="00B7464E">
        <w:rPr>
          <w:rFonts w:ascii="Lato" w:hAnsi="Lato"/>
          <w:bCs/>
          <w:sz w:val="20"/>
          <w:szCs w:val="20"/>
        </w:rPr>
        <w:t xml:space="preserve"> w momencie prowadzenia postępowania przetargowego, jego rozstrzygnięcia oraz przekazania taboru Wykonawcy. Zamawiający dopuszcza możliwość dokonywania przez Wykonawcę przesunięć pojazdów</w:t>
      </w:r>
      <w:r w:rsidR="007B627D" w:rsidRPr="00B7464E">
        <w:rPr>
          <w:rFonts w:ascii="Lato" w:hAnsi="Lato"/>
          <w:bCs/>
          <w:sz w:val="20"/>
          <w:szCs w:val="20"/>
        </w:rPr>
        <w:t xml:space="preserve"> </w:t>
      </w:r>
      <w:r w:rsidR="00E953F7" w:rsidRPr="00B7464E">
        <w:rPr>
          <w:rFonts w:ascii="Lato" w:hAnsi="Lato"/>
          <w:bCs/>
          <w:sz w:val="20"/>
          <w:szCs w:val="20"/>
        </w:rPr>
        <w:t xml:space="preserve">pomiędzy pakietami </w:t>
      </w:r>
      <w:r w:rsidR="007B627D" w:rsidRPr="00B7464E">
        <w:rPr>
          <w:rFonts w:ascii="Lato" w:hAnsi="Lato"/>
          <w:bCs/>
          <w:sz w:val="20"/>
          <w:szCs w:val="20"/>
        </w:rPr>
        <w:t xml:space="preserve">w celu realizacji przewozów </w:t>
      </w:r>
      <w:r w:rsidR="00BB0F85" w:rsidRPr="00B7464E">
        <w:rPr>
          <w:rFonts w:ascii="Lato" w:hAnsi="Lato"/>
          <w:bCs/>
          <w:sz w:val="20"/>
          <w:szCs w:val="20"/>
        </w:rPr>
        <w:t xml:space="preserve">w ramach </w:t>
      </w:r>
      <w:r w:rsidR="00540C8D" w:rsidRPr="00B7464E">
        <w:rPr>
          <w:rFonts w:ascii="Lato" w:hAnsi="Lato"/>
          <w:bCs/>
          <w:sz w:val="20"/>
          <w:szCs w:val="20"/>
        </w:rPr>
        <w:t xml:space="preserve">danego </w:t>
      </w:r>
      <w:r w:rsidR="00062533" w:rsidRPr="00B7464E">
        <w:rPr>
          <w:rFonts w:ascii="Lato" w:hAnsi="Lato"/>
          <w:bCs/>
          <w:sz w:val="20"/>
          <w:szCs w:val="20"/>
        </w:rPr>
        <w:t>Z</w:t>
      </w:r>
      <w:r w:rsidR="00BB0F85" w:rsidRPr="00B7464E">
        <w:rPr>
          <w:rFonts w:ascii="Lato" w:hAnsi="Lato"/>
          <w:bCs/>
          <w:sz w:val="20"/>
          <w:szCs w:val="20"/>
        </w:rPr>
        <w:t>adania</w:t>
      </w:r>
      <w:r w:rsidR="004A1012" w:rsidRPr="00B7464E">
        <w:rPr>
          <w:rFonts w:ascii="Lato" w:hAnsi="Lato"/>
          <w:bCs/>
          <w:sz w:val="20"/>
          <w:szCs w:val="20"/>
        </w:rPr>
        <w:t xml:space="preserve">. </w:t>
      </w:r>
      <w:bookmarkEnd w:id="2"/>
    </w:p>
    <w:p w14:paraId="45065159" w14:textId="77777777" w:rsidR="00E953F7" w:rsidRPr="00B7464E" w:rsidRDefault="00E953F7" w:rsidP="00E953F7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1E6BA03F" w14:textId="0DC87016" w:rsidR="00EC1844" w:rsidRPr="00B7464E" w:rsidRDefault="00624CAE" w:rsidP="00EC1844">
      <w:pPr>
        <w:pStyle w:val="Tekstpodstawowy"/>
        <w:numPr>
          <w:ilvl w:val="0"/>
          <w:numId w:val="1"/>
        </w:numPr>
        <w:tabs>
          <w:tab w:val="clear" w:pos="5521"/>
        </w:tabs>
        <w:spacing w:after="200" w:line="276" w:lineRule="auto"/>
        <w:ind w:left="426"/>
        <w:contextualSpacing/>
        <w:rPr>
          <w:rFonts w:ascii="Lato" w:eastAsiaTheme="minorEastAsia" w:hAnsi="Lato" w:cstheme="minorBidi"/>
          <w:bCs/>
          <w:sz w:val="20"/>
        </w:rPr>
      </w:pPr>
      <w:r w:rsidRPr="00B7464E">
        <w:rPr>
          <w:rFonts w:ascii="Lato" w:hAnsi="Lato"/>
          <w:sz w:val="20"/>
        </w:rPr>
        <w:t>Wykonawca</w:t>
      </w:r>
      <w:r w:rsidR="0097496E" w:rsidRPr="00B7464E">
        <w:rPr>
          <w:rFonts w:ascii="Lato" w:hAnsi="Lato"/>
          <w:sz w:val="20"/>
        </w:rPr>
        <w:t xml:space="preserve"> ubezpieczy przedmiot </w:t>
      </w:r>
      <w:r w:rsidR="00062533" w:rsidRPr="00B7464E">
        <w:rPr>
          <w:rFonts w:ascii="Lato" w:hAnsi="Lato"/>
          <w:sz w:val="20"/>
        </w:rPr>
        <w:t>udostępnienia</w:t>
      </w:r>
      <w:r w:rsidR="0097496E" w:rsidRPr="00B7464E">
        <w:rPr>
          <w:rFonts w:ascii="Lato" w:hAnsi="Lato"/>
          <w:sz w:val="20"/>
        </w:rPr>
        <w:t xml:space="preserve"> od wszelkich </w:t>
      </w:r>
      <w:proofErr w:type="spellStart"/>
      <w:r w:rsidR="0097496E" w:rsidRPr="00B7464E">
        <w:rPr>
          <w:rFonts w:ascii="Lato" w:hAnsi="Lato"/>
          <w:sz w:val="20"/>
        </w:rPr>
        <w:t>ryzyk</w:t>
      </w:r>
      <w:proofErr w:type="spellEnd"/>
      <w:r w:rsidR="0097496E" w:rsidRPr="00B7464E">
        <w:rPr>
          <w:rFonts w:ascii="Lato" w:hAnsi="Lato"/>
          <w:sz w:val="20"/>
        </w:rPr>
        <w:t xml:space="preserve">, w zakresie ubezpieczenia casco taboru kolejowego obejmującego szkody na ubezpieczonym pojeździe wynikające </w:t>
      </w:r>
      <w:r w:rsidR="002A1472">
        <w:rPr>
          <w:rFonts w:ascii="Lato" w:hAnsi="Lato"/>
          <w:sz w:val="20"/>
        </w:rPr>
        <w:br/>
      </w:r>
      <w:r w:rsidR="0097496E" w:rsidRPr="00B7464E">
        <w:rPr>
          <w:rFonts w:ascii="Lato" w:hAnsi="Lato"/>
          <w:sz w:val="20"/>
        </w:rPr>
        <w:t xml:space="preserve">z wypadku, pożaru, wyładowań atmosferycznych, burzy, gradobicia, powodzi, wykolejenia, błędów obsługi, oraz uszkodzeń wewnętrznych na skutek awarii maszynowych – strat spowodowanych nagłymi  i przypadkowymi uszkodzeniami silnika, uszkodzeń wynikających ze zwarć, wad konstrukcyjnych, błędów materiałowych, konstrukcyjnych i wykonawczych, poluzowanych części, niedostatecznego smarowania itp.  </w:t>
      </w:r>
    </w:p>
    <w:p w14:paraId="21EF4D5B" w14:textId="77777777" w:rsidR="00A72FC0" w:rsidRPr="00B7464E" w:rsidRDefault="00A72FC0" w:rsidP="00A72FC0">
      <w:pPr>
        <w:pStyle w:val="Tekstpodstawowy"/>
        <w:tabs>
          <w:tab w:val="clear" w:pos="5521"/>
        </w:tabs>
        <w:spacing w:after="200" w:line="276" w:lineRule="auto"/>
        <w:contextualSpacing/>
        <w:rPr>
          <w:rFonts w:ascii="Lato" w:eastAsiaTheme="minorEastAsia" w:hAnsi="Lato" w:cstheme="minorBidi"/>
          <w:bCs/>
          <w:sz w:val="20"/>
        </w:rPr>
      </w:pPr>
    </w:p>
    <w:p w14:paraId="747765EF" w14:textId="30045535" w:rsidR="00A72FC0" w:rsidRPr="00B7464E" w:rsidRDefault="00EC1844" w:rsidP="00E54DA8">
      <w:pPr>
        <w:pStyle w:val="Tekstpodstawowy"/>
        <w:numPr>
          <w:ilvl w:val="0"/>
          <w:numId w:val="1"/>
        </w:numPr>
        <w:tabs>
          <w:tab w:val="clear" w:pos="5521"/>
        </w:tabs>
        <w:spacing w:after="200" w:line="276" w:lineRule="auto"/>
        <w:ind w:left="426"/>
        <w:contextualSpacing/>
        <w:rPr>
          <w:rFonts w:ascii="Lato" w:eastAsiaTheme="minorEastAsia" w:hAnsi="Lato" w:cstheme="minorBidi"/>
          <w:bCs/>
          <w:sz w:val="20"/>
        </w:rPr>
      </w:pPr>
      <w:r w:rsidRPr="00B7464E">
        <w:rPr>
          <w:rFonts w:ascii="Lato" w:hAnsi="Lato"/>
          <w:sz w:val="20"/>
        </w:rPr>
        <w:t xml:space="preserve">Zamawiający rekompensuje </w:t>
      </w:r>
      <w:r w:rsidR="00733562" w:rsidRPr="00B7464E">
        <w:rPr>
          <w:rFonts w:ascii="Lato" w:hAnsi="Lato"/>
          <w:sz w:val="20"/>
        </w:rPr>
        <w:t xml:space="preserve">podstawowy </w:t>
      </w:r>
      <w:r w:rsidRPr="00B7464E">
        <w:rPr>
          <w:rFonts w:ascii="Lato" w:hAnsi="Lato"/>
          <w:sz w:val="20"/>
        </w:rPr>
        <w:t xml:space="preserve">koszt dostępu do infrastruktury w kwocie netto, </w:t>
      </w:r>
      <w:r w:rsidR="006F2123" w:rsidRPr="00B7464E">
        <w:rPr>
          <w:rFonts w:ascii="Lato" w:hAnsi="Lato"/>
          <w:sz w:val="20"/>
        </w:rPr>
        <w:br/>
      </w:r>
      <w:r w:rsidRPr="00B7464E">
        <w:rPr>
          <w:rFonts w:ascii="Lato" w:hAnsi="Lato"/>
          <w:sz w:val="20"/>
        </w:rPr>
        <w:t>bez podatku VAT, zwi</w:t>
      </w:r>
      <w:r w:rsidR="004E684C" w:rsidRPr="00B7464E">
        <w:rPr>
          <w:rFonts w:ascii="Lato" w:hAnsi="Lato"/>
          <w:sz w:val="20"/>
        </w:rPr>
        <w:t>ązany wyłącznie z wykonywaniem p</w:t>
      </w:r>
      <w:r w:rsidRPr="00B7464E">
        <w:rPr>
          <w:rFonts w:ascii="Lato" w:hAnsi="Lato"/>
          <w:sz w:val="20"/>
        </w:rPr>
        <w:t>rzewozów pociągami objętymi umowami zawartymi na podstawie niniejszego postępowania</w:t>
      </w:r>
      <w:r w:rsidR="002A1472">
        <w:rPr>
          <w:rFonts w:ascii="Lato" w:hAnsi="Lato"/>
          <w:sz w:val="20"/>
        </w:rPr>
        <w:t xml:space="preserve"> </w:t>
      </w:r>
      <w:r w:rsidR="002A1472" w:rsidRPr="002A1472">
        <w:rPr>
          <w:rFonts w:ascii="Lato" w:hAnsi="Lato"/>
          <w:sz w:val="20"/>
        </w:rPr>
        <w:t>– koszt dodatkowy – infrastruktura</w:t>
      </w:r>
      <w:r w:rsidRPr="00B7464E">
        <w:rPr>
          <w:rFonts w:ascii="Lato" w:hAnsi="Lato"/>
          <w:sz w:val="20"/>
        </w:rPr>
        <w:t>. Rekompensata obejmuje opłatę za realizację przejazdów w ramach rozkładu jazdy pociągów.</w:t>
      </w:r>
      <w:r w:rsidR="00E54DA8" w:rsidRPr="00B7464E">
        <w:rPr>
          <w:rFonts w:ascii="Lato" w:eastAsiaTheme="minorEastAsia" w:hAnsi="Lato" w:cstheme="minorBidi"/>
          <w:bCs/>
          <w:sz w:val="20"/>
        </w:rPr>
        <w:t xml:space="preserve"> </w:t>
      </w:r>
      <w:r w:rsidR="002A3098" w:rsidRPr="00B7464E">
        <w:rPr>
          <w:rFonts w:ascii="Lato" w:hAnsi="Lato"/>
          <w:bCs/>
          <w:sz w:val="20"/>
        </w:rPr>
        <w:t>N</w:t>
      </w:r>
      <w:r w:rsidR="00432F72" w:rsidRPr="00B7464E">
        <w:rPr>
          <w:rFonts w:ascii="Lato" w:hAnsi="Lato"/>
          <w:bCs/>
          <w:sz w:val="20"/>
        </w:rPr>
        <w:t xml:space="preserve">ie </w:t>
      </w:r>
      <w:r w:rsidR="002A3098" w:rsidRPr="00B7464E">
        <w:rPr>
          <w:rFonts w:ascii="Lato" w:hAnsi="Lato"/>
          <w:bCs/>
          <w:sz w:val="20"/>
        </w:rPr>
        <w:t>uwzględnia się</w:t>
      </w:r>
      <w:r w:rsidR="0071238D" w:rsidRPr="00B7464E">
        <w:rPr>
          <w:rFonts w:ascii="Lato" w:hAnsi="Lato"/>
          <w:bCs/>
          <w:sz w:val="20"/>
        </w:rPr>
        <w:t>:</w:t>
      </w:r>
      <w:r w:rsidR="00432F72" w:rsidRPr="00B7464E">
        <w:rPr>
          <w:rFonts w:ascii="Lato" w:hAnsi="Lato"/>
          <w:bCs/>
          <w:sz w:val="20"/>
        </w:rPr>
        <w:t xml:space="preserve"> opłat za dostęp i korzystanie </w:t>
      </w:r>
      <w:r w:rsidR="00733562" w:rsidRPr="00B7464E">
        <w:rPr>
          <w:rFonts w:ascii="Lato" w:hAnsi="Lato"/>
          <w:bCs/>
          <w:sz w:val="20"/>
        </w:rPr>
        <w:t xml:space="preserve">z </w:t>
      </w:r>
      <w:r w:rsidR="00432F72" w:rsidRPr="00B7464E">
        <w:rPr>
          <w:rFonts w:ascii="Lato" w:hAnsi="Lato"/>
          <w:bCs/>
          <w:sz w:val="20"/>
        </w:rPr>
        <w:t>infrastruktury kolejowej wynikające z potrzeb technologicznych Wykonawcy, obejmujące np. dostęp i korzystanie z torów postojowych oraz punktów utrzymania pojazdów kolejowych, dostęp i korzystanie z urządzeń do formowania składów pociągów, dostęp do urządzeń zaopatrzenia w paliwo</w:t>
      </w:r>
      <w:r w:rsidR="004E684C" w:rsidRPr="00B7464E">
        <w:rPr>
          <w:rFonts w:ascii="Lato" w:hAnsi="Lato"/>
          <w:bCs/>
          <w:sz w:val="20"/>
        </w:rPr>
        <w:t>, kosztów rezygnacji z tras</w:t>
      </w:r>
      <w:r w:rsidR="00432F72" w:rsidRPr="00B7464E">
        <w:rPr>
          <w:rFonts w:ascii="Lato" w:hAnsi="Lato"/>
          <w:bCs/>
          <w:sz w:val="20"/>
        </w:rPr>
        <w:t xml:space="preserve"> </w:t>
      </w:r>
      <w:r w:rsidR="00153161" w:rsidRPr="00B7464E">
        <w:rPr>
          <w:rFonts w:ascii="Lato" w:hAnsi="Lato"/>
          <w:bCs/>
          <w:sz w:val="20"/>
        </w:rPr>
        <w:t xml:space="preserve">itp., które powinny zostać wliczone w cenę ofertową. </w:t>
      </w:r>
    </w:p>
    <w:p w14:paraId="238E85C6" w14:textId="77777777" w:rsidR="00A72FC0" w:rsidRPr="00B7464E" w:rsidRDefault="00A72FC0" w:rsidP="00A72FC0">
      <w:pPr>
        <w:pStyle w:val="Tekstpodstawowy"/>
        <w:tabs>
          <w:tab w:val="clear" w:pos="5521"/>
        </w:tabs>
        <w:spacing w:after="200" w:line="276" w:lineRule="auto"/>
        <w:contextualSpacing/>
        <w:rPr>
          <w:rFonts w:ascii="Lato" w:hAnsi="Lato"/>
          <w:bCs/>
          <w:sz w:val="20"/>
        </w:rPr>
      </w:pPr>
    </w:p>
    <w:p w14:paraId="2DAED1D3" w14:textId="77777777" w:rsidR="00432F72" w:rsidRPr="00B7464E" w:rsidRDefault="00C05211" w:rsidP="00A72FC0">
      <w:pPr>
        <w:pStyle w:val="Tekstpodstawowy"/>
        <w:numPr>
          <w:ilvl w:val="0"/>
          <w:numId w:val="1"/>
        </w:numPr>
        <w:tabs>
          <w:tab w:val="clear" w:pos="5521"/>
        </w:tabs>
        <w:spacing w:after="200" w:line="276" w:lineRule="auto"/>
        <w:ind w:left="426"/>
        <w:contextualSpacing/>
        <w:rPr>
          <w:rFonts w:ascii="Lato" w:hAnsi="Lato"/>
          <w:bCs/>
          <w:sz w:val="20"/>
        </w:rPr>
      </w:pPr>
      <w:r w:rsidRPr="00B7464E">
        <w:rPr>
          <w:rFonts w:ascii="Lato" w:hAnsi="Lato"/>
          <w:bCs/>
          <w:sz w:val="20"/>
        </w:rPr>
        <w:t xml:space="preserve">Zamawiający </w:t>
      </w:r>
      <w:r w:rsidR="008A38A7" w:rsidRPr="00B7464E">
        <w:rPr>
          <w:rFonts w:ascii="Lato" w:hAnsi="Lato"/>
          <w:sz w:val="20"/>
        </w:rPr>
        <w:t>rekompensuje</w:t>
      </w:r>
      <w:r w:rsidR="00930AEC" w:rsidRPr="00B7464E">
        <w:rPr>
          <w:rFonts w:ascii="Lato" w:hAnsi="Lato"/>
          <w:bCs/>
          <w:sz w:val="20"/>
        </w:rPr>
        <w:t xml:space="preserve"> k</w:t>
      </w:r>
      <w:r w:rsidR="00432F72" w:rsidRPr="00B7464E">
        <w:rPr>
          <w:rFonts w:ascii="Lato" w:hAnsi="Lato"/>
          <w:bCs/>
          <w:sz w:val="20"/>
        </w:rPr>
        <w:t xml:space="preserve">oszt tzw. opłaty dworcowej (w kwocie netto, bez podatku VAT), związany wyłącznie z wykonywaniem przewozów pociągami objętymi umowami zawartymi </w:t>
      </w:r>
      <w:r w:rsidR="0031003D" w:rsidRPr="00B7464E">
        <w:rPr>
          <w:rFonts w:ascii="Lato" w:hAnsi="Lato"/>
          <w:bCs/>
          <w:sz w:val="20"/>
        </w:rPr>
        <w:br/>
      </w:r>
      <w:r w:rsidR="00432F72" w:rsidRPr="00B7464E">
        <w:rPr>
          <w:rFonts w:ascii="Lato" w:hAnsi="Lato"/>
          <w:bCs/>
          <w:sz w:val="20"/>
        </w:rPr>
        <w:t xml:space="preserve">na podstawie niniejszego postępowania. </w:t>
      </w:r>
    </w:p>
    <w:p w14:paraId="26B45DC7" w14:textId="77777777" w:rsidR="009F79BA" w:rsidRPr="00B7464E" w:rsidRDefault="009F79BA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Koszty wskazane w ust. </w:t>
      </w:r>
      <w:r w:rsidR="00E54DA8" w:rsidRPr="00B7464E">
        <w:rPr>
          <w:rFonts w:ascii="Lato" w:hAnsi="Lato"/>
          <w:bCs/>
          <w:sz w:val="20"/>
          <w:szCs w:val="20"/>
        </w:rPr>
        <w:t xml:space="preserve">23 i </w:t>
      </w:r>
      <w:r w:rsidRPr="00B7464E">
        <w:rPr>
          <w:rFonts w:ascii="Lato" w:hAnsi="Lato"/>
          <w:bCs/>
          <w:sz w:val="20"/>
          <w:szCs w:val="20"/>
        </w:rPr>
        <w:t>2</w:t>
      </w:r>
      <w:r w:rsidR="00E54DA8" w:rsidRPr="00B7464E">
        <w:rPr>
          <w:rFonts w:ascii="Lato" w:hAnsi="Lato"/>
          <w:bCs/>
          <w:sz w:val="20"/>
          <w:szCs w:val="20"/>
        </w:rPr>
        <w:t>4</w:t>
      </w:r>
      <w:r w:rsidRPr="00B7464E">
        <w:rPr>
          <w:rFonts w:ascii="Lato" w:hAnsi="Lato"/>
          <w:bCs/>
          <w:sz w:val="20"/>
          <w:szCs w:val="20"/>
        </w:rPr>
        <w:t xml:space="preserve"> rozliczane są </w:t>
      </w:r>
      <w:r w:rsidR="00930AEC" w:rsidRPr="00B7464E">
        <w:rPr>
          <w:rFonts w:ascii="Lato" w:hAnsi="Lato"/>
          <w:bCs/>
          <w:sz w:val="20"/>
          <w:szCs w:val="20"/>
        </w:rPr>
        <w:t xml:space="preserve">na podstawie </w:t>
      </w:r>
      <w:r w:rsidR="005365D3" w:rsidRPr="00B7464E">
        <w:rPr>
          <w:rFonts w:ascii="Lato" w:hAnsi="Lato"/>
          <w:bCs/>
          <w:sz w:val="20"/>
          <w:szCs w:val="20"/>
        </w:rPr>
        <w:t>dokumentów księgowych</w:t>
      </w:r>
      <w:r w:rsidR="00930AEC" w:rsidRPr="00B7464E">
        <w:rPr>
          <w:rFonts w:ascii="Lato" w:hAnsi="Lato"/>
          <w:bCs/>
          <w:sz w:val="20"/>
          <w:szCs w:val="20"/>
        </w:rPr>
        <w:t xml:space="preserve"> przedłożonych przez operatora</w:t>
      </w:r>
      <w:r w:rsidRPr="00B7464E">
        <w:rPr>
          <w:rFonts w:ascii="Lato" w:hAnsi="Lato"/>
          <w:bCs/>
          <w:sz w:val="20"/>
          <w:szCs w:val="20"/>
        </w:rPr>
        <w:t>.</w:t>
      </w:r>
    </w:p>
    <w:p w14:paraId="707E51C3" w14:textId="77777777" w:rsidR="00A72FC0" w:rsidRPr="00B7464E" w:rsidRDefault="00A72FC0" w:rsidP="00A72FC0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</w:p>
    <w:p w14:paraId="3913A811" w14:textId="77777777" w:rsidR="00087604" w:rsidRPr="00B7464E" w:rsidRDefault="00087604" w:rsidP="00A7573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Wykonawca jest zobowiązany do </w:t>
      </w:r>
      <w:r w:rsidR="009E3CE5" w:rsidRPr="00B7464E">
        <w:rPr>
          <w:rFonts w:ascii="Lato" w:hAnsi="Lato"/>
          <w:bCs/>
          <w:sz w:val="20"/>
          <w:szCs w:val="20"/>
        </w:rPr>
        <w:t>zachowania</w:t>
      </w:r>
      <w:r w:rsidRPr="00B7464E">
        <w:rPr>
          <w:rFonts w:ascii="Lato" w:hAnsi="Lato"/>
          <w:bCs/>
          <w:sz w:val="20"/>
          <w:szCs w:val="20"/>
        </w:rPr>
        <w:t xml:space="preserve"> wskaźnika punktualności dla odjazdów i przyjazdów pociągów w wysokości nie mniejszej niż 9</w:t>
      </w:r>
      <w:r w:rsidR="00363897" w:rsidRPr="00B7464E">
        <w:rPr>
          <w:rFonts w:ascii="Lato" w:hAnsi="Lato"/>
          <w:bCs/>
          <w:sz w:val="20"/>
          <w:szCs w:val="20"/>
        </w:rPr>
        <w:t>5</w:t>
      </w:r>
      <w:r w:rsidRPr="00B7464E">
        <w:rPr>
          <w:rFonts w:ascii="Lato" w:hAnsi="Lato"/>
          <w:bCs/>
          <w:sz w:val="20"/>
          <w:szCs w:val="20"/>
        </w:rPr>
        <w:t>%. Wskaźnik punktualności opisano we wzor</w:t>
      </w:r>
      <w:r w:rsidR="009C0DCA" w:rsidRPr="00B7464E">
        <w:rPr>
          <w:rFonts w:ascii="Lato" w:hAnsi="Lato"/>
          <w:bCs/>
          <w:sz w:val="20"/>
          <w:szCs w:val="20"/>
        </w:rPr>
        <w:t>ze</w:t>
      </w:r>
      <w:r w:rsidRPr="00B7464E">
        <w:rPr>
          <w:rFonts w:ascii="Lato" w:hAnsi="Lato"/>
          <w:bCs/>
          <w:sz w:val="20"/>
          <w:szCs w:val="20"/>
        </w:rPr>
        <w:t xml:space="preserve"> umowy w §</w:t>
      </w:r>
      <w:r w:rsidR="00D77BBF" w:rsidRPr="00B7464E">
        <w:rPr>
          <w:rFonts w:ascii="Lato" w:hAnsi="Lato"/>
          <w:bCs/>
          <w:sz w:val="20"/>
          <w:szCs w:val="20"/>
        </w:rPr>
        <w:t xml:space="preserve"> </w:t>
      </w:r>
      <w:r w:rsidR="00D140C5" w:rsidRPr="00B7464E">
        <w:rPr>
          <w:rFonts w:ascii="Lato" w:hAnsi="Lato"/>
          <w:bCs/>
          <w:sz w:val="20"/>
          <w:szCs w:val="20"/>
        </w:rPr>
        <w:t>4</w:t>
      </w:r>
      <w:r w:rsidRPr="00B7464E">
        <w:rPr>
          <w:rFonts w:ascii="Lato" w:hAnsi="Lato"/>
          <w:bCs/>
          <w:sz w:val="20"/>
          <w:szCs w:val="20"/>
        </w:rPr>
        <w:t xml:space="preserve"> ust.</w:t>
      </w:r>
      <w:r w:rsidR="00D140C5" w:rsidRPr="00B7464E">
        <w:rPr>
          <w:rFonts w:ascii="Lato" w:hAnsi="Lato"/>
          <w:bCs/>
          <w:sz w:val="20"/>
          <w:szCs w:val="20"/>
        </w:rPr>
        <w:t xml:space="preserve"> 1</w:t>
      </w:r>
      <w:r w:rsidRPr="00B7464E">
        <w:rPr>
          <w:rFonts w:ascii="Lato" w:hAnsi="Lato"/>
          <w:bCs/>
          <w:sz w:val="20"/>
          <w:szCs w:val="20"/>
        </w:rPr>
        <w:t xml:space="preserve"> pkt</w:t>
      </w:r>
      <w:r w:rsidR="00D77BBF" w:rsidRPr="00B7464E">
        <w:rPr>
          <w:rFonts w:ascii="Lato" w:hAnsi="Lato"/>
          <w:bCs/>
          <w:sz w:val="20"/>
          <w:szCs w:val="20"/>
        </w:rPr>
        <w:t xml:space="preserve"> </w:t>
      </w:r>
      <w:r w:rsidR="00D140C5" w:rsidRPr="00B7464E">
        <w:rPr>
          <w:rFonts w:ascii="Lato" w:hAnsi="Lato"/>
          <w:bCs/>
          <w:sz w:val="20"/>
          <w:szCs w:val="20"/>
        </w:rPr>
        <w:t>8</w:t>
      </w:r>
      <w:r w:rsidRPr="00B7464E">
        <w:rPr>
          <w:rFonts w:ascii="Lato" w:hAnsi="Lato"/>
          <w:bCs/>
          <w:sz w:val="20"/>
          <w:szCs w:val="20"/>
        </w:rPr>
        <w:t>, stanowiący</w:t>
      </w:r>
      <w:r w:rsidR="009C0DCA" w:rsidRPr="00B7464E">
        <w:rPr>
          <w:rFonts w:ascii="Lato" w:hAnsi="Lato"/>
          <w:bCs/>
          <w:sz w:val="20"/>
          <w:szCs w:val="20"/>
        </w:rPr>
        <w:t>m</w:t>
      </w:r>
      <w:r w:rsidRPr="00B7464E">
        <w:rPr>
          <w:rFonts w:ascii="Lato" w:hAnsi="Lato"/>
          <w:bCs/>
          <w:sz w:val="20"/>
          <w:szCs w:val="20"/>
        </w:rPr>
        <w:t xml:space="preserve"> załącznik do niniejsze</w:t>
      </w:r>
      <w:r w:rsidR="004B2537" w:rsidRPr="00B7464E">
        <w:rPr>
          <w:rFonts w:ascii="Lato" w:hAnsi="Lato"/>
          <w:bCs/>
          <w:sz w:val="20"/>
          <w:szCs w:val="20"/>
        </w:rPr>
        <w:t>go OPZ</w:t>
      </w:r>
      <w:r w:rsidRPr="00B7464E">
        <w:rPr>
          <w:rFonts w:ascii="Lato" w:hAnsi="Lato"/>
          <w:bCs/>
          <w:sz w:val="20"/>
          <w:szCs w:val="20"/>
        </w:rPr>
        <w:t>.</w:t>
      </w:r>
    </w:p>
    <w:p w14:paraId="42236254" w14:textId="77777777" w:rsidR="00A72FC0" w:rsidRPr="00B7464E" w:rsidRDefault="00A72FC0" w:rsidP="00A72FC0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627FF54C" w14:textId="77777777" w:rsidR="00A72FC0" w:rsidRPr="00B7464E" w:rsidRDefault="00087604" w:rsidP="0005767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Wykonawca jest zobowiązany do stosowania </w:t>
      </w:r>
      <w:r w:rsidR="00C04058" w:rsidRPr="00B7464E">
        <w:rPr>
          <w:rFonts w:ascii="Lato" w:hAnsi="Lato"/>
          <w:bCs/>
          <w:sz w:val="20"/>
          <w:szCs w:val="20"/>
        </w:rPr>
        <w:t>Taryfy województwa</w:t>
      </w:r>
      <w:r w:rsidRPr="00B7464E">
        <w:rPr>
          <w:rFonts w:ascii="Lato" w:hAnsi="Lato"/>
          <w:bCs/>
          <w:sz w:val="20"/>
          <w:szCs w:val="20"/>
        </w:rPr>
        <w:t xml:space="preserve"> opracowane</w:t>
      </w:r>
      <w:r w:rsidR="00C04058" w:rsidRPr="00B7464E">
        <w:rPr>
          <w:rFonts w:ascii="Lato" w:hAnsi="Lato"/>
          <w:bCs/>
          <w:sz w:val="20"/>
          <w:szCs w:val="20"/>
        </w:rPr>
        <w:t>j</w:t>
      </w:r>
      <w:r w:rsidRPr="00B7464E">
        <w:rPr>
          <w:rFonts w:ascii="Lato" w:hAnsi="Lato"/>
          <w:bCs/>
          <w:sz w:val="20"/>
          <w:szCs w:val="20"/>
        </w:rPr>
        <w:t xml:space="preserve"> zgodnie </w:t>
      </w:r>
      <w:r w:rsidR="004D27DA" w:rsidRPr="00B7464E">
        <w:rPr>
          <w:rFonts w:ascii="Lato" w:hAnsi="Lato"/>
          <w:bCs/>
          <w:sz w:val="20"/>
          <w:szCs w:val="20"/>
        </w:rPr>
        <w:br/>
      </w:r>
      <w:r w:rsidRPr="00B7464E">
        <w:rPr>
          <w:rFonts w:ascii="Lato" w:hAnsi="Lato"/>
          <w:bCs/>
          <w:sz w:val="20"/>
          <w:szCs w:val="20"/>
        </w:rPr>
        <w:t>z postanowieniami załącznika</w:t>
      </w:r>
      <w:r w:rsidR="005D4021" w:rsidRPr="00B7464E">
        <w:rPr>
          <w:rFonts w:ascii="Lato" w:hAnsi="Lato"/>
          <w:bCs/>
          <w:sz w:val="20"/>
          <w:szCs w:val="20"/>
        </w:rPr>
        <w:t xml:space="preserve"> nr </w:t>
      </w:r>
      <w:r w:rsidR="00AA56FB" w:rsidRPr="00B7464E">
        <w:rPr>
          <w:rFonts w:ascii="Lato" w:hAnsi="Lato"/>
          <w:bCs/>
          <w:sz w:val="20"/>
          <w:szCs w:val="20"/>
        </w:rPr>
        <w:t>6</w:t>
      </w:r>
      <w:r w:rsidRPr="00B7464E">
        <w:rPr>
          <w:rFonts w:ascii="Lato" w:hAnsi="Lato"/>
          <w:bCs/>
          <w:sz w:val="20"/>
          <w:szCs w:val="20"/>
        </w:rPr>
        <w:t xml:space="preserve"> do </w:t>
      </w:r>
      <w:r w:rsidR="00AA56FB" w:rsidRPr="00B7464E">
        <w:rPr>
          <w:rFonts w:ascii="Lato" w:hAnsi="Lato"/>
          <w:bCs/>
          <w:sz w:val="20"/>
          <w:szCs w:val="20"/>
        </w:rPr>
        <w:t>wzoru umowy</w:t>
      </w:r>
      <w:r w:rsidRPr="00B7464E">
        <w:rPr>
          <w:rFonts w:ascii="Lato" w:hAnsi="Lato"/>
          <w:bCs/>
          <w:sz w:val="20"/>
          <w:szCs w:val="20"/>
        </w:rPr>
        <w:t xml:space="preserve"> dla wszystkich pociągów objętych </w:t>
      </w:r>
      <w:r w:rsidR="00DB09A4" w:rsidRPr="00B7464E">
        <w:rPr>
          <w:rFonts w:ascii="Lato" w:hAnsi="Lato"/>
          <w:bCs/>
          <w:sz w:val="20"/>
          <w:szCs w:val="20"/>
        </w:rPr>
        <w:t xml:space="preserve">umowami zawartymi z </w:t>
      </w:r>
      <w:r w:rsidRPr="00B7464E">
        <w:rPr>
          <w:rFonts w:ascii="Lato" w:hAnsi="Lato"/>
          <w:bCs/>
          <w:sz w:val="20"/>
          <w:szCs w:val="20"/>
        </w:rPr>
        <w:t>Województw</w:t>
      </w:r>
      <w:r w:rsidR="00DB09A4" w:rsidRPr="00B7464E">
        <w:rPr>
          <w:rFonts w:ascii="Lato" w:hAnsi="Lato"/>
          <w:bCs/>
          <w:sz w:val="20"/>
          <w:szCs w:val="20"/>
        </w:rPr>
        <w:t>em</w:t>
      </w:r>
      <w:r w:rsidRPr="00B7464E">
        <w:rPr>
          <w:rFonts w:ascii="Lato" w:hAnsi="Lato"/>
          <w:bCs/>
          <w:sz w:val="20"/>
          <w:szCs w:val="20"/>
        </w:rPr>
        <w:t xml:space="preserve"> Kujawsko-Pomorski</w:t>
      </w:r>
      <w:r w:rsidR="00DB09A4" w:rsidRPr="00B7464E">
        <w:rPr>
          <w:rFonts w:ascii="Lato" w:hAnsi="Lato"/>
          <w:bCs/>
          <w:sz w:val="20"/>
          <w:szCs w:val="20"/>
        </w:rPr>
        <w:t>m</w:t>
      </w:r>
      <w:r w:rsidRPr="00B7464E">
        <w:rPr>
          <w:rFonts w:ascii="Lato" w:hAnsi="Lato"/>
          <w:bCs/>
          <w:sz w:val="20"/>
          <w:szCs w:val="20"/>
        </w:rPr>
        <w:t xml:space="preserve">. </w:t>
      </w:r>
      <w:r w:rsidR="005D4021" w:rsidRPr="00B7464E">
        <w:rPr>
          <w:rFonts w:ascii="Lato" w:hAnsi="Lato"/>
          <w:bCs/>
          <w:sz w:val="20"/>
          <w:szCs w:val="20"/>
        </w:rPr>
        <w:t>Ceny</w:t>
      </w:r>
      <w:r w:rsidR="002A3098" w:rsidRPr="00B7464E">
        <w:rPr>
          <w:rFonts w:ascii="Lato" w:hAnsi="Lato"/>
          <w:bCs/>
          <w:sz w:val="20"/>
          <w:szCs w:val="20"/>
        </w:rPr>
        <w:t xml:space="preserve"> </w:t>
      </w:r>
      <w:r w:rsidR="005D4021" w:rsidRPr="00B7464E">
        <w:rPr>
          <w:rFonts w:ascii="Lato" w:hAnsi="Lato"/>
          <w:bCs/>
          <w:sz w:val="20"/>
          <w:szCs w:val="20"/>
        </w:rPr>
        <w:t xml:space="preserve">podane w załączniku nr </w:t>
      </w:r>
      <w:r w:rsidR="00AA56FB" w:rsidRPr="00B7464E">
        <w:rPr>
          <w:rFonts w:ascii="Lato" w:hAnsi="Lato"/>
          <w:bCs/>
          <w:sz w:val="20"/>
          <w:szCs w:val="20"/>
        </w:rPr>
        <w:t>6</w:t>
      </w:r>
      <w:r w:rsidR="00A242E1" w:rsidRPr="00B7464E">
        <w:rPr>
          <w:rFonts w:ascii="Lato" w:hAnsi="Lato"/>
          <w:bCs/>
          <w:sz w:val="20"/>
          <w:szCs w:val="20"/>
        </w:rPr>
        <w:t xml:space="preserve"> </w:t>
      </w:r>
      <w:r w:rsidR="00AA56FB" w:rsidRPr="00B7464E">
        <w:rPr>
          <w:rFonts w:ascii="Lato" w:hAnsi="Lato"/>
          <w:bCs/>
          <w:sz w:val="20"/>
          <w:szCs w:val="20"/>
        </w:rPr>
        <w:t>do wzoru umowy</w:t>
      </w:r>
      <w:r w:rsidR="00F11C53" w:rsidRPr="00B7464E">
        <w:rPr>
          <w:rFonts w:ascii="Lato" w:hAnsi="Lato"/>
          <w:bCs/>
          <w:sz w:val="20"/>
          <w:szCs w:val="20"/>
        </w:rPr>
        <w:t xml:space="preserve"> są cenami brutto (zawierają podatek VAT).</w:t>
      </w:r>
      <w:r w:rsidR="00C04058" w:rsidRPr="00B7464E">
        <w:rPr>
          <w:rFonts w:ascii="Lato" w:hAnsi="Lato"/>
          <w:bCs/>
          <w:sz w:val="20"/>
          <w:szCs w:val="20"/>
        </w:rPr>
        <w:t xml:space="preserve"> Taryfa</w:t>
      </w:r>
      <w:r w:rsidRPr="00B7464E">
        <w:rPr>
          <w:rFonts w:ascii="Lato" w:hAnsi="Lato"/>
          <w:bCs/>
          <w:sz w:val="20"/>
          <w:szCs w:val="20"/>
        </w:rPr>
        <w:t xml:space="preserve"> nie ma charakteru ulgi komercyjnej i zniżki taryfowej. W związku z powyższym mają zastosowanie, zgodnie z obowiązującym prawem, ulgi przewozowe w środkach publicznego transportu zbiorowego.</w:t>
      </w:r>
      <w:r w:rsidR="00F11C53" w:rsidRPr="00B7464E">
        <w:rPr>
          <w:rFonts w:ascii="Lato" w:hAnsi="Lato"/>
          <w:bCs/>
          <w:sz w:val="20"/>
          <w:szCs w:val="20"/>
        </w:rPr>
        <w:t xml:space="preserve"> </w:t>
      </w:r>
    </w:p>
    <w:p w14:paraId="61F25B12" w14:textId="77777777" w:rsidR="008A38A7" w:rsidRPr="00B7464E" w:rsidRDefault="008A38A7" w:rsidP="008A38A7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299CA20C" w14:textId="77777777" w:rsidR="00C04058" w:rsidRPr="00B7464E" w:rsidRDefault="00C04058" w:rsidP="00F47C4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Nie wyklucza się możliwości równoczesnego stosowania, przez </w:t>
      </w:r>
      <w:r w:rsidR="00CF291B" w:rsidRPr="00B7464E">
        <w:rPr>
          <w:rFonts w:ascii="Lato" w:hAnsi="Lato"/>
          <w:bCs/>
          <w:sz w:val="20"/>
          <w:szCs w:val="20"/>
        </w:rPr>
        <w:t>Wykonawcę</w:t>
      </w:r>
      <w:r w:rsidR="00E130BB" w:rsidRPr="00B7464E">
        <w:rPr>
          <w:rFonts w:ascii="Lato" w:hAnsi="Lato"/>
          <w:bCs/>
          <w:sz w:val="20"/>
          <w:szCs w:val="20"/>
        </w:rPr>
        <w:t>,</w:t>
      </w:r>
      <w:r w:rsidRPr="00B7464E">
        <w:rPr>
          <w:rFonts w:ascii="Lato" w:hAnsi="Lato"/>
          <w:bCs/>
          <w:sz w:val="20"/>
          <w:szCs w:val="20"/>
        </w:rPr>
        <w:t xml:space="preserve"> Taryfy województwa </w:t>
      </w:r>
      <w:r w:rsidRPr="00B7464E">
        <w:rPr>
          <w:rFonts w:ascii="Lato" w:hAnsi="Lato"/>
          <w:bCs/>
          <w:sz w:val="20"/>
          <w:szCs w:val="20"/>
        </w:rPr>
        <w:br/>
        <w:t>i własnych cenników biletów (taryf przewozowych), zniżek i ulg handlowych.</w:t>
      </w:r>
    </w:p>
    <w:p w14:paraId="79017E66" w14:textId="77777777" w:rsidR="00A72FC0" w:rsidRPr="00B7464E" w:rsidRDefault="00A72FC0" w:rsidP="00A72FC0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p w14:paraId="495AF94E" w14:textId="77777777" w:rsidR="00B849C0" w:rsidRPr="00B7464E" w:rsidRDefault="00A3176C" w:rsidP="00B849C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Zamawiający przewiduje zmianę </w:t>
      </w:r>
      <w:r w:rsidR="00C04058" w:rsidRPr="00B7464E">
        <w:rPr>
          <w:rFonts w:ascii="Lato" w:hAnsi="Lato"/>
          <w:bCs/>
          <w:sz w:val="20"/>
          <w:szCs w:val="20"/>
        </w:rPr>
        <w:t>Taryfy</w:t>
      </w:r>
      <w:r w:rsidRPr="00B7464E">
        <w:rPr>
          <w:rFonts w:ascii="Lato" w:hAnsi="Lato"/>
          <w:bCs/>
          <w:sz w:val="20"/>
          <w:szCs w:val="20"/>
        </w:rPr>
        <w:t>, o któ</w:t>
      </w:r>
      <w:r w:rsidR="00C04058" w:rsidRPr="00B7464E">
        <w:rPr>
          <w:rFonts w:ascii="Lato" w:hAnsi="Lato"/>
          <w:bCs/>
          <w:sz w:val="20"/>
          <w:szCs w:val="20"/>
        </w:rPr>
        <w:t>rej</w:t>
      </w:r>
      <w:r w:rsidRPr="00B7464E">
        <w:rPr>
          <w:rFonts w:ascii="Lato" w:hAnsi="Lato"/>
          <w:bCs/>
          <w:sz w:val="20"/>
          <w:szCs w:val="20"/>
        </w:rPr>
        <w:t xml:space="preserve"> mowa w ust. </w:t>
      </w:r>
      <w:r w:rsidR="00D46371" w:rsidRPr="00B7464E">
        <w:rPr>
          <w:rFonts w:ascii="Lato" w:hAnsi="Lato"/>
          <w:bCs/>
          <w:sz w:val="20"/>
          <w:szCs w:val="20"/>
        </w:rPr>
        <w:t>2</w:t>
      </w:r>
      <w:r w:rsidR="000D052C" w:rsidRPr="00B7464E">
        <w:rPr>
          <w:rFonts w:ascii="Lato" w:hAnsi="Lato"/>
          <w:bCs/>
          <w:sz w:val="20"/>
          <w:szCs w:val="20"/>
        </w:rPr>
        <w:t>8</w:t>
      </w:r>
      <w:r w:rsidR="00D46371" w:rsidRPr="00B7464E">
        <w:rPr>
          <w:rFonts w:ascii="Lato" w:hAnsi="Lato"/>
          <w:bCs/>
          <w:sz w:val="20"/>
          <w:szCs w:val="20"/>
        </w:rPr>
        <w:t xml:space="preserve"> </w:t>
      </w:r>
      <w:r w:rsidRPr="00B7464E">
        <w:rPr>
          <w:rFonts w:ascii="Lato" w:hAnsi="Lato"/>
          <w:bCs/>
          <w:sz w:val="20"/>
          <w:szCs w:val="20"/>
        </w:rPr>
        <w:t>nie częściej niż raz w roku</w:t>
      </w:r>
      <w:r w:rsidR="00004BF3" w:rsidRPr="00B7464E">
        <w:rPr>
          <w:rFonts w:ascii="Lato" w:hAnsi="Lato"/>
          <w:bCs/>
          <w:sz w:val="20"/>
          <w:szCs w:val="20"/>
        </w:rPr>
        <w:t xml:space="preserve">.  </w:t>
      </w:r>
      <w:r w:rsidR="00C04058" w:rsidRPr="00B7464E">
        <w:rPr>
          <w:rFonts w:ascii="Lato" w:hAnsi="Lato"/>
          <w:bCs/>
          <w:sz w:val="20"/>
          <w:szCs w:val="20"/>
        </w:rPr>
        <w:t xml:space="preserve">Taryfa </w:t>
      </w:r>
      <w:r w:rsidR="000D5678" w:rsidRPr="00B7464E">
        <w:rPr>
          <w:rFonts w:ascii="Lato" w:hAnsi="Lato"/>
          <w:bCs/>
          <w:sz w:val="20"/>
          <w:szCs w:val="20"/>
        </w:rPr>
        <w:t>zostanie przekaza</w:t>
      </w:r>
      <w:r w:rsidR="00C04058" w:rsidRPr="00B7464E">
        <w:rPr>
          <w:rFonts w:ascii="Lato" w:hAnsi="Lato"/>
          <w:bCs/>
          <w:sz w:val="20"/>
          <w:szCs w:val="20"/>
        </w:rPr>
        <w:t>na</w:t>
      </w:r>
      <w:r w:rsidR="000D5678" w:rsidRPr="00B7464E">
        <w:rPr>
          <w:rFonts w:ascii="Lato" w:hAnsi="Lato"/>
          <w:bCs/>
          <w:sz w:val="20"/>
          <w:szCs w:val="20"/>
        </w:rPr>
        <w:t xml:space="preserve"> Wykonawcy do wprowadzenia w systemie sprzedaży w terminie </w:t>
      </w:r>
      <w:r w:rsidR="0031003D" w:rsidRPr="00B7464E">
        <w:rPr>
          <w:rFonts w:ascii="Lato" w:hAnsi="Lato"/>
          <w:bCs/>
          <w:sz w:val="20"/>
          <w:szCs w:val="20"/>
        </w:rPr>
        <w:t xml:space="preserve">do </w:t>
      </w:r>
      <w:r w:rsidR="000D5678" w:rsidRPr="00B7464E">
        <w:rPr>
          <w:rFonts w:ascii="Lato" w:hAnsi="Lato"/>
          <w:bCs/>
          <w:sz w:val="20"/>
          <w:szCs w:val="20"/>
        </w:rPr>
        <w:t>3 miesięcy przed dniem je</w:t>
      </w:r>
      <w:r w:rsidR="00C04058" w:rsidRPr="00B7464E">
        <w:rPr>
          <w:rFonts w:ascii="Lato" w:hAnsi="Lato"/>
          <w:bCs/>
          <w:sz w:val="20"/>
          <w:szCs w:val="20"/>
        </w:rPr>
        <w:t>j</w:t>
      </w:r>
      <w:r w:rsidR="000D5678" w:rsidRPr="00B7464E">
        <w:rPr>
          <w:rFonts w:ascii="Lato" w:hAnsi="Lato"/>
          <w:bCs/>
          <w:sz w:val="20"/>
          <w:szCs w:val="20"/>
        </w:rPr>
        <w:t xml:space="preserve"> obowiązywania</w:t>
      </w:r>
      <w:r w:rsidR="00004BF3" w:rsidRPr="00B7464E">
        <w:rPr>
          <w:rFonts w:ascii="Lato" w:hAnsi="Lato"/>
          <w:bCs/>
          <w:sz w:val="20"/>
          <w:szCs w:val="20"/>
        </w:rPr>
        <w:t xml:space="preserve">. Zmiana taryfy następuje z pierwszym dniem każdego kolejnego Okresu Rozliczeniowego, licząc od drugiego Okresu rozliczeniowego.  </w:t>
      </w:r>
    </w:p>
    <w:p w14:paraId="421AEEB1" w14:textId="77777777" w:rsidR="00B849C0" w:rsidRPr="00B7464E" w:rsidRDefault="00B849C0" w:rsidP="00B849C0">
      <w:pPr>
        <w:pStyle w:val="Akapitzlist"/>
        <w:rPr>
          <w:rFonts w:ascii="Lato" w:hAnsi="Lato"/>
          <w:bCs/>
          <w:sz w:val="20"/>
          <w:szCs w:val="20"/>
        </w:rPr>
      </w:pPr>
    </w:p>
    <w:p w14:paraId="1E43CF79" w14:textId="77777777" w:rsidR="00B849C0" w:rsidRPr="00B7464E" w:rsidRDefault="00B849C0" w:rsidP="00B849C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Taryfę województwa stosuje się do Przewozów wykonywanych w ramach umów, które zostaną zawarte na podstawie niniejszego postępowania. Taryfę województwa stosuje się na terenie województwa kujawsko-pomorskiego, a w wypadku, gdy trasa objętego Rekompensatą pociągu wykracza poza granicę województwa, Taryfa województwa obowiązuje do następujących stacji: Kutno, </w:t>
      </w:r>
      <w:r w:rsidR="00052BC7" w:rsidRPr="00B7464E">
        <w:rPr>
          <w:rFonts w:ascii="Lato" w:hAnsi="Lato"/>
          <w:bCs/>
          <w:sz w:val="20"/>
          <w:szCs w:val="20"/>
        </w:rPr>
        <w:t xml:space="preserve">Sierpc, </w:t>
      </w:r>
      <w:r w:rsidRPr="00B7464E">
        <w:rPr>
          <w:rFonts w:ascii="Lato" w:hAnsi="Lato"/>
          <w:bCs/>
          <w:sz w:val="20"/>
          <w:szCs w:val="20"/>
        </w:rPr>
        <w:t xml:space="preserve">Jabłonowo Pomorskie, </w:t>
      </w:r>
      <w:r w:rsidR="00052BC7" w:rsidRPr="00B7464E">
        <w:rPr>
          <w:rFonts w:ascii="Lato" w:hAnsi="Lato"/>
          <w:bCs/>
          <w:sz w:val="20"/>
          <w:szCs w:val="20"/>
        </w:rPr>
        <w:t>Smętowo</w:t>
      </w:r>
      <w:r w:rsidRPr="00B7464E">
        <w:rPr>
          <w:rFonts w:ascii="Lato" w:hAnsi="Lato"/>
          <w:bCs/>
          <w:sz w:val="20"/>
          <w:szCs w:val="20"/>
        </w:rPr>
        <w:t xml:space="preserve">, </w:t>
      </w:r>
      <w:r w:rsidR="00052BC7" w:rsidRPr="00B7464E">
        <w:rPr>
          <w:rFonts w:ascii="Lato" w:hAnsi="Lato"/>
          <w:bCs/>
          <w:sz w:val="20"/>
          <w:szCs w:val="20"/>
        </w:rPr>
        <w:t xml:space="preserve">Czersk, Chojnice, </w:t>
      </w:r>
      <w:r w:rsidRPr="00B7464E">
        <w:rPr>
          <w:rFonts w:ascii="Lato" w:hAnsi="Lato"/>
          <w:bCs/>
          <w:sz w:val="20"/>
          <w:szCs w:val="20"/>
        </w:rPr>
        <w:t>Wyrzysk-Osiek, Gniezno. Operator zobowiązuje się wystawiać bilety i honorować bilety wystawione przez innych przewoźników kolejowych na przejazdy opisane w niniejszym ustępie.</w:t>
      </w:r>
    </w:p>
    <w:p w14:paraId="2A7B2043" w14:textId="77777777" w:rsidR="00A72FC0" w:rsidRPr="00B7464E" w:rsidRDefault="00A72FC0" w:rsidP="00A72FC0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</w:p>
    <w:p w14:paraId="509172DF" w14:textId="77777777" w:rsidR="00CF291B" w:rsidRPr="00B7464E" w:rsidRDefault="00CF291B" w:rsidP="00F47C4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B7464E">
        <w:rPr>
          <w:rFonts w:ascii="Lato" w:eastAsia="Times New Roman" w:hAnsi="Lato" w:cs="Times New Roman"/>
          <w:bCs/>
          <w:sz w:val="20"/>
          <w:szCs w:val="20"/>
        </w:rPr>
        <w:t>Wykonawca, w związku ze świadczonymi na podstawie Umowy Przewozami, świadczy działalność w zakresie sprzedaży biletów. Wykonawca zorganizuje sprzedaż biletów na wykonywane przez siebie przewozy, za pośrednictwem różnorodnych kanałów sprzedaży, w szczególności:</w:t>
      </w:r>
    </w:p>
    <w:p w14:paraId="76F0A841" w14:textId="77777777" w:rsidR="00CF291B" w:rsidRPr="00B7464E" w:rsidRDefault="00CF291B" w:rsidP="00E41B0F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851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B7464E">
        <w:rPr>
          <w:rFonts w:ascii="Lato" w:eastAsia="Times New Roman" w:hAnsi="Lato" w:cs="Times New Roman"/>
          <w:bCs/>
          <w:sz w:val="20"/>
          <w:szCs w:val="20"/>
        </w:rPr>
        <w:t>kasy biletowe lub automaty biletowe;</w:t>
      </w:r>
    </w:p>
    <w:p w14:paraId="0973BE40" w14:textId="77777777" w:rsidR="00CF291B" w:rsidRPr="00B7464E" w:rsidRDefault="00CF291B" w:rsidP="00E41B0F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851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B7464E">
        <w:rPr>
          <w:rFonts w:ascii="Lato" w:eastAsia="Times New Roman" w:hAnsi="Lato" w:cs="Times New Roman"/>
          <w:bCs/>
          <w:sz w:val="20"/>
          <w:szCs w:val="20"/>
        </w:rPr>
        <w:t>sprzedaż w pociągach;</w:t>
      </w:r>
    </w:p>
    <w:p w14:paraId="385661CF" w14:textId="77777777" w:rsidR="00CF291B" w:rsidRPr="00B7464E" w:rsidRDefault="00CF291B" w:rsidP="00E41B0F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851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B7464E">
        <w:rPr>
          <w:rFonts w:ascii="Lato" w:eastAsia="Times New Roman" w:hAnsi="Lato" w:cs="Times New Roman"/>
          <w:bCs/>
          <w:sz w:val="20"/>
          <w:szCs w:val="20"/>
        </w:rPr>
        <w:t>sprzedaż internetowa.</w:t>
      </w:r>
    </w:p>
    <w:p w14:paraId="64F323C1" w14:textId="77777777" w:rsidR="00A72FC0" w:rsidRPr="00B7464E" w:rsidRDefault="00CF291B" w:rsidP="00E41B0F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B7464E">
        <w:rPr>
          <w:rFonts w:ascii="Lato" w:eastAsia="Times New Roman" w:hAnsi="Lato" w:cs="Times New Roman"/>
          <w:bCs/>
          <w:sz w:val="20"/>
          <w:szCs w:val="20"/>
        </w:rPr>
        <w:t xml:space="preserve">Jeśli to konieczne, w </w:t>
      </w:r>
      <w:r w:rsidR="003D60A5" w:rsidRPr="00B7464E">
        <w:rPr>
          <w:rFonts w:ascii="Lato" w:eastAsia="Times New Roman" w:hAnsi="Lato" w:cs="Times New Roman"/>
          <w:bCs/>
          <w:sz w:val="20"/>
          <w:szCs w:val="20"/>
        </w:rPr>
        <w:t xml:space="preserve">celu </w:t>
      </w:r>
      <w:r w:rsidRPr="00B7464E">
        <w:rPr>
          <w:rFonts w:ascii="Lato" w:eastAsia="Times New Roman" w:hAnsi="Lato" w:cs="Times New Roman"/>
          <w:bCs/>
          <w:sz w:val="20"/>
          <w:szCs w:val="20"/>
        </w:rPr>
        <w:t>realizacji powyższego Wykonawc</w:t>
      </w:r>
      <w:r w:rsidR="003D60A5" w:rsidRPr="00B7464E">
        <w:rPr>
          <w:rFonts w:ascii="Lato" w:eastAsia="Times New Roman" w:hAnsi="Lato" w:cs="Times New Roman"/>
          <w:bCs/>
          <w:sz w:val="20"/>
          <w:szCs w:val="20"/>
        </w:rPr>
        <w:t>a</w:t>
      </w:r>
      <w:r w:rsidRPr="00B7464E">
        <w:rPr>
          <w:rFonts w:ascii="Lato" w:eastAsia="Times New Roman" w:hAnsi="Lato" w:cs="Times New Roman"/>
          <w:bCs/>
          <w:sz w:val="20"/>
          <w:szCs w:val="20"/>
        </w:rPr>
        <w:t xml:space="preserve"> zawiera umowy z odpowiednimi podmiotami.</w:t>
      </w:r>
    </w:p>
    <w:p w14:paraId="5EAF8FFC" w14:textId="77777777" w:rsidR="00606D05" w:rsidRPr="00B7464E" w:rsidRDefault="00606D05" w:rsidP="00606D05">
      <w:pPr>
        <w:pStyle w:val="Akapitzlist"/>
        <w:tabs>
          <w:tab w:val="left" w:pos="284"/>
        </w:tabs>
        <w:spacing w:after="0"/>
        <w:jc w:val="both"/>
        <w:rPr>
          <w:rFonts w:ascii="Lato" w:eastAsia="Times New Roman" w:hAnsi="Lato" w:cs="Times New Roman"/>
          <w:bCs/>
          <w:sz w:val="20"/>
          <w:szCs w:val="20"/>
        </w:rPr>
      </w:pPr>
    </w:p>
    <w:p w14:paraId="10338D78" w14:textId="0231CF3E" w:rsidR="00854C66" w:rsidRPr="00B7464E" w:rsidRDefault="00E70A1A" w:rsidP="00854C6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E70A1A">
        <w:rPr>
          <w:rFonts w:ascii="Lato" w:hAnsi="Lato"/>
          <w:bCs/>
          <w:sz w:val="20"/>
          <w:szCs w:val="20"/>
        </w:rPr>
        <w:t>Co najmniej stacjonarne kanały sprzedaży danego operatora powinny umożliwiać zakup biletów na podróż pociągami z przesiadką lub inną podróż w ramach połączeń obsługiwanych przez Wykonawcę oraz innych Wykonawców realizujących przewozy na podstawie umów o świadczenie usług publicznych w publicznym transporcie zbiorowym w kolejowych przewozach pasażerskich zawartych z Województwem Kujawsko-Pomorskim</w:t>
      </w:r>
    </w:p>
    <w:p w14:paraId="24C6DCAF" w14:textId="77777777" w:rsidR="00854C66" w:rsidRPr="00B7464E" w:rsidRDefault="00854C66" w:rsidP="00854C66">
      <w:pPr>
        <w:pStyle w:val="Akapitzlist"/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</w:p>
    <w:p w14:paraId="7C0CDFDD" w14:textId="77777777" w:rsidR="00854C66" w:rsidRPr="00B7464E" w:rsidRDefault="00854C66" w:rsidP="00854C6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eastAsia="Times New Roman" w:hAnsi="Lato" w:cs="Times New Roman"/>
          <w:bCs/>
          <w:sz w:val="20"/>
          <w:szCs w:val="20"/>
        </w:rPr>
      </w:pPr>
      <w:r w:rsidRPr="00B7464E">
        <w:rPr>
          <w:rFonts w:ascii="Lato" w:eastAsia="Times New Roman" w:hAnsi="Lato" w:cs="Times New Roman"/>
          <w:sz w:val="20"/>
          <w:szCs w:val="20"/>
        </w:rPr>
        <w:t xml:space="preserve">Operator zobowiązany jest zapewnić sprzedaż biletów w stacjonarnym punkcie sprzedaży </w:t>
      </w:r>
      <w:r w:rsidRPr="00B7464E">
        <w:rPr>
          <w:rFonts w:ascii="Lato" w:eastAsia="Times New Roman" w:hAnsi="Lato" w:cs="Times New Roman"/>
          <w:sz w:val="20"/>
          <w:szCs w:val="20"/>
        </w:rPr>
        <w:br/>
        <w:t xml:space="preserve">na dworcu w przypadku stacji węzłowej co najmniej czterokierunkowej, z której uruchamia </w:t>
      </w:r>
      <w:r w:rsidRPr="00B7464E">
        <w:rPr>
          <w:rFonts w:ascii="Lato" w:eastAsia="Times New Roman" w:hAnsi="Lato" w:cs="Times New Roman"/>
          <w:sz w:val="20"/>
          <w:szCs w:val="20"/>
        </w:rPr>
        <w:br/>
        <w:t xml:space="preserve">co najmniej 10 par połączeń, znajdującej się w miejscowości </w:t>
      </w:r>
      <w:r w:rsidR="008573ED" w:rsidRPr="00B7464E">
        <w:rPr>
          <w:rFonts w:ascii="Lato" w:eastAsia="Times New Roman" w:hAnsi="Lato" w:cs="Times New Roman"/>
          <w:sz w:val="20"/>
          <w:szCs w:val="20"/>
        </w:rPr>
        <w:t xml:space="preserve">na obszarze województwa kujawsko-pomorskiego </w:t>
      </w:r>
      <w:r w:rsidRPr="00B7464E">
        <w:rPr>
          <w:rFonts w:ascii="Lato" w:eastAsia="Times New Roman" w:hAnsi="Lato" w:cs="Times New Roman"/>
          <w:sz w:val="20"/>
          <w:szCs w:val="20"/>
        </w:rPr>
        <w:t>o liczbie mieszkańców przekraczającej 1</w:t>
      </w:r>
      <w:r w:rsidR="008573ED" w:rsidRPr="00B7464E">
        <w:rPr>
          <w:rFonts w:ascii="Lato" w:eastAsia="Times New Roman" w:hAnsi="Lato" w:cs="Times New Roman"/>
          <w:sz w:val="20"/>
          <w:szCs w:val="20"/>
        </w:rPr>
        <w:t>5</w:t>
      </w:r>
      <w:r w:rsidRPr="00B7464E">
        <w:rPr>
          <w:rFonts w:ascii="Lato" w:eastAsia="Times New Roman" w:hAnsi="Lato" w:cs="Times New Roman"/>
          <w:sz w:val="20"/>
          <w:szCs w:val="20"/>
        </w:rPr>
        <w:t xml:space="preserve"> 000 osób. Pod pojęciem stacjonarny punkt sprzedaży rozumie się: kasę biletową. W wyjątkowych sytuacjach, w przypadku braku możliwości prowadzenia kasy biletowej w obiekcie dworcowym  dopuszcza się sprzedaż ajencyjną w punkcie innym niż typowa kasa biletowa (np. kiosk, sklep), jednakże w obrębie stacji węzłowej.</w:t>
      </w:r>
    </w:p>
    <w:p w14:paraId="14F52DA1" w14:textId="77777777" w:rsidR="00A72FC0" w:rsidRPr="00B7464E" w:rsidRDefault="00A72FC0" w:rsidP="00A72FC0">
      <w:pPr>
        <w:tabs>
          <w:tab w:val="left" w:pos="284"/>
        </w:tabs>
        <w:spacing w:after="0"/>
        <w:jc w:val="both"/>
        <w:rPr>
          <w:rFonts w:eastAsia="Times New Roman"/>
        </w:rPr>
      </w:pPr>
    </w:p>
    <w:p w14:paraId="1CE43535" w14:textId="77777777" w:rsidR="0091516B" w:rsidRPr="00B7464E" w:rsidRDefault="008B4BB1" w:rsidP="00126CD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bCs/>
        </w:rPr>
      </w:pPr>
      <w:r w:rsidRPr="00B7464E">
        <w:rPr>
          <w:rFonts w:ascii="Lato" w:eastAsiaTheme="minorHAnsi" w:hAnsi="Lato"/>
          <w:sz w:val="20"/>
          <w:szCs w:val="20"/>
          <w:lang w:eastAsia="en-US"/>
        </w:rPr>
        <w:t xml:space="preserve">Zamawiający wymaga, aby w okresie realizacji przedmiotu niniejszej umowy osoby, które będą świadczyły pracę u Wykonawcy lub Podwykonawcy w sposób określony w art. 22 § 1 ustawy </w:t>
      </w:r>
      <w:r w:rsidR="00355D3D" w:rsidRPr="00B7464E">
        <w:rPr>
          <w:rFonts w:ascii="Lato" w:eastAsiaTheme="minorHAnsi" w:hAnsi="Lato"/>
          <w:sz w:val="20"/>
          <w:szCs w:val="20"/>
          <w:lang w:eastAsia="en-US"/>
        </w:rPr>
        <w:br/>
      </w:r>
      <w:r w:rsidRPr="00B7464E">
        <w:rPr>
          <w:rFonts w:ascii="Lato" w:eastAsiaTheme="minorHAnsi" w:hAnsi="Lato"/>
          <w:sz w:val="20"/>
          <w:szCs w:val="20"/>
          <w:lang w:eastAsia="en-US"/>
        </w:rPr>
        <w:t xml:space="preserve">z dnia 26 czerwca 1974 r. - Kodeks pracy, zwane dalej „Pracownikiem” lub „Pracownikami”, zatrudnione były w okresie wykonywania przez nie czynności na podstawie umowy o pracę. Wymaganie powyższe dotyczy pracowników </w:t>
      </w:r>
      <w:r w:rsidR="000022C4" w:rsidRPr="00B7464E">
        <w:rPr>
          <w:rFonts w:ascii="Lato" w:eastAsiaTheme="minorHAnsi" w:hAnsi="Lato"/>
          <w:sz w:val="20"/>
          <w:szCs w:val="20"/>
          <w:lang w:eastAsia="en-US"/>
        </w:rPr>
        <w:t xml:space="preserve">bezpośrednio </w:t>
      </w:r>
      <w:r w:rsidRPr="00B7464E">
        <w:rPr>
          <w:rFonts w:ascii="Lato" w:eastAsiaTheme="minorHAnsi" w:hAnsi="Lato"/>
          <w:sz w:val="20"/>
          <w:szCs w:val="20"/>
          <w:lang w:eastAsia="en-US"/>
        </w:rPr>
        <w:t xml:space="preserve">wykonujących czynności </w:t>
      </w:r>
      <w:r w:rsidR="000022C4" w:rsidRPr="00B7464E">
        <w:rPr>
          <w:rFonts w:ascii="Lato" w:eastAsiaTheme="minorHAnsi" w:hAnsi="Lato"/>
          <w:sz w:val="20"/>
          <w:szCs w:val="20"/>
          <w:lang w:eastAsia="en-US"/>
        </w:rPr>
        <w:t xml:space="preserve">związane </w:t>
      </w:r>
      <w:r w:rsidR="004A1012" w:rsidRPr="00B7464E">
        <w:rPr>
          <w:rFonts w:ascii="Lato" w:eastAsiaTheme="minorHAnsi" w:hAnsi="Lato"/>
          <w:sz w:val="20"/>
          <w:szCs w:val="20"/>
          <w:lang w:eastAsia="en-US"/>
        </w:rPr>
        <w:br/>
      </w:r>
      <w:r w:rsidR="000022C4" w:rsidRPr="00B7464E">
        <w:rPr>
          <w:rFonts w:ascii="Lato" w:eastAsiaTheme="minorHAnsi" w:hAnsi="Lato"/>
          <w:sz w:val="20"/>
          <w:szCs w:val="20"/>
          <w:lang w:eastAsia="en-US"/>
        </w:rPr>
        <w:t>z prowadzeniem ruchu pociągów – maszynistów, kierowników pociągu, konduktorów</w:t>
      </w:r>
      <w:r w:rsidR="004A1012" w:rsidRPr="00B7464E">
        <w:rPr>
          <w:rFonts w:ascii="Lato" w:eastAsiaTheme="minorHAnsi" w:hAnsi="Lato"/>
          <w:sz w:val="20"/>
          <w:szCs w:val="20"/>
          <w:lang w:eastAsia="en-US"/>
        </w:rPr>
        <w:t>, związanych ze stałą realizacją rozkładu jazdy</w:t>
      </w:r>
      <w:r w:rsidRPr="00B7464E">
        <w:rPr>
          <w:rFonts w:ascii="Lato" w:eastAsiaTheme="minorHAnsi" w:hAnsi="Lato"/>
          <w:sz w:val="20"/>
          <w:szCs w:val="20"/>
          <w:lang w:eastAsia="en-US"/>
        </w:rPr>
        <w:t>.</w:t>
      </w:r>
    </w:p>
    <w:p w14:paraId="79DA032C" w14:textId="77777777" w:rsidR="00A72FC0" w:rsidRPr="00B7464E" w:rsidRDefault="00A72FC0" w:rsidP="00A72FC0">
      <w:pPr>
        <w:tabs>
          <w:tab w:val="left" w:pos="284"/>
        </w:tabs>
        <w:spacing w:after="0"/>
        <w:jc w:val="both"/>
        <w:rPr>
          <w:bCs/>
        </w:rPr>
      </w:pPr>
    </w:p>
    <w:p w14:paraId="3BB8B5C8" w14:textId="137A79EB" w:rsidR="00AB534E" w:rsidRPr="00B7464E" w:rsidRDefault="00F44809" w:rsidP="00761C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F44809">
        <w:rPr>
          <w:rFonts w:ascii="Lato" w:hAnsi="Lato"/>
          <w:bCs/>
          <w:sz w:val="20"/>
          <w:szCs w:val="20"/>
        </w:rPr>
        <w:t>Zamawiający zastrzega sobie prawo do wprowadzenia własnego systemu sprzedaży biletów, przy czym przychody wygenerowane w tym systemie w związku z realizacją przewozów w tym dodatnie wpływy finansowe wygenerowane na sieci obsługiwanej w ramach realizacji przewozów w ramach niniejszego zamówienia, w dalszym ciągu będą stanowiły przychód Operatora</w:t>
      </w:r>
      <w:r w:rsidR="0040150E" w:rsidRPr="00B7464E">
        <w:rPr>
          <w:rFonts w:ascii="Lato" w:hAnsi="Lato"/>
          <w:bCs/>
          <w:sz w:val="20"/>
          <w:szCs w:val="20"/>
        </w:rPr>
        <w:t>.</w:t>
      </w:r>
    </w:p>
    <w:p w14:paraId="38228ACE" w14:textId="77777777" w:rsidR="00B454C2" w:rsidRPr="00B7464E" w:rsidRDefault="00B454C2" w:rsidP="00B454C2">
      <w:pPr>
        <w:pStyle w:val="Akapitzlist"/>
        <w:rPr>
          <w:rFonts w:ascii="Lato" w:hAnsi="Lato"/>
          <w:bCs/>
          <w:sz w:val="20"/>
          <w:szCs w:val="20"/>
        </w:rPr>
      </w:pPr>
    </w:p>
    <w:p w14:paraId="2033CFD0" w14:textId="77777777" w:rsidR="001A5CFB" w:rsidRPr="00B7464E" w:rsidRDefault="00B454C2" w:rsidP="001A5CF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lastRenderedPageBreak/>
        <w:t>Wielkość pracy eksploatacyjnej może zostać zwiększona do wartości wskazanych w poniższej tabeli:</w:t>
      </w:r>
    </w:p>
    <w:p w14:paraId="7EB82345" w14:textId="77777777" w:rsidR="001A5CFB" w:rsidRPr="00B7464E" w:rsidRDefault="001A5CFB" w:rsidP="001A5CFB">
      <w:pPr>
        <w:tabs>
          <w:tab w:val="left" w:pos="284"/>
        </w:tabs>
        <w:spacing w:after="0"/>
        <w:jc w:val="both"/>
        <w:rPr>
          <w:rFonts w:ascii="Lato" w:hAnsi="Lato"/>
          <w:bCs/>
          <w:sz w:val="20"/>
          <w:szCs w:val="20"/>
        </w:rPr>
      </w:pPr>
    </w:p>
    <w:tbl>
      <w:tblPr>
        <w:tblW w:w="10560" w:type="dxa"/>
        <w:tblInd w:w="-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91"/>
        <w:gridCol w:w="1000"/>
        <w:gridCol w:w="1180"/>
        <w:gridCol w:w="1060"/>
        <w:gridCol w:w="1060"/>
        <w:gridCol w:w="1060"/>
        <w:gridCol w:w="1060"/>
        <w:gridCol w:w="1080"/>
        <w:gridCol w:w="1060"/>
      </w:tblGrid>
      <w:tr w:rsidR="00B7464E" w:rsidRPr="00B7464E" w14:paraId="51BCAE7D" w14:textId="77777777" w:rsidTr="00A5309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DFD8E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3B93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B7481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B1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16DAD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B2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96682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E48D6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D421D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E1C7E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7CBF6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8936D" w14:textId="77777777" w:rsidR="00A5309D" w:rsidRPr="00B7464E" w:rsidRDefault="00A5309D" w:rsidP="002C7E0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en-US"/>
              </w:rPr>
              <w:t>Pakiet H</w:t>
            </w:r>
          </w:p>
        </w:tc>
      </w:tr>
      <w:tr w:rsidR="00B7464E" w:rsidRPr="00B7464E" w14:paraId="02E39CAD" w14:textId="77777777" w:rsidTr="00A530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ECED8" w14:textId="77777777" w:rsidR="00A5309D" w:rsidRPr="00B7464E" w:rsidRDefault="00A5309D" w:rsidP="001E757C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21B6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113 556,000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43CE1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37 897,100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03DA9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36 890,800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3F87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38 447,840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414A8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31 511,100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93931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27 762,880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3BD34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34 179,600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5AC4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17 995,120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FA1A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3 957,120</w:t>
            </w:r>
          </w:p>
        </w:tc>
      </w:tr>
      <w:tr w:rsidR="00B7464E" w:rsidRPr="00B7464E" w14:paraId="4A5DA8BC" w14:textId="77777777" w:rsidTr="00A530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E5B9B" w14:textId="77777777" w:rsidR="00A5309D" w:rsidRPr="00B7464E" w:rsidRDefault="00A5309D" w:rsidP="001E757C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D4371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2 072 397,000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139D1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691 622,075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3D2C1" w14:textId="2864FDAD" w:rsidR="00A5309D" w:rsidRPr="00B7464E" w:rsidRDefault="00DE21BE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DE21BE">
              <w:rPr>
                <w:sz w:val="16"/>
                <w:szCs w:val="16"/>
              </w:rPr>
              <w:t>714 323,980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90910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701 673,080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D6136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575 077,575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72983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506 672,560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058B5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623 777,700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81AF5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328 410,940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EDE94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72 217,440</w:t>
            </w:r>
          </w:p>
        </w:tc>
      </w:tr>
      <w:tr w:rsidR="00DE21BE" w:rsidRPr="00B7464E" w14:paraId="12444227" w14:textId="77777777" w:rsidTr="00A530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F0D64" w14:textId="77777777" w:rsidR="00DE21BE" w:rsidRPr="00B7464E" w:rsidRDefault="00DE21BE" w:rsidP="00DE21B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167AD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2 072 397,000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35A72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691 622,075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1B854" w14:textId="0FB09499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DE21BE">
              <w:rPr>
                <w:sz w:val="16"/>
                <w:szCs w:val="16"/>
              </w:rPr>
              <w:t>714 323,980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96486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701 673,080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6C1A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575 077,575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A125C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506 672,560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F496F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623 777,700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10462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328 410,940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145E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72 217,440</w:t>
            </w:r>
          </w:p>
        </w:tc>
      </w:tr>
      <w:tr w:rsidR="00DE21BE" w:rsidRPr="00B7464E" w14:paraId="737096E1" w14:textId="77777777" w:rsidTr="00A530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A8A23" w14:textId="77777777" w:rsidR="00DE21BE" w:rsidRPr="00B7464E" w:rsidRDefault="00DE21BE" w:rsidP="00DE21B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254DB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2 072 397,000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E1DDE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691 622,075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8BFE" w14:textId="5A36947C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DE21BE">
              <w:rPr>
                <w:sz w:val="16"/>
                <w:szCs w:val="16"/>
              </w:rPr>
              <w:t>714 323,980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3478B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701 673,080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C8925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575 077,575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62EA0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506 672,560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79654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623 777,700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EE511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328 410,940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67AC4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72 217,440</w:t>
            </w:r>
          </w:p>
        </w:tc>
      </w:tr>
      <w:tr w:rsidR="00DE21BE" w:rsidRPr="00B7464E" w14:paraId="60C5BD11" w14:textId="77777777" w:rsidTr="00A530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9223C" w14:textId="77777777" w:rsidR="00DE21BE" w:rsidRPr="00B7464E" w:rsidRDefault="00DE21BE" w:rsidP="00DE21B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3323D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2 072 397,000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B0ADB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691 622,075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C2BFB" w14:textId="33E3CDF6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DE21BE">
              <w:rPr>
                <w:sz w:val="16"/>
                <w:szCs w:val="16"/>
              </w:rPr>
              <w:t>714 323,980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00D68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701 673,080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F24B9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575 077,575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B429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506 672,560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C5266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623 777,700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1F42A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328 410,940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B252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72 217,440</w:t>
            </w:r>
          </w:p>
        </w:tc>
      </w:tr>
      <w:tr w:rsidR="00DE21BE" w:rsidRPr="00B7464E" w14:paraId="384F7BD0" w14:textId="77777777" w:rsidTr="00A530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27BE" w14:textId="77777777" w:rsidR="00DE21BE" w:rsidRPr="00B7464E" w:rsidRDefault="00DE21BE" w:rsidP="00DE21B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87373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2 072 397,000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CAEE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691 622,075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30998" w14:textId="3CD3AF4E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DE21BE">
              <w:rPr>
                <w:sz w:val="16"/>
                <w:szCs w:val="16"/>
              </w:rPr>
              <w:t>714 323,980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3CCE1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701 673,080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7CA93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575 077,575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34663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506 672,560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02DC4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623 777,700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87DF6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328 410,940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52454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72 217,440</w:t>
            </w:r>
          </w:p>
        </w:tc>
      </w:tr>
      <w:tr w:rsidR="00DE21BE" w:rsidRPr="00B7464E" w14:paraId="7B360F7C" w14:textId="77777777" w:rsidTr="00A530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B779" w14:textId="77777777" w:rsidR="00DE21BE" w:rsidRPr="00B7464E" w:rsidRDefault="00DE21BE" w:rsidP="00DE21B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47FCA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2 072 397,000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73242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691 622,075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011EC" w14:textId="32C45A50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DE21BE">
              <w:rPr>
                <w:sz w:val="16"/>
                <w:szCs w:val="16"/>
              </w:rPr>
              <w:t>714 323,980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C85FE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701 673,080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D3365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575 077,575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98687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506 672,560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C4E8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623 777,700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C649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328 410,940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3955D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72 217,440</w:t>
            </w:r>
          </w:p>
        </w:tc>
      </w:tr>
      <w:tr w:rsidR="00DE21BE" w:rsidRPr="00B7464E" w14:paraId="2AEFD75F" w14:textId="77777777" w:rsidTr="00A530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D0E2B" w14:textId="77777777" w:rsidR="00DE21BE" w:rsidRPr="00B7464E" w:rsidRDefault="00DE21BE" w:rsidP="00DE21BE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566DA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2 072 397,000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7B43B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691 622,075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F8CD" w14:textId="1BF1D374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DE21BE">
              <w:rPr>
                <w:sz w:val="16"/>
                <w:szCs w:val="16"/>
              </w:rPr>
              <w:t>714 323,980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AA13F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701 673,080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8C062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575 077,575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948EA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506 672,560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F26A1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623 777,700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9BE5D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328 410,940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8C163" w14:textId="77777777" w:rsidR="00DE21BE" w:rsidRPr="00B7464E" w:rsidRDefault="00DE21BE" w:rsidP="00DE21BE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72 217,440</w:t>
            </w:r>
          </w:p>
        </w:tc>
      </w:tr>
      <w:tr w:rsidR="00B7464E" w:rsidRPr="00B7464E" w14:paraId="24CEE0DC" w14:textId="77777777" w:rsidTr="00A530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1A46" w14:textId="77777777" w:rsidR="00A5309D" w:rsidRPr="00B7464E" w:rsidRDefault="00A5309D" w:rsidP="001E757C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rFonts w:ascii="Lato" w:eastAsia="Times New Roman" w:hAnsi="Lato" w:cs="Arial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C334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1 970 196,600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5837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657 514,685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03E8" w14:textId="7AA9D754" w:rsidR="00A5309D" w:rsidRPr="003D3F7E" w:rsidRDefault="003D3F7E" w:rsidP="003D3F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D3F7E">
              <w:rPr>
                <w:sz w:val="16"/>
                <w:szCs w:val="16"/>
              </w:rPr>
              <w:t>679 097,044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AB187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667 070,024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93E25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546 717,585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1CA77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481 685,968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0F379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593 016,060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9444C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312 215,332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DDB33" w14:textId="77777777" w:rsidR="00A5309D" w:rsidRPr="00B7464E" w:rsidRDefault="00A5309D" w:rsidP="001E757C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16"/>
                <w:szCs w:val="16"/>
                <w:lang w:eastAsia="en-US"/>
              </w:rPr>
            </w:pPr>
            <w:r w:rsidRPr="00B7464E">
              <w:rPr>
                <w:sz w:val="16"/>
                <w:szCs w:val="16"/>
              </w:rPr>
              <w:t>68 656,032</w:t>
            </w:r>
          </w:p>
        </w:tc>
      </w:tr>
    </w:tbl>
    <w:p w14:paraId="2F952DA4" w14:textId="77777777" w:rsidR="00EB7C12" w:rsidRPr="00B7464E" w:rsidRDefault="00EB7C12" w:rsidP="00B454C2">
      <w:pPr>
        <w:rPr>
          <w:rFonts w:ascii="Lato" w:hAnsi="Lato"/>
          <w:bCs/>
          <w:sz w:val="20"/>
          <w:szCs w:val="20"/>
        </w:rPr>
      </w:pPr>
    </w:p>
    <w:p w14:paraId="0904BEA1" w14:textId="77777777" w:rsidR="003C3060" w:rsidRPr="00B7464E" w:rsidRDefault="003C3060" w:rsidP="00761C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Nie wyklucza się zwiększenia wielkości pracy eksploatacyjnej ponad limit wskazany w ust. 37, </w:t>
      </w:r>
      <w:r w:rsidR="006F2123" w:rsidRPr="00B7464E">
        <w:rPr>
          <w:rFonts w:ascii="Lato" w:hAnsi="Lato"/>
          <w:bCs/>
          <w:sz w:val="20"/>
          <w:szCs w:val="20"/>
        </w:rPr>
        <w:br/>
      </w:r>
      <w:r w:rsidRPr="00B7464E">
        <w:rPr>
          <w:rFonts w:ascii="Lato" w:hAnsi="Lato"/>
          <w:bCs/>
          <w:sz w:val="20"/>
          <w:szCs w:val="20"/>
        </w:rPr>
        <w:t xml:space="preserve">przy czym Wykonawca może odmówić realizacji usługi w wymiarze przekraczającym maksymalną wielkość pracy eksploatacyjnej na warunkach wynikających z niniejszego postępowania. </w:t>
      </w:r>
    </w:p>
    <w:p w14:paraId="1611D5FF" w14:textId="77777777" w:rsidR="008A57A9" w:rsidRPr="00B7464E" w:rsidRDefault="008A57A9" w:rsidP="00761C1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Ustala się wysokość przychodu gwarantowanego na poziomie:</w:t>
      </w:r>
    </w:p>
    <w:p w14:paraId="690A012F" w14:textId="525A3C91" w:rsidR="0099647D" w:rsidRPr="00B7464E" w:rsidRDefault="0099647D" w:rsidP="0099647D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851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Zadanie I na które składa się Pakiet A</w:t>
      </w:r>
      <w:r>
        <w:rPr>
          <w:rFonts w:ascii="Lato" w:hAnsi="Lato"/>
          <w:bCs/>
          <w:sz w:val="20"/>
          <w:szCs w:val="20"/>
        </w:rPr>
        <w:t xml:space="preserve"> </w:t>
      </w:r>
      <w:r w:rsidR="00216213">
        <w:rPr>
          <w:rFonts w:ascii="Lato" w:hAnsi="Lato"/>
          <w:bCs/>
          <w:sz w:val="20"/>
          <w:szCs w:val="20"/>
        </w:rPr>
        <w:t>–</w:t>
      </w:r>
      <w:r>
        <w:rPr>
          <w:rFonts w:ascii="Lato" w:hAnsi="Lato"/>
          <w:bCs/>
          <w:sz w:val="20"/>
          <w:szCs w:val="20"/>
        </w:rPr>
        <w:t xml:space="preserve"> 9 zł/km;</w:t>
      </w:r>
    </w:p>
    <w:p w14:paraId="3FDC60EF" w14:textId="08FD7751" w:rsidR="0099647D" w:rsidRPr="00B7464E" w:rsidRDefault="0099647D" w:rsidP="0099647D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851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Zadanie II, na które składa się: Pakiet B1 i Pakiet B2</w:t>
      </w:r>
      <w:r>
        <w:rPr>
          <w:rFonts w:ascii="Lato" w:hAnsi="Lato"/>
          <w:bCs/>
          <w:sz w:val="20"/>
          <w:szCs w:val="20"/>
        </w:rPr>
        <w:t xml:space="preserve"> – 9 zł/km</w:t>
      </w:r>
    </w:p>
    <w:p w14:paraId="047F8A25" w14:textId="6C9DFC6C" w:rsidR="0099647D" w:rsidRPr="00B7464E" w:rsidRDefault="0099647D" w:rsidP="0099647D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851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Zadanie III, na które składa się: Pakiet C, Pakiet D i Pakiet H</w:t>
      </w:r>
      <w:r>
        <w:rPr>
          <w:rFonts w:ascii="Lato" w:hAnsi="Lato"/>
          <w:bCs/>
          <w:sz w:val="20"/>
          <w:szCs w:val="20"/>
        </w:rPr>
        <w:t xml:space="preserve"> </w:t>
      </w:r>
      <w:r w:rsidR="00216213">
        <w:rPr>
          <w:rFonts w:ascii="Lato" w:hAnsi="Lato"/>
          <w:bCs/>
          <w:sz w:val="20"/>
          <w:szCs w:val="20"/>
        </w:rPr>
        <w:t>–</w:t>
      </w:r>
      <w:r>
        <w:rPr>
          <w:rFonts w:ascii="Lato" w:hAnsi="Lato"/>
          <w:bCs/>
          <w:sz w:val="20"/>
          <w:szCs w:val="20"/>
        </w:rPr>
        <w:t xml:space="preserve"> 5 zł/km;</w:t>
      </w:r>
    </w:p>
    <w:p w14:paraId="0103C501" w14:textId="17506D61" w:rsidR="0099647D" w:rsidRPr="0099647D" w:rsidRDefault="0099647D" w:rsidP="0099647D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851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Zadanie IV, na które składa się: Pakiet E, Pakiet F i Pakiet G</w:t>
      </w:r>
      <w:r>
        <w:rPr>
          <w:rFonts w:ascii="Lato" w:hAnsi="Lato"/>
          <w:bCs/>
          <w:sz w:val="20"/>
          <w:szCs w:val="20"/>
        </w:rPr>
        <w:t xml:space="preserve"> – 4 zł/km.</w:t>
      </w:r>
    </w:p>
    <w:p w14:paraId="34F678FA" w14:textId="275164A5" w:rsidR="00FC2375" w:rsidRPr="00B7464E" w:rsidRDefault="0066325D" w:rsidP="00FC237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 xml:space="preserve">Wykonawca powinien wkalkulować w cenę ofertową wszystkie jej składniki </w:t>
      </w:r>
      <w:r w:rsidR="00F01185" w:rsidRPr="00B7464E">
        <w:rPr>
          <w:rFonts w:ascii="Lato" w:hAnsi="Lato"/>
          <w:bCs/>
          <w:sz w:val="20"/>
          <w:szCs w:val="20"/>
        </w:rPr>
        <w:br/>
      </w:r>
      <w:r w:rsidRPr="00B7464E">
        <w:rPr>
          <w:rFonts w:ascii="Lato" w:hAnsi="Lato"/>
          <w:bCs/>
          <w:sz w:val="20"/>
          <w:szCs w:val="20"/>
        </w:rPr>
        <w:t xml:space="preserve">tj. wszystkie elementy przedmiotowego zamówienia przedstawione w niniejszej SWZ </w:t>
      </w:r>
      <w:r w:rsidR="00D261BC" w:rsidRPr="00B7464E">
        <w:rPr>
          <w:rFonts w:ascii="Lato" w:hAnsi="Lato"/>
          <w:bCs/>
          <w:sz w:val="20"/>
          <w:szCs w:val="20"/>
        </w:rPr>
        <w:t>oraz</w:t>
      </w:r>
      <w:r w:rsidRPr="00B7464E">
        <w:rPr>
          <w:rFonts w:ascii="Lato" w:hAnsi="Lato"/>
          <w:bCs/>
          <w:sz w:val="20"/>
          <w:szCs w:val="20"/>
        </w:rPr>
        <w:t xml:space="preserve"> </w:t>
      </w:r>
      <w:r w:rsidR="00D261BC" w:rsidRPr="00B7464E">
        <w:rPr>
          <w:rFonts w:ascii="Lato" w:hAnsi="Lato"/>
          <w:bCs/>
          <w:sz w:val="20"/>
          <w:szCs w:val="20"/>
        </w:rPr>
        <w:br/>
      </w:r>
      <w:r w:rsidRPr="00B7464E">
        <w:rPr>
          <w:rFonts w:ascii="Lato" w:hAnsi="Lato"/>
          <w:bCs/>
          <w:sz w:val="20"/>
          <w:szCs w:val="20"/>
        </w:rPr>
        <w:t>ewentualne ryzyko wynikające z okoliczności, których nie można było przewidzieć w chwili zawierania umowy z uwzględnieniem maksymalnego wymiaru pracy eksploatacyjnej. Cena ofertowa jest ceną brutto.</w:t>
      </w:r>
    </w:p>
    <w:p w14:paraId="6E8BD028" w14:textId="111FA03C" w:rsidR="006B3C36" w:rsidRPr="00B7464E" w:rsidRDefault="006B3C36" w:rsidP="00FC237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/>
        <w:jc w:val="both"/>
        <w:rPr>
          <w:rFonts w:ascii="Lato" w:hAnsi="Lato"/>
          <w:bCs/>
          <w:sz w:val="20"/>
          <w:szCs w:val="20"/>
        </w:rPr>
      </w:pPr>
      <w:r w:rsidRPr="00B7464E">
        <w:rPr>
          <w:rFonts w:ascii="Lato" w:hAnsi="Lato"/>
          <w:bCs/>
          <w:sz w:val="20"/>
          <w:szCs w:val="20"/>
        </w:rPr>
        <w:t>Zgodnie z formularzem ofertowym</w:t>
      </w:r>
      <w:r w:rsidR="00FC2375" w:rsidRPr="00B7464E">
        <w:rPr>
          <w:rFonts w:ascii="Lato" w:hAnsi="Lato"/>
          <w:bCs/>
          <w:sz w:val="20"/>
          <w:szCs w:val="20"/>
        </w:rPr>
        <w:t xml:space="preserve"> </w:t>
      </w:r>
      <w:r w:rsidR="00FC2375" w:rsidRPr="00B7464E">
        <w:rPr>
          <w:rFonts w:ascii="Lato" w:hAnsi="Lato" w:cs="Times New Roman"/>
          <w:bCs/>
          <w:sz w:val="20"/>
          <w:szCs w:val="20"/>
        </w:rPr>
        <w:t xml:space="preserve">stawka kosztów na </w:t>
      </w:r>
      <w:proofErr w:type="spellStart"/>
      <w:r w:rsidR="00FC2375" w:rsidRPr="00B7464E">
        <w:rPr>
          <w:rFonts w:ascii="Lato" w:hAnsi="Lato" w:cs="Times New Roman"/>
          <w:bCs/>
          <w:sz w:val="20"/>
          <w:szCs w:val="20"/>
        </w:rPr>
        <w:t>po</w:t>
      </w:r>
      <w:r w:rsidR="007B762A">
        <w:rPr>
          <w:rFonts w:ascii="Lato" w:hAnsi="Lato" w:cs="Times New Roman"/>
          <w:bCs/>
          <w:sz w:val="20"/>
          <w:szCs w:val="20"/>
        </w:rPr>
        <w:t>ciągokilometr</w:t>
      </w:r>
      <w:proofErr w:type="spellEnd"/>
      <w:r w:rsidR="00FC2375" w:rsidRPr="00B7464E">
        <w:rPr>
          <w:rFonts w:ascii="Lato" w:hAnsi="Lato" w:cs="Times New Roman"/>
          <w:bCs/>
          <w:sz w:val="20"/>
          <w:szCs w:val="20"/>
        </w:rPr>
        <w:t xml:space="preserve"> będąca jednym </w:t>
      </w:r>
      <w:r w:rsidR="00F62D7D">
        <w:rPr>
          <w:rFonts w:ascii="Lato" w:hAnsi="Lato" w:cs="Times New Roman"/>
          <w:bCs/>
          <w:sz w:val="20"/>
          <w:szCs w:val="20"/>
        </w:rPr>
        <w:br/>
      </w:r>
      <w:r w:rsidR="00FC2375" w:rsidRPr="00B7464E">
        <w:rPr>
          <w:rFonts w:ascii="Lato" w:hAnsi="Lato" w:cs="Times New Roman"/>
          <w:bCs/>
          <w:sz w:val="20"/>
          <w:szCs w:val="20"/>
        </w:rPr>
        <w:t xml:space="preserve">z elementów oferty winna zawierać wyodrębnioną stawkę rozsądnego zysku, </w:t>
      </w:r>
      <w:r w:rsidR="00FC2375" w:rsidRPr="00B7464E">
        <w:rPr>
          <w:rFonts w:ascii="Lato" w:hAnsi="Lato" w:cs="Times New Roman"/>
          <w:sz w:val="20"/>
          <w:szCs w:val="20"/>
        </w:rPr>
        <w:t xml:space="preserve">wyliczoną </w:t>
      </w:r>
      <w:r w:rsidR="00F62D7D">
        <w:rPr>
          <w:rFonts w:ascii="Lato" w:hAnsi="Lato" w:cs="Times New Roman"/>
          <w:sz w:val="20"/>
          <w:szCs w:val="20"/>
        </w:rPr>
        <w:br/>
      </w:r>
      <w:r w:rsidR="00FC2375" w:rsidRPr="00B7464E">
        <w:rPr>
          <w:rFonts w:ascii="Lato" w:hAnsi="Lato" w:cs="Times New Roman"/>
          <w:sz w:val="20"/>
          <w:szCs w:val="20"/>
        </w:rPr>
        <w:t>na zasadach określonych w załączniku nr 11 do umowy,</w:t>
      </w:r>
      <w:r w:rsidR="00FC2375" w:rsidRPr="00B7464E">
        <w:rPr>
          <w:rFonts w:ascii="Lato" w:hAnsi="Lato" w:cs="Times New Roman"/>
          <w:bCs/>
          <w:sz w:val="20"/>
          <w:szCs w:val="20"/>
        </w:rPr>
        <w:t xml:space="preserve"> i stawkę kosztu przeglądów poziomu utrzymania 4 i 5 </w:t>
      </w:r>
      <w:r w:rsidR="00FC2375" w:rsidRPr="002F1CCC">
        <w:rPr>
          <w:rFonts w:ascii="Lato" w:hAnsi="Lato" w:cs="Times New Roman"/>
          <w:bCs/>
          <w:sz w:val="20"/>
          <w:szCs w:val="20"/>
        </w:rPr>
        <w:t>taboru Wykonawcy na 1 pojaz</w:t>
      </w:r>
      <w:r w:rsidR="00C24C14" w:rsidRPr="002F1CCC">
        <w:rPr>
          <w:rFonts w:ascii="Lato" w:hAnsi="Lato" w:cs="Times New Roman"/>
          <w:bCs/>
          <w:sz w:val="20"/>
          <w:szCs w:val="20"/>
        </w:rPr>
        <w:t xml:space="preserve">d w przeliczeniu na </w:t>
      </w:r>
      <w:proofErr w:type="spellStart"/>
      <w:r w:rsidR="00C24C14" w:rsidRPr="002F1CCC">
        <w:rPr>
          <w:rFonts w:ascii="Lato" w:hAnsi="Lato" w:cs="Times New Roman"/>
          <w:bCs/>
          <w:sz w:val="20"/>
          <w:szCs w:val="20"/>
        </w:rPr>
        <w:t>pociągokilometr</w:t>
      </w:r>
      <w:proofErr w:type="spellEnd"/>
      <w:r w:rsidR="00C24C14" w:rsidRPr="002F1CCC">
        <w:rPr>
          <w:rFonts w:ascii="Lato" w:hAnsi="Lato" w:cs="Times New Roman"/>
          <w:bCs/>
          <w:sz w:val="20"/>
          <w:szCs w:val="20"/>
        </w:rPr>
        <w:t>, w</w:t>
      </w:r>
      <w:r w:rsidR="00FC2375" w:rsidRPr="002F1CCC">
        <w:rPr>
          <w:rFonts w:ascii="Lato" w:hAnsi="Lato"/>
          <w:bCs/>
          <w:sz w:val="20"/>
          <w:szCs w:val="20"/>
        </w:rPr>
        <w:t xml:space="preserve">w. pozycje nie podlegają ocenie. </w:t>
      </w:r>
      <w:r w:rsidR="00F62D7D" w:rsidRPr="002F1CCC">
        <w:rPr>
          <w:rFonts w:ascii="Lato" w:hAnsi="Lato" w:cs="Times New Roman"/>
          <w:bCs/>
          <w:sz w:val="20"/>
          <w:szCs w:val="20"/>
        </w:rPr>
        <w:t xml:space="preserve">W przypadku Zadania I oferta winna dodatkowo zawierać wyodrębnioną stawkę kosztu </w:t>
      </w:r>
      <w:r w:rsidR="00797668" w:rsidRPr="002F1CCC">
        <w:rPr>
          <w:rFonts w:ascii="Lato" w:hAnsi="Lato" w:cs="Times New Roman"/>
          <w:bCs/>
          <w:sz w:val="20"/>
          <w:szCs w:val="20"/>
        </w:rPr>
        <w:t xml:space="preserve">taboru </w:t>
      </w:r>
      <w:r w:rsidR="00F62D7D" w:rsidRPr="002F1CCC">
        <w:rPr>
          <w:rFonts w:ascii="Lato" w:hAnsi="Lato" w:cs="Times New Roman"/>
          <w:bCs/>
          <w:sz w:val="20"/>
          <w:szCs w:val="20"/>
        </w:rPr>
        <w:t xml:space="preserve">na </w:t>
      </w:r>
      <w:proofErr w:type="spellStart"/>
      <w:r w:rsidR="00F62D7D" w:rsidRPr="002F1CCC">
        <w:rPr>
          <w:rFonts w:ascii="Lato" w:hAnsi="Lato" w:cs="Times New Roman"/>
          <w:bCs/>
          <w:sz w:val="20"/>
          <w:szCs w:val="20"/>
        </w:rPr>
        <w:t>pociągokilometr</w:t>
      </w:r>
      <w:proofErr w:type="spellEnd"/>
      <w:r w:rsidR="00F62D7D" w:rsidRPr="002F1CCC">
        <w:rPr>
          <w:rFonts w:ascii="Lato" w:hAnsi="Lato" w:cs="Times New Roman"/>
          <w:bCs/>
          <w:sz w:val="20"/>
          <w:szCs w:val="20"/>
        </w:rPr>
        <w:t xml:space="preserve">, o którą będzie pomniejszana ogólna stawka </w:t>
      </w:r>
      <w:r w:rsidR="00797668" w:rsidRPr="002F1CCC">
        <w:rPr>
          <w:rFonts w:ascii="Lato" w:hAnsi="Lato" w:cs="Times New Roman"/>
          <w:bCs/>
          <w:sz w:val="20"/>
          <w:szCs w:val="20"/>
        </w:rPr>
        <w:br/>
      </w:r>
      <w:r w:rsidR="009D6BF7" w:rsidRPr="002F1CCC">
        <w:rPr>
          <w:rFonts w:ascii="Lato" w:hAnsi="Lato" w:cs="Times New Roman"/>
          <w:bCs/>
          <w:sz w:val="20"/>
          <w:szCs w:val="20"/>
        </w:rPr>
        <w:t xml:space="preserve">za </w:t>
      </w:r>
      <w:proofErr w:type="spellStart"/>
      <w:r w:rsidR="00F62D7D" w:rsidRPr="002F1CCC">
        <w:rPr>
          <w:rFonts w:ascii="Lato" w:hAnsi="Lato" w:cs="Times New Roman"/>
          <w:bCs/>
          <w:sz w:val="20"/>
          <w:szCs w:val="20"/>
        </w:rPr>
        <w:t>pociągokilometr</w:t>
      </w:r>
      <w:proofErr w:type="spellEnd"/>
      <w:r w:rsidR="00F62D7D" w:rsidRPr="002F1CCC">
        <w:rPr>
          <w:rFonts w:ascii="Lato" w:hAnsi="Lato" w:cs="Times New Roman"/>
          <w:bCs/>
          <w:sz w:val="20"/>
          <w:szCs w:val="20"/>
        </w:rPr>
        <w:t xml:space="preserve"> w przypadku </w:t>
      </w:r>
      <w:r w:rsidR="009D6BF7" w:rsidRPr="002F1CCC">
        <w:rPr>
          <w:rFonts w:ascii="Lato" w:hAnsi="Lato" w:cs="Times New Roman"/>
          <w:bCs/>
          <w:sz w:val="20"/>
          <w:szCs w:val="20"/>
        </w:rPr>
        <w:t>s</w:t>
      </w:r>
      <w:r w:rsidR="00F62D7D" w:rsidRPr="002F1CCC">
        <w:rPr>
          <w:rFonts w:ascii="Lato" w:hAnsi="Lato" w:cs="Times New Roman"/>
          <w:bCs/>
          <w:sz w:val="20"/>
          <w:szCs w:val="20"/>
        </w:rPr>
        <w:t>pełnienia przesłanki, o której mowa w ust. 8 dotyczącej 5 czteroczłonowych elektrycznych zespołów trakcyjnych.</w:t>
      </w:r>
    </w:p>
    <w:sectPr w:rsidR="006B3C36" w:rsidRPr="00B7464E" w:rsidSect="00120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BEAB" w14:textId="77777777" w:rsidR="00B95E1F" w:rsidRDefault="00B95E1F" w:rsidP="00580489">
      <w:pPr>
        <w:spacing w:after="0" w:line="240" w:lineRule="auto"/>
      </w:pPr>
      <w:r>
        <w:separator/>
      </w:r>
    </w:p>
  </w:endnote>
  <w:endnote w:type="continuationSeparator" w:id="0">
    <w:p w14:paraId="633B04D9" w14:textId="77777777" w:rsidR="00B95E1F" w:rsidRDefault="00B95E1F" w:rsidP="0058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78D3" w14:textId="77777777" w:rsidR="00DB09A4" w:rsidRDefault="00DB09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328416"/>
      <w:docPartObj>
        <w:docPartGallery w:val="Page Numbers (Bottom of Page)"/>
        <w:docPartUnique/>
      </w:docPartObj>
    </w:sdtPr>
    <w:sdtEndPr>
      <w:rPr>
        <w:rFonts w:ascii="Lato" w:hAnsi="Lato"/>
        <w:sz w:val="16"/>
        <w:szCs w:val="16"/>
      </w:rPr>
    </w:sdtEndPr>
    <w:sdtContent>
      <w:p w14:paraId="09C5D426" w14:textId="77777777" w:rsidR="00DB09A4" w:rsidRPr="00580489" w:rsidRDefault="003620AE">
        <w:pPr>
          <w:pStyle w:val="Stopka"/>
          <w:jc w:val="center"/>
          <w:rPr>
            <w:rFonts w:ascii="Lato" w:hAnsi="Lato"/>
            <w:sz w:val="16"/>
            <w:szCs w:val="16"/>
          </w:rPr>
        </w:pPr>
        <w:r w:rsidRPr="00580489">
          <w:rPr>
            <w:rFonts w:ascii="Lato" w:hAnsi="Lato"/>
            <w:sz w:val="16"/>
            <w:szCs w:val="16"/>
          </w:rPr>
          <w:fldChar w:fldCharType="begin"/>
        </w:r>
        <w:r w:rsidR="00DB09A4" w:rsidRPr="00580489">
          <w:rPr>
            <w:rFonts w:ascii="Lato" w:hAnsi="Lato"/>
            <w:sz w:val="16"/>
            <w:szCs w:val="16"/>
          </w:rPr>
          <w:instrText>PAGE   \* MERGEFORMAT</w:instrText>
        </w:r>
        <w:r w:rsidRPr="00580489">
          <w:rPr>
            <w:rFonts w:ascii="Lato" w:hAnsi="Lato"/>
            <w:sz w:val="16"/>
            <w:szCs w:val="16"/>
          </w:rPr>
          <w:fldChar w:fldCharType="separate"/>
        </w:r>
        <w:r w:rsidR="00967DB8">
          <w:rPr>
            <w:rFonts w:ascii="Lato" w:hAnsi="Lato"/>
            <w:noProof/>
            <w:sz w:val="16"/>
            <w:szCs w:val="16"/>
          </w:rPr>
          <w:t>9</w:t>
        </w:r>
        <w:r w:rsidRPr="00580489">
          <w:rPr>
            <w:rFonts w:ascii="Lato" w:hAnsi="Lato"/>
            <w:sz w:val="16"/>
            <w:szCs w:val="16"/>
          </w:rPr>
          <w:fldChar w:fldCharType="end"/>
        </w:r>
      </w:p>
    </w:sdtContent>
  </w:sdt>
  <w:p w14:paraId="05686A09" w14:textId="77777777" w:rsidR="00DB09A4" w:rsidRDefault="00DB09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A451" w14:textId="77777777" w:rsidR="00DB09A4" w:rsidRDefault="00DB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427B" w14:textId="77777777" w:rsidR="00B95E1F" w:rsidRDefault="00B95E1F" w:rsidP="00580489">
      <w:pPr>
        <w:spacing w:after="0" w:line="240" w:lineRule="auto"/>
      </w:pPr>
      <w:r>
        <w:separator/>
      </w:r>
    </w:p>
  </w:footnote>
  <w:footnote w:type="continuationSeparator" w:id="0">
    <w:p w14:paraId="4722B0A5" w14:textId="77777777" w:rsidR="00B95E1F" w:rsidRDefault="00B95E1F" w:rsidP="0058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4A8C" w14:textId="77777777" w:rsidR="00DB09A4" w:rsidRDefault="00DB09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603E" w14:textId="77777777" w:rsidR="00DB09A4" w:rsidRDefault="00DB09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814F" w14:textId="77777777" w:rsidR="00DB09A4" w:rsidRDefault="00DB0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A6F7CEF"/>
    <w:multiLevelType w:val="hybridMultilevel"/>
    <w:tmpl w:val="4AFC0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39B3"/>
    <w:multiLevelType w:val="multilevel"/>
    <w:tmpl w:val="F404C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03E5A9A"/>
    <w:multiLevelType w:val="hybridMultilevel"/>
    <w:tmpl w:val="2E8A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3F74"/>
    <w:multiLevelType w:val="hybridMultilevel"/>
    <w:tmpl w:val="2C5A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904"/>
    <w:multiLevelType w:val="multilevel"/>
    <w:tmpl w:val="A56E01E6"/>
    <w:lvl w:ilvl="0">
      <w:start w:val="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981" w:hanging="2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6" w15:restartNumberingAfterBreak="0">
    <w:nsid w:val="212B2418"/>
    <w:multiLevelType w:val="hybridMultilevel"/>
    <w:tmpl w:val="FF4E1518"/>
    <w:lvl w:ilvl="0" w:tplc="43B25EAA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612A"/>
    <w:multiLevelType w:val="hybridMultilevel"/>
    <w:tmpl w:val="4AFC0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76A5"/>
    <w:multiLevelType w:val="hybridMultilevel"/>
    <w:tmpl w:val="69B81E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27EE"/>
    <w:multiLevelType w:val="hybridMultilevel"/>
    <w:tmpl w:val="A6E8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01E61"/>
    <w:multiLevelType w:val="hybridMultilevel"/>
    <w:tmpl w:val="69B81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E483E"/>
    <w:multiLevelType w:val="multilevel"/>
    <w:tmpl w:val="476E932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957CE"/>
    <w:multiLevelType w:val="hybridMultilevel"/>
    <w:tmpl w:val="7CEA9DB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007FF"/>
    <w:multiLevelType w:val="hybridMultilevel"/>
    <w:tmpl w:val="802213B4"/>
    <w:lvl w:ilvl="0" w:tplc="48FECE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6CD6"/>
    <w:multiLevelType w:val="hybridMultilevel"/>
    <w:tmpl w:val="33103520"/>
    <w:lvl w:ilvl="0" w:tplc="97227D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 w15:restartNumberingAfterBreak="0">
    <w:nsid w:val="6980279B"/>
    <w:multiLevelType w:val="hybridMultilevel"/>
    <w:tmpl w:val="63C4F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80B69"/>
    <w:multiLevelType w:val="multilevel"/>
    <w:tmpl w:val="E4A2CA0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981" w:hanging="2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7" w15:restartNumberingAfterBreak="0">
    <w:nsid w:val="78407655"/>
    <w:multiLevelType w:val="hybridMultilevel"/>
    <w:tmpl w:val="FF4E1518"/>
    <w:lvl w:ilvl="0" w:tplc="43B25EAA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95592"/>
    <w:multiLevelType w:val="hybridMultilevel"/>
    <w:tmpl w:val="35601C7A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46AB4"/>
    <w:multiLevelType w:val="hybridMultilevel"/>
    <w:tmpl w:val="104A539A"/>
    <w:lvl w:ilvl="0" w:tplc="CAE0B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86C2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3A22A44">
      <w:start w:val="2"/>
      <w:numFmt w:val="decimal"/>
      <w:lvlText w:val="%3."/>
      <w:lvlJc w:val="center"/>
      <w:pPr>
        <w:tabs>
          <w:tab w:val="num" w:pos="2293"/>
        </w:tabs>
        <w:ind w:left="2293" w:hanging="493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2673189">
    <w:abstractNumId w:val="17"/>
  </w:num>
  <w:num w:numId="2" w16cid:durableId="2040621954">
    <w:abstractNumId w:val="2"/>
  </w:num>
  <w:num w:numId="3" w16cid:durableId="288561102">
    <w:abstractNumId w:val="15"/>
  </w:num>
  <w:num w:numId="4" w16cid:durableId="1163396430">
    <w:abstractNumId w:val="1"/>
  </w:num>
  <w:num w:numId="5" w16cid:durableId="1997805712">
    <w:abstractNumId w:val="16"/>
  </w:num>
  <w:num w:numId="6" w16cid:durableId="1297837452">
    <w:abstractNumId w:val="19"/>
  </w:num>
  <w:num w:numId="7" w16cid:durableId="1373655147">
    <w:abstractNumId w:val="13"/>
  </w:num>
  <w:num w:numId="8" w16cid:durableId="1477140601">
    <w:abstractNumId w:val="5"/>
  </w:num>
  <w:num w:numId="9" w16cid:durableId="1743212758">
    <w:abstractNumId w:val="9"/>
  </w:num>
  <w:num w:numId="10" w16cid:durableId="9991756">
    <w:abstractNumId w:val="14"/>
  </w:num>
  <w:num w:numId="11" w16cid:durableId="1427575840">
    <w:abstractNumId w:val="7"/>
  </w:num>
  <w:num w:numId="12" w16cid:durableId="1071467974">
    <w:abstractNumId w:val="12"/>
  </w:num>
  <w:num w:numId="13" w16cid:durableId="1025138475">
    <w:abstractNumId w:val="0"/>
  </w:num>
  <w:num w:numId="14" w16cid:durableId="1382100081">
    <w:abstractNumId w:val="4"/>
  </w:num>
  <w:num w:numId="15" w16cid:durableId="1900743821">
    <w:abstractNumId w:val="10"/>
  </w:num>
  <w:num w:numId="16" w16cid:durableId="152140665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3684976">
    <w:abstractNumId w:val="3"/>
  </w:num>
  <w:num w:numId="18" w16cid:durableId="13231219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8179642">
    <w:abstractNumId w:val="18"/>
  </w:num>
  <w:num w:numId="20" w16cid:durableId="1563715286">
    <w:abstractNumId w:val="11"/>
  </w:num>
  <w:num w:numId="21" w16cid:durableId="185677417">
    <w:abstractNumId w:val="6"/>
  </w:num>
  <w:num w:numId="22" w16cid:durableId="1091585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45"/>
    <w:rsid w:val="0000181D"/>
    <w:rsid w:val="000022C4"/>
    <w:rsid w:val="00004BF3"/>
    <w:rsid w:val="000067F1"/>
    <w:rsid w:val="000118D3"/>
    <w:rsid w:val="00016637"/>
    <w:rsid w:val="0001789C"/>
    <w:rsid w:val="00033AE4"/>
    <w:rsid w:val="00036653"/>
    <w:rsid w:val="00041F08"/>
    <w:rsid w:val="000424D0"/>
    <w:rsid w:val="0004549A"/>
    <w:rsid w:val="0005217D"/>
    <w:rsid w:val="00052BC7"/>
    <w:rsid w:val="00062533"/>
    <w:rsid w:val="0006357F"/>
    <w:rsid w:val="000851B6"/>
    <w:rsid w:val="00087604"/>
    <w:rsid w:val="00087B3C"/>
    <w:rsid w:val="0009575C"/>
    <w:rsid w:val="000B194C"/>
    <w:rsid w:val="000C6A69"/>
    <w:rsid w:val="000D052C"/>
    <w:rsid w:val="000D5678"/>
    <w:rsid w:val="000D6FBE"/>
    <w:rsid w:val="000D7145"/>
    <w:rsid w:val="000F19A0"/>
    <w:rsid w:val="00101C51"/>
    <w:rsid w:val="00120212"/>
    <w:rsid w:val="00126CDC"/>
    <w:rsid w:val="00134104"/>
    <w:rsid w:val="001363DD"/>
    <w:rsid w:val="001508A5"/>
    <w:rsid w:val="00153161"/>
    <w:rsid w:val="001544AA"/>
    <w:rsid w:val="001565E9"/>
    <w:rsid w:val="0017192D"/>
    <w:rsid w:val="001728DA"/>
    <w:rsid w:val="00182C38"/>
    <w:rsid w:val="00193845"/>
    <w:rsid w:val="001950B8"/>
    <w:rsid w:val="0019674B"/>
    <w:rsid w:val="001974C3"/>
    <w:rsid w:val="001A5046"/>
    <w:rsid w:val="001A5CFB"/>
    <w:rsid w:val="001B23D4"/>
    <w:rsid w:val="001B2682"/>
    <w:rsid w:val="001B5657"/>
    <w:rsid w:val="001C10D5"/>
    <w:rsid w:val="001D1519"/>
    <w:rsid w:val="001D7BBA"/>
    <w:rsid w:val="001E757C"/>
    <w:rsid w:val="001F242D"/>
    <w:rsid w:val="001F4ACF"/>
    <w:rsid w:val="0021141C"/>
    <w:rsid w:val="00216213"/>
    <w:rsid w:val="002223CD"/>
    <w:rsid w:val="002246B0"/>
    <w:rsid w:val="00227828"/>
    <w:rsid w:val="0023364E"/>
    <w:rsid w:val="002413DA"/>
    <w:rsid w:val="00241521"/>
    <w:rsid w:val="00250281"/>
    <w:rsid w:val="00256A73"/>
    <w:rsid w:val="0026379E"/>
    <w:rsid w:val="0026457E"/>
    <w:rsid w:val="002726EA"/>
    <w:rsid w:val="002740F8"/>
    <w:rsid w:val="002837B1"/>
    <w:rsid w:val="0028450C"/>
    <w:rsid w:val="00287ABC"/>
    <w:rsid w:val="00292DD1"/>
    <w:rsid w:val="002A1177"/>
    <w:rsid w:val="002A1472"/>
    <w:rsid w:val="002A2F10"/>
    <w:rsid w:val="002A3098"/>
    <w:rsid w:val="002A7716"/>
    <w:rsid w:val="002B472B"/>
    <w:rsid w:val="002C18BF"/>
    <w:rsid w:val="002D698C"/>
    <w:rsid w:val="002E46F4"/>
    <w:rsid w:val="002E54FF"/>
    <w:rsid w:val="002E5B2D"/>
    <w:rsid w:val="002F1CCC"/>
    <w:rsid w:val="003035BD"/>
    <w:rsid w:val="00305732"/>
    <w:rsid w:val="0031003D"/>
    <w:rsid w:val="003138CE"/>
    <w:rsid w:val="00323C6B"/>
    <w:rsid w:val="00324F56"/>
    <w:rsid w:val="00327C3F"/>
    <w:rsid w:val="00332199"/>
    <w:rsid w:val="00340BCC"/>
    <w:rsid w:val="00350B22"/>
    <w:rsid w:val="00355D3D"/>
    <w:rsid w:val="003574B1"/>
    <w:rsid w:val="003620AE"/>
    <w:rsid w:val="003630DB"/>
    <w:rsid w:val="00363897"/>
    <w:rsid w:val="0036528C"/>
    <w:rsid w:val="00386D6D"/>
    <w:rsid w:val="0039143B"/>
    <w:rsid w:val="003A276D"/>
    <w:rsid w:val="003A3294"/>
    <w:rsid w:val="003A4B00"/>
    <w:rsid w:val="003A5D22"/>
    <w:rsid w:val="003A7336"/>
    <w:rsid w:val="003B0340"/>
    <w:rsid w:val="003B6AD1"/>
    <w:rsid w:val="003B7A8A"/>
    <w:rsid w:val="003C1547"/>
    <w:rsid w:val="003C3060"/>
    <w:rsid w:val="003D3F7E"/>
    <w:rsid w:val="003D5C7C"/>
    <w:rsid w:val="003D60A5"/>
    <w:rsid w:val="003E01F5"/>
    <w:rsid w:val="003E13C6"/>
    <w:rsid w:val="003E3382"/>
    <w:rsid w:val="003E4F00"/>
    <w:rsid w:val="003E6B90"/>
    <w:rsid w:val="003F0CC2"/>
    <w:rsid w:val="003F21A0"/>
    <w:rsid w:val="0040150E"/>
    <w:rsid w:val="00407DC0"/>
    <w:rsid w:val="00431017"/>
    <w:rsid w:val="00432F72"/>
    <w:rsid w:val="004344CB"/>
    <w:rsid w:val="004532CA"/>
    <w:rsid w:val="00457245"/>
    <w:rsid w:val="00460AA1"/>
    <w:rsid w:val="00461955"/>
    <w:rsid w:val="004648C6"/>
    <w:rsid w:val="004650F0"/>
    <w:rsid w:val="00466000"/>
    <w:rsid w:val="004667E7"/>
    <w:rsid w:val="0047114B"/>
    <w:rsid w:val="004845F1"/>
    <w:rsid w:val="00486282"/>
    <w:rsid w:val="00490C35"/>
    <w:rsid w:val="00491380"/>
    <w:rsid w:val="004A1012"/>
    <w:rsid w:val="004A32AE"/>
    <w:rsid w:val="004A76CF"/>
    <w:rsid w:val="004A7A9B"/>
    <w:rsid w:val="004B2537"/>
    <w:rsid w:val="004C0A88"/>
    <w:rsid w:val="004C1A1E"/>
    <w:rsid w:val="004C368B"/>
    <w:rsid w:val="004C4A33"/>
    <w:rsid w:val="004C6518"/>
    <w:rsid w:val="004C7640"/>
    <w:rsid w:val="004D0A17"/>
    <w:rsid w:val="004D1B3D"/>
    <w:rsid w:val="004D27DA"/>
    <w:rsid w:val="004D6AF5"/>
    <w:rsid w:val="004D6B5E"/>
    <w:rsid w:val="004E2883"/>
    <w:rsid w:val="004E3E30"/>
    <w:rsid w:val="004E684C"/>
    <w:rsid w:val="004F1E08"/>
    <w:rsid w:val="004F355E"/>
    <w:rsid w:val="004F56E5"/>
    <w:rsid w:val="00501497"/>
    <w:rsid w:val="005024E8"/>
    <w:rsid w:val="005066CE"/>
    <w:rsid w:val="0051560E"/>
    <w:rsid w:val="00517187"/>
    <w:rsid w:val="00520203"/>
    <w:rsid w:val="00522A51"/>
    <w:rsid w:val="00522FD1"/>
    <w:rsid w:val="0053054D"/>
    <w:rsid w:val="00531E8E"/>
    <w:rsid w:val="005365D3"/>
    <w:rsid w:val="00540C8D"/>
    <w:rsid w:val="0054299D"/>
    <w:rsid w:val="00554526"/>
    <w:rsid w:val="0056143E"/>
    <w:rsid w:val="00570A57"/>
    <w:rsid w:val="00573307"/>
    <w:rsid w:val="00580489"/>
    <w:rsid w:val="005902F0"/>
    <w:rsid w:val="0059789B"/>
    <w:rsid w:val="005A1F36"/>
    <w:rsid w:val="005A495C"/>
    <w:rsid w:val="005A5948"/>
    <w:rsid w:val="005A63E7"/>
    <w:rsid w:val="005B773B"/>
    <w:rsid w:val="005C0417"/>
    <w:rsid w:val="005D4021"/>
    <w:rsid w:val="005E0A91"/>
    <w:rsid w:val="005E315D"/>
    <w:rsid w:val="005F1045"/>
    <w:rsid w:val="005F599E"/>
    <w:rsid w:val="005F5AD1"/>
    <w:rsid w:val="00604125"/>
    <w:rsid w:val="00606D05"/>
    <w:rsid w:val="006108AC"/>
    <w:rsid w:val="006161C5"/>
    <w:rsid w:val="00624CAE"/>
    <w:rsid w:val="006323B6"/>
    <w:rsid w:val="00632762"/>
    <w:rsid w:val="00641B1C"/>
    <w:rsid w:val="00645B70"/>
    <w:rsid w:val="00650D67"/>
    <w:rsid w:val="00656A2C"/>
    <w:rsid w:val="00660717"/>
    <w:rsid w:val="006607D6"/>
    <w:rsid w:val="0066325D"/>
    <w:rsid w:val="00673B6E"/>
    <w:rsid w:val="006829B7"/>
    <w:rsid w:val="006940D0"/>
    <w:rsid w:val="006A1680"/>
    <w:rsid w:val="006A33B5"/>
    <w:rsid w:val="006A65AB"/>
    <w:rsid w:val="006B0BE9"/>
    <w:rsid w:val="006B3C36"/>
    <w:rsid w:val="006B6C55"/>
    <w:rsid w:val="006C3643"/>
    <w:rsid w:val="006C6166"/>
    <w:rsid w:val="006C7D76"/>
    <w:rsid w:val="006F2123"/>
    <w:rsid w:val="007004ED"/>
    <w:rsid w:val="00701566"/>
    <w:rsid w:val="00702942"/>
    <w:rsid w:val="00702947"/>
    <w:rsid w:val="00705F78"/>
    <w:rsid w:val="0071238D"/>
    <w:rsid w:val="00712E23"/>
    <w:rsid w:val="00716BC6"/>
    <w:rsid w:val="00716FB8"/>
    <w:rsid w:val="00722768"/>
    <w:rsid w:val="00723786"/>
    <w:rsid w:val="00733562"/>
    <w:rsid w:val="007356FF"/>
    <w:rsid w:val="007363FE"/>
    <w:rsid w:val="00737C59"/>
    <w:rsid w:val="007504C7"/>
    <w:rsid w:val="00752F3C"/>
    <w:rsid w:val="00761670"/>
    <w:rsid w:val="00761C12"/>
    <w:rsid w:val="00774E34"/>
    <w:rsid w:val="00782ADB"/>
    <w:rsid w:val="00785117"/>
    <w:rsid w:val="00790AAF"/>
    <w:rsid w:val="00792DC4"/>
    <w:rsid w:val="00796E5D"/>
    <w:rsid w:val="00797668"/>
    <w:rsid w:val="007A63D0"/>
    <w:rsid w:val="007A7F52"/>
    <w:rsid w:val="007B627D"/>
    <w:rsid w:val="007B762A"/>
    <w:rsid w:val="007C17CF"/>
    <w:rsid w:val="007D2CBB"/>
    <w:rsid w:val="007D5ADA"/>
    <w:rsid w:val="007D7E7B"/>
    <w:rsid w:val="007E4C5B"/>
    <w:rsid w:val="00802A76"/>
    <w:rsid w:val="00814B66"/>
    <w:rsid w:val="0082510D"/>
    <w:rsid w:val="008324C6"/>
    <w:rsid w:val="00835D93"/>
    <w:rsid w:val="008371D0"/>
    <w:rsid w:val="00843688"/>
    <w:rsid w:val="00844771"/>
    <w:rsid w:val="00844777"/>
    <w:rsid w:val="00854C66"/>
    <w:rsid w:val="00856BEF"/>
    <w:rsid w:val="008573ED"/>
    <w:rsid w:val="008603C0"/>
    <w:rsid w:val="0086060E"/>
    <w:rsid w:val="00860BAE"/>
    <w:rsid w:val="008634B4"/>
    <w:rsid w:val="00865E9C"/>
    <w:rsid w:val="00877802"/>
    <w:rsid w:val="00882D42"/>
    <w:rsid w:val="00883B80"/>
    <w:rsid w:val="00885A86"/>
    <w:rsid w:val="0089132E"/>
    <w:rsid w:val="008A1636"/>
    <w:rsid w:val="008A38A7"/>
    <w:rsid w:val="008A57A9"/>
    <w:rsid w:val="008A6C41"/>
    <w:rsid w:val="008A6F8F"/>
    <w:rsid w:val="008A7DBC"/>
    <w:rsid w:val="008B3748"/>
    <w:rsid w:val="008B3A5F"/>
    <w:rsid w:val="008B4BB1"/>
    <w:rsid w:val="008B4EFE"/>
    <w:rsid w:val="008B64C7"/>
    <w:rsid w:val="008B664D"/>
    <w:rsid w:val="008C631F"/>
    <w:rsid w:val="008D777C"/>
    <w:rsid w:val="008E238A"/>
    <w:rsid w:val="008E5962"/>
    <w:rsid w:val="008F23A9"/>
    <w:rsid w:val="008F2EEE"/>
    <w:rsid w:val="008F49A1"/>
    <w:rsid w:val="00903B85"/>
    <w:rsid w:val="00904539"/>
    <w:rsid w:val="00906A17"/>
    <w:rsid w:val="009106B8"/>
    <w:rsid w:val="00911F4E"/>
    <w:rsid w:val="00913577"/>
    <w:rsid w:val="0091516B"/>
    <w:rsid w:val="00917F7F"/>
    <w:rsid w:val="009300C0"/>
    <w:rsid w:val="00930AEC"/>
    <w:rsid w:val="00933CDC"/>
    <w:rsid w:val="009353BC"/>
    <w:rsid w:val="0094074D"/>
    <w:rsid w:val="009556FD"/>
    <w:rsid w:val="009573A2"/>
    <w:rsid w:val="00960529"/>
    <w:rsid w:val="00960A2E"/>
    <w:rsid w:val="00967DB8"/>
    <w:rsid w:val="00970A35"/>
    <w:rsid w:val="0097496E"/>
    <w:rsid w:val="00974D44"/>
    <w:rsid w:val="0099647D"/>
    <w:rsid w:val="00997BBB"/>
    <w:rsid w:val="00997CF5"/>
    <w:rsid w:val="009B05FD"/>
    <w:rsid w:val="009B1DDA"/>
    <w:rsid w:val="009B26CC"/>
    <w:rsid w:val="009B30C0"/>
    <w:rsid w:val="009B77F1"/>
    <w:rsid w:val="009C0DCA"/>
    <w:rsid w:val="009C520E"/>
    <w:rsid w:val="009D2707"/>
    <w:rsid w:val="009D5828"/>
    <w:rsid w:val="009D6BF7"/>
    <w:rsid w:val="009D7D14"/>
    <w:rsid w:val="009E39E2"/>
    <w:rsid w:val="009E3CE5"/>
    <w:rsid w:val="009F4232"/>
    <w:rsid w:val="009F79BA"/>
    <w:rsid w:val="00A06B29"/>
    <w:rsid w:val="00A16C52"/>
    <w:rsid w:val="00A242E1"/>
    <w:rsid w:val="00A303C9"/>
    <w:rsid w:val="00A3176C"/>
    <w:rsid w:val="00A33CAA"/>
    <w:rsid w:val="00A4039C"/>
    <w:rsid w:val="00A50ABE"/>
    <w:rsid w:val="00A5309D"/>
    <w:rsid w:val="00A54C6E"/>
    <w:rsid w:val="00A63061"/>
    <w:rsid w:val="00A64D1D"/>
    <w:rsid w:val="00A674C8"/>
    <w:rsid w:val="00A67AC0"/>
    <w:rsid w:val="00A71025"/>
    <w:rsid w:val="00A72FC0"/>
    <w:rsid w:val="00A74DCB"/>
    <w:rsid w:val="00A75738"/>
    <w:rsid w:val="00A8561B"/>
    <w:rsid w:val="00A86B34"/>
    <w:rsid w:val="00A933CF"/>
    <w:rsid w:val="00AA0DD3"/>
    <w:rsid w:val="00AA56FB"/>
    <w:rsid w:val="00AA7913"/>
    <w:rsid w:val="00AA7A5E"/>
    <w:rsid w:val="00AB11BA"/>
    <w:rsid w:val="00AB4F45"/>
    <w:rsid w:val="00AB534E"/>
    <w:rsid w:val="00AD2AC9"/>
    <w:rsid w:val="00AD4091"/>
    <w:rsid w:val="00AD6521"/>
    <w:rsid w:val="00AE404A"/>
    <w:rsid w:val="00AF7BEC"/>
    <w:rsid w:val="00B01714"/>
    <w:rsid w:val="00B075A9"/>
    <w:rsid w:val="00B076E5"/>
    <w:rsid w:val="00B11DB3"/>
    <w:rsid w:val="00B300AB"/>
    <w:rsid w:val="00B342FA"/>
    <w:rsid w:val="00B41B03"/>
    <w:rsid w:val="00B4314E"/>
    <w:rsid w:val="00B454C2"/>
    <w:rsid w:val="00B515A3"/>
    <w:rsid w:val="00B70D52"/>
    <w:rsid w:val="00B71CE1"/>
    <w:rsid w:val="00B7464E"/>
    <w:rsid w:val="00B754D7"/>
    <w:rsid w:val="00B77493"/>
    <w:rsid w:val="00B849C0"/>
    <w:rsid w:val="00B90F5B"/>
    <w:rsid w:val="00B946AA"/>
    <w:rsid w:val="00B95E1F"/>
    <w:rsid w:val="00B97AE2"/>
    <w:rsid w:val="00BA27E6"/>
    <w:rsid w:val="00BB0650"/>
    <w:rsid w:val="00BB0F85"/>
    <w:rsid w:val="00BB1FF1"/>
    <w:rsid w:val="00BC3E92"/>
    <w:rsid w:val="00BC4689"/>
    <w:rsid w:val="00BD58AB"/>
    <w:rsid w:val="00BD778A"/>
    <w:rsid w:val="00BF438F"/>
    <w:rsid w:val="00BF578F"/>
    <w:rsid w:val="00BF67AD"/>
    <w:rsid w:val="00C0167D"/>
    <w:rsid w:val="00C02ACD"/>
    <w:rsid w:val="00C04058"/>
    <w:rsid w:val="00C04E7B"/>
    <w:rsid w:val="00C05211"/>
    <w:rsid w:val="00C0525A"/>
    <w:rsid w:val="00C05ED6"/>
    <w:rsid w:val="00C07A01"/>
    <w:rsid w:val="00C14451"/>
    <w:rsid w:val="00C233AA"/>
    <w:rsid w:val="00C24C14"/>
    <w:rsid w:val="00C258E2"/>
    <w:rsid w:val="00C3064E"/>
    <w:rsid w:val="00C30D9C"/>
    <w:rsid w:val="00C32947"/>
    <w:rsid w:val="00C36275"/>
    <w:rsid w:val="00C41EA8"/>
    <w:rsid w:val="00C46A67"/>
    <w:rsid w:val="00C64072"/>
    <w:rsid w:val="00C71150"/>
    <w:rsid w:val="00C771B8"/>
    <w:rsid w:val="00C95DF7"/>
    <w:rsid w:val="00CA0D15"/>
    <w:rsid w:val="00CA2093"/>
    <w:rsid w:val="00CA60E0"/>
    <w:rsid w:val="00CA6D19"/>
    <w:rsid w:val="00CA6DA1"/>
    <w:rsid w:val="00CB37AF"/>
    <w:rsid w:val="00CB42FD"/>
    <w:rsid w:val="00CB4761"/>
    <w:rsid w:val="00CB6224"/>
    <w:rsid w:val="00CC783D"/>
    <w:rsid w:val="00CD1C8E"/>
    <w:rsid w:val="00CE6E69"/>
    <w:rsid w:val="00CF291B"/>
    <w:rsid w:val="00CF2F6D"/>
    <w:rsid w:val="00CF7D36"/>
    <w:rsid w:val="00D06E06"/>
    <w:rsid w:val="00D079A3"/>
    <w:rsid w:val="00D140C5"/>
    <w:rsid w:val="00D261BC"/>
    <w:rsid w:val="00D26DFC"/>
    <w:rsid w:val="00D30E2C"/>
    <w:rsid w:val="00D31948"/>
    <w:rsid w:val="00D36E86"/>
    <w:rsid w:val="00D41FEA"/>
    <w:rsid w:val="00D46371"/>
    <w:rsid w:val="00D47986"/>
    <w:rsid w:val="00D51111"/>
    <w:rsid w:val="00D77BBF"/>
    <w:rsid w:val="00D84BB4"/>
    <w:rsid w:val="00D87299"/>
    <w:rsid w:val="00DA1F7A"/>
    <w:rsid w:val="00DB09A4"/>
    <w:rsid w:val="00DB0E48"/>
    <w:rsid w:val="00DB6B33"/>
    <w:rsid w:val="00DB7830"/>
    <w:rsid w:val="00DC2BBA"/>
    <w:rsid w:val="00DC62D6"/>
    <w:rsid w:val="00DD602F"/>
    <w:rsid w:val="00DE21BE"/>
    <w:rsid w:val="00DF0A0C"/>
    <w:rsid w:val="00E001D0"/>
    <w:rsid w:val="00E04126"/>
    <w:rsid w:val="00E05732"/>
    <w:rsid w:val="00E10C0C"/>
    <w:rsid w:val="00E110B7"/>
    <w:rsid w:val="00E130BB"/>
    <w:rsid w:val="00E14565"/>
    <w:rsid w:val="00E226C7"/>
    <w:rsid w:val="00E3456D"/>
    <w:rsid w:val="00E36D17"/>
    <w:rsid w:val="00E36D2C"/>
    <w:rsid w:val="00E41B0F"/>
    <w:rsid w:val="00E46D10"/>
    <w:rsid w:val="00E47C81"/>
    <w:rsid w:val="00E54DA8"/>
    <w:rsid w:val="00E60523"/>
    <w:rsid w:val="00E62898"/>
    <w:rsid w:val="00E634A6"/>
    <w:rsid w:val="00E70A1A"/>
    <w:rsid w:val="00E779EC"/>
    <w:rsid w:val="00E800D0"/>
    <w:rsid w:val="00E83AB7"/>
    <w:rsid w:val="00E8518F"/>
    <w:rsid w:val="00E9345A"/>
    <w:rsid w:val="00E953F7"/>
    <w:rsid w:val="00E9570E"/>
    <w:rsid w:val="00EA0F64"/>
    <w:rsid w:val="00EA1519"/>
    <w:rsid w:val="00EA3920"/>
    <w:rsid w:val="00EB000C"/>
    <w:rsid w:val="00EB18C1"/>
    <w:rsid w:val="00EB7C12"/>
    <w:rsid w:val="00EC15E7"/>
    <w:rsid w:val="00EC1844"/>
    <w:rsid w:val="00EC3A5B"/>
    <w:rsid w:val="00EC4373"/>
    <w:rsid w:val="00EC792A"/>
    <w:rsid w:val="00ED3EBA"/>
    <w:rsid w:val="00ED4A6B"/>
    <w:rsid w:val="00ED537D"/>
    <w:rsid w:val="00EE0779"/>
    <w:rsid w:val="00EE63C3"/>
    <w:rsid w:val="00EF19E0"/>
    <w:rsid w:val="00F01185"/>
    <w:rsid w:val="00F0202B"/>
    <w:rsid w:val="00F06B47"/>
    <w:rsid w:val="00F06F87"/>
    <w:rsid w:val="00F0737F"/>
    <w:rsid w:val="00F11C53"/>
    <w:rsid w:val="00F144A4"/>
    <w:rsid w:val="00F1688A"/>
    <w:rsid w:val="00F20BD4"/>
    <w:rsid w:val="00F31B5A"/>
    <w:rsid w:val="00F36DFD"/>
    <w:rsid w:val="00F40A7B"/>
    <w:rsid w:val="00F425CB"/>
    <w:rsid w:val="00F44809"/>
    <w:rsid w:val="00F472B1"/>
    <w:rsid w:val="00F47C4B"/>
    <w:rsid w:val="00F5256C"/>
    <w:rsid w:val="00F56403"/>
    <w:rsid w:val="00F57956"/>
    <w:rsid w:val="00F62D7D"/>
    <w:rsid w:val="00F62FEE"/>
    <w:rsid w:val="00F6798C"/>
    <w:rsid w:val="00F853CF"/>
    <w:rsid w:val="00F85C7F"/>
    <w:rsid w:val="00F93A3C"/>
    <w:rsid w:val="00F965E7"/>
    <w:rsid w:val="00FA05B1"/>
    <w:rsid w:val="00FA0CAF"/>
    <w:rsid w:val="00FA3377"/>
    <w:rsid w:val="00FA42F3"/>
    <w:rsid w:val="00FA7CFE"/>
    <w:rsid w:val="00FB7226"/>
    <w:rsid w:val="00FC2375"/>
    <w:rsid w:val="00FD1243"/>
    <w:rsid w:val="00FD1ED6"/>
    <w:rsid w:val="00FD77E8"/>
    <w:rsid w:val="00FE15BB"/>
    <w:rsid w:val="00FE5D7C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636C"/>
  <w15:docId w15:val="{E74348F2-721F-444E-8C08-03CA9BEA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8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8DA"/>
    <w:pPr>
      <w:ind w:left="720"/>
      <w:contextualSpacing/>
    </w:pPr>
  </w:style>
  <w:style w:type="table" w:styleId="Tabela-Siatka">
    <w:name w:val="Table Grid"/>
    <w:basedOn w:val="Standardowy"/>
    <w:uiPriority w:val="59"/>
    <w:rsid w:val="001728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28DA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CB6224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62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48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489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70A57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0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01F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F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FC19-969D-42DF-9BDC-F9A2FAA0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3180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Stangreciak</dc:creator>
  <cp:lastModifiedBy>Olgierd Sobkowiak</cp:lastModifiedBy>
  <cp:revision>2</cp:revision>
  <cp:lastPrinted>2022-04-13T14:27:00Z</cp:lastPrinted>
  <dcterms:created xsi:type="dcterms:W3CDTF">2022-06-14T19:22:00Z</dcterms:created>
  <dcterms:modified xsi:type="dcterms:W3CDTF">2022-06-14T19:22:00Z</dcterms:modified>
</cp:coreProperties>
</file>