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FADF2" w14:textId="77777777" w:rsidR="00A53C39" w:rsidRPr="00731DB6" w:rsidRDefault="00A53C39" w:rsidP="00A53C39">
      <w:pPr>
        <w:spacing w:after="120" w:line="240" w:lineRule="auto"/>
        <w:jc w:val="right"/>
        <w:rPr>
          <w:rFonts w:eastAsia="Times New Roman" w:cstheme="minorHAnsi"/>
          <w:lang w:eastAsia="pl-PL"/>
        </w:rPr>
      </w:pPr>
      <w:r w:rsidRPr="00731DB6">
        <w:rPr>
          <w:rFonts w:eastAsia="Times New Roman" w:cstheme="minorHAnsi"/>
          <w:b/>
          <w:lang w:eastAsia="pl-PL"/>
        </w:rPr>
        <w:t>Załącznik nr 1A do SWZ</w:t>
      </w:r>
    </w:p>
    <w:p w14:paraId="0010BF3C" w14:textId="77777777" w:rsidR="00A53C39" w:rsidRPr="00731DB6" w:rsidRDefault="00A53C39" w:rsidP="00A53C39">
      <w:pPr>
        <w:tabs>
          <w:tab w:val="left" w:pos="0"/>
        </w:tabs>
        <w:spacing w:after="0" w:line="264" w:lineRule="auto"/>
        <w:ind w:left="426" w:right="1"/>
        <w:contextualSpacing/>
        <w:jc w:val="center"/>
        <w:rPr>
          <w:rFonts w:eastAsia="Calibri" w:cstheme="minorHAnsi"/>
          <w:bCs/>
          <w:i/>
          <w:iCs/>
          <w:color w:val="FF0000"/>
        </w:rPr>
      </w:pPr>
    </w:p>
    <w:p w14:paraId="1D851B9F" w14:textId="77777777" w:rsidR="00A53C39" w:rsidRPr="00731DB6" w:rsidRDefault="00A53C39" w:rsidP="00A53C39">
      <w:pPr>
        <w:tabs>
          <w:tab w:val="left" w:pos="0"/>
        </w:tabs>
        <w:spacing w:after="0" w:line="264" w:lineRule="auto"/>
        <w:ind w:right="1"/>
        <w:contextualSpacing/>
        <w:rPr>
          <w:rFonts w:eastAsia="Calibri" w:cstheme="minorHAnsi"/>
          <w:bCs/>
          <w:iCs/>
          <w:color w:val="FF0000"/>
        </w:rPr>
      </w:pPr>
    </w:p>
    <w:p w14:paraId="168151EE" w14:textId="77777777" w:rsidR="00932B99" w:rsidRDefault="00A53C39" w:rsidP="00595D65">
      <w:pPr>
        <w:tabs>
          <w:tab w:val="left" w:pos="0"/>
        </w:tabs>
        <w:spacing w:after="0" w:line="264" w:lineRule="auto"/>
        <w:ind w:left="426" w:right="1"/>
        <w:contextualSpacing/>
        <w:jc w:val="center"/>
        <w:rPr>
          <w:rFonts w:eastAsia="Calibri" w:cstheme="minorHAnsi"/>
          <w:b/>
          <w:bCs/>
          <w:iCs/>
        </w:rPr>
      </w:pPr>
      <w:r w:rsidRPr="00731DB6">
        <w:rPr>
          <w:rFonts w:eastAsia="Calibri" w:cstheme="minorHAnsi"/>
          <w:b/>
          <w:bCs/>
          <w:iCs/>
        </w:rPr>
        <w:t>TABELA ZGODNOŚCI OFEROWANEGO S</w:t>
      </w:r>
      <w:r w:rsidR="00595D65" w:rsidRPr="00731DB6">
        <w:rPr>
          <w:rFonts w:eastAsia="Calibri" w:cstheme="minorHAnsi"/>
          <w:b/>
          <w:bCs/>
          <w:iCs/>
        </w:rPr>
        <w:t xml:space="preserve">PRZĘTU </w:t>
      </w:r>
    </w:p>
    <w:p w14:paraId="7A30D66F" w14:textId="77777777" w:rsidR="00A53C39" w:rsidRPr="002A79FC" w:rsidRDefault="00595D65" w:rsidP="002A79FC">
      <w:pPr>
        <w:tabs>
          <w:tab w:val="left" w:pos="0"/>
        </w:tabs>
        <w:spacing w:after="0" w:line="264" w:lineRule="auto"/>
        <w:ind w:left="426" w:right="1"/>
        <w:contextualSpacing/>
        <w:jc w:val="center"/>
        <w:rPr>
          <w:rFonts w:eastAsia="Calibri" w:cstheme="minorHAnsi"/>
          <w:b/>
          <w:bCs/>
          <w:iCs/>
        </w:rPr>
      </w:pPr>
      <w:r w:rsidRPr="00731DB6">
        <w:rPr>
          <w:rFonts w:eastAsia="Calibri" w:cstheme="minorHAnsi"/>
          <w:b/>
          <w:bCs/>
          <w:iCs/>
        </w:rPr>
        <w:t>Z PRZEDMIOTEM ZAMÓWIENIA</w:t>
      </w:r>
    </w:p>
    <w:p w14:paraId="3E9F6702" w14:textId="77777777" w:rsidR="00932B99" w:rsidRPr="00731DB6" w:rsidRDefault="00932B99" w:rsidP="00A53C39">
      <w:pPr>
        <w:tabs>
          <w:tab w:val="left" w:pos="0"/>
        </w:tabs>
        <w:spacing w:after="0" w:line="264" w:lineRule="auto"/>
        <w:ind w:right="1"/>
        <w:contextualSpacing/>
        <w:rPr>
          <w:rFonts w:eastAsia="Calibri" w:cstheme="minorHAnsi"/>
          <w:bCs/>
          <w:i/>
          <w:iCs/>
          <w:color w:val="FF0000"/>
        </w:rPr>
      </w:pPr>
    </w:p>
    <w:p w14:paraId="043F9192" w14:textId="77777777" w:rsidR="00A53C39" w:rsidRPr="00731DB6" w:rsidRDefault="00731DB6" w:rsidP="00731DB6">
      <w:pPr>
        <w:pStyle w:val="Akapitzlist"/>
        <w:numPr>
          <w:ilvl w:val="0"/>
          <w:numId w:val="3"/>
        </w:numPr>
        <w:tabs>
          <w:tab w:val="left" w:pos="0"/>
        </w:tabs>
        <w:spacing w:line="264" w:lineRule="auto"/>
        <w:ind w:left="426" w:right="1" w:hanging="426"/>
        <w:rPr>
          <w:rFonts w:asciiTheme="minorHAnsi" w:eastAsia="Calibri" w:hAnsiTheme="minorHAnsi" w:cstheme="minorHAnsi"/>
          <w:bCs/>
          <w:iCs/>
          <w:sz w:val="22"/>
          <w:szCs w:val="22"/>
          <w:u w:val="single"/>
        </w:rPr>
      </w:pPr>
      <w:r w:rsidRPr="00731DB6">
        <w:rPr>
          <w:rFonts w:asciiTheme="minorHAnsi" w:eastAsia="Calibri" w:hAnsiTheme="minorHAnsi" w:cstheme="minorHAnsi"/>
          <w:bCs/>
          <w:iCs/>
          <w:sz w:val="22"/>
          <w:szCs w:val="22"/>
          <w:u w:val="single"/>
        </w:rPr>
        <w:t>DLA</w:t>
      </w:r>
      <w:r w:rsidR="00A53C39" w:rsidRPr="00731DB6">
        <w:rPr>
          <w:rFonts w:asciiTheme="minorHAnsi" w:eastAsia="Calibri" w:hAnsiTheme="minorHAnsi" w:cstheme="minorHAnsi"/>
          <w:bCs/>
          <w:iCs/>
          <w:sz w:val="22"/>
          <w:szCs w:val="22"/>
          <w:u w:val="single"/>
        </w:rPr>
        <w:t xml:space="preserve"> ETAPU I - </w:t>
      </w:r>
      <w:r w:rsidRPr="00731DB6">
        <w:rPr>
          <w:rFonts w:asciiTheme="minorHAnsi" w:eastAsia="Calibri" w:hAnsiTheme="minorHAnsi" w:cstheme="minorHAnsi"/>
          <w:bCs/>
          <w:iCs/>
          <w:sz w:val="22"/>
          <w:szCs w:val="22"/>
          <w:u w:val="single"/>
        </w:rPr>
        <w:t>INFRASTRUKTURA SER</w:t>
      </w:r>
      <w:r>
        <w:rPr>
          <w:rFonts w:asciiTheme="minorHAnsi" w:eastAsia="Calibri" w:hAnsiTheme="minorHAnsi" w:cstheme="minorHAnsi"/>
          <w:bCs/>
          <w:iCs/>
          <w:sz w:val="22"/>
          <w:szCs w:val="22"/>
          <w:u w:val="single"/>
        </w:rPr>
        <w:t>WEROWA ZAPLECZA INFORMATYCZNEGO</w:t>
      </w:r>
    </w:p>
    <w:p w14:paraId="15C0395A" w14:textId="77777777" w:rsidR="00A53C39" w:rsidRPr="00731DB6" w:rsidRDefault="00A53C39" w:rsidP="00A53C39">
      <w:pPr>
        <w:tabs>
          <w:tab w:val="left" w:pos="0"/>
        </w:tabs>
        <w:spacing w:after="0" w:line="264" w:lineRule="auto"/>
        <w:ind w:left="426" w:right="1"/>
        <w:contextualSpacing/>
        <w:jc w:val="center"/>
        <w:rPr>
          <w:rFonts w:eastAsia="Calibri" w:cstheme="minorHAnsi"/>
          <w:bCs/>
          <w:i/>
          <w:iCs/>
          <w:color w:val="FF0000"/>
        </w:rPr>
      </w:pPr>
    </w:p>
    <w:p w14:paraId="0A64E4BA" w14:textId="77777777" w:rsidR="00A53C39" w:rsidRPr="00731DB6" w:rsidRDefault="002A79FC" w:rsidP="00A53C39">
      <w:pPr>
        <w:numPr>
          <w:ilvl w:val="1"/>
          <w:numId w:val="3"/>
        </w:numPr>
        <w:spacing w:after="0" w:line="360" w:lineRule="auto"/>
        <w:contextualSpacing/>
        <w:jc w:val="both"/>
        <w:rPr>
          <w:rFonts w:eastAsia="Calibri" w:cstheme="minorHAnsi"/>
          <w:b/>
          <w:bCs/>
        </w:rPr>
      </w:pPr>
      <w:r>
        <w:rPr>
          <w:rFonts w:eastAsia="Calibri" w:cstheme="minorHAnsi"/>
          <w:b/>
          <w:bCs/>
        </w:rPr>
        <w:t xml:space="preserve"> </w:t>
      </w:r>
      <w:r w:rsidR="00A53C39" w:rsidRPr="00731DB6">
        <w:rPr>
          <w:rFonts w:eastAsia="Calibri" w:cstheme="minorHAnsi"/>
          <w:b/>
          <w:bCs/>
        </w:rPr>
        <w:t>Szafa serwerowa wraz z wyposażeniem – 1 sztuka</w:t>
      </w:r>
    </w:p>
    <w:p w14:paraId="5BA75B6E" w14:textId="77777777" w:rsidR="00A53C39" w:rsidRPr="00731DB6" w:rsidRDefault="00A53C39" w:rsidP="00A53C39">
      <w:pPr>
        <w:spacing w:line="360" w:lineRule="auto"/>
        <w:contextualSpacing/>
        <w:jc w:val="both"/>
        <w:rPr>
          <w:rFonts w:eastAsia="Calibri" w:cstheme="minorHAnsi"/>
          <w:b/>
          <w:bCs/>
        </w:rPr>
      </w:pPr>
      <w:r w:rsidRPr="00731DB6">
        <w:rPr>
          <w:rFonts w:eastAsia="Calibri" w:cstheme="minorHAnsi"/>
          <w:b/>
          <w:bCs/>
        </w:rPr>
        <w:t>Producent: ……………………</w:t>
      </w:r>
    </w:p>
    <w:p w14:paraId="3E6B7D14" w14:textId="77777777" w:rsidR="00A53C39" w:rsidRPr="00731DB6" w:rsidRDefault="00A53C39" w:rsidP="00A53C39">
      <w:pPr>
        <w:spacing w:line="360" w:lineRule="auto"/>
        <w:contextualSpacing/>
        <w:jc w:val="both"/>
        <w:rPr>
          <w:rFonts w:eastAsia="Calibri" w:cstheme="minorHAnsi"/>
          <w:b/>
          <w:bCs/>
        </w:rPr>
      </w:pPr>
      <w:r w:rsidRPr="00731DB6">
        <w:rPr>
          <w:rFonts w:eastAsia="Calibri" w:cstheme="minorHAnsi"/>
          <w:b/>
          <w:bCs/>
        </w:rPr>
        <w:t>Model: ………………………….</w:t>
      </w:r>
    </w:p>
    <w:tbl>
      <w:tblPr>
        <w:tblW w:w="5390" w:type="pct"/>
        <w:jc w:val="center"/>
        <w:tblCellMar>
          <w:left w:w="70" w:type="dxa"/>
          <w:right w:w="70" w:type="dxa"/>
        </w:tblCellMar>
        <w:tblLook w:val="04A0" w:firstRow="1" w:lastRow="0" w:firstColumn="1" w:lastColumn="0" w:noHBand="0" w:noVBand="1"/>
      </w:tblPr>
      <w:tblGrid>
        <w:gridCol w:w="914"/>
        <w:gridCol w:w="6285"/>
        <w:gridCol w:w="2730"/>
      </w:tblGrid>
      <w:tr w:rsidR="00A53C39" w:rsidRPr="00731DB6" w14:paraId="3691807A" w14:textId="77777777" w:rsidTr="00CE2A17">
        <w:trPr>
          <w:trHeight w:val="747"/>
          <w:jc w:val="center"/>
        </w:trPr>
        <w:tc>
          <w:tcPr>
            <w:tcW w:w="460" w:type="pct"/>
            <w:tcBorders>
              <w:top w:val="single" w:sz="4" w:space="0" w:color="auto"/>
              <w:left w:val="single" w:sz="4" w:space="0" w:color="auto"/>
              <w:right w:val="single" w:sz="4" w:space="0" w:color="auto"/>
            </w:tcBorders>
            <w:shd w:val="clear" w:color="auto" w:fill="auto"/>
            <w:noWrap/>
            <w:vAlign w:val="center"/>
          </w:tcPr>
          <w:p w14:paraId="3CAA343E" w14:textId="77777777" w:rsidR="00A53C39" w:rsidRPr="00731DB6" w:rsidRDefault="00A53C39" w:rsidP="00A53C39">
            <w:pPr>
              <w:spacing w:after="0" w:line="240" w:lineRule="auto"/>
              <w:jc w:val="center"/>
              <w:rPr>
                <w:rFonts w:eastAsia="Calibri" w:cstheme="minorHAnsi"/>
                <w:b/>
                <w:color w:val="000000"/>
                <w:lang w:val="en-US"/>
              </w:rPr>
            </w:pPr>
            <w:r w:rsidRPr="00731DB6">
              <w:rPr>
                <w:rFonts w:eastAsia="Calibri" w:cstheme="minorHAnsi"/>
                <w:b/>
                <w:color w:val="000000"/>
                <w:lang w:val="en-US"/>
              </w:rPr>
              <w:t>Lp.</w:t>
            </w:r>
          </w:p>
        </w:tc>
        <w:tc>
          <w:tcPr>
            <w:tcW w:w="3165" w:type="pct"/>
            <w:tcBorders>
              <w:top w:val="single" w:sz="4" w:space="0" w:color="auto"/>
              <w:left w:val="nil"/>
              <w:right w:val="single" w:sz="4" w:space="0" w:color="auto"/>
            </w:tcBorders>
            <w:shd w:val="clear" w:color="auto" w:fill="auto"/>
            <w:vAlign w:val="center"/>
          </w:tcPr>
          <w:p w14:paraId="68A30F67" w14:textId="77777777" w:rsidR="00A53C39" w:rsidRPr="00731DB6" w:rsidRDefault="00A53C39" w:rsidP="00A53C39">
            <w:pPr>
              <w:spacing w:after="0" w:line="240" w:lineRule="auto"/>
              <w:jc w:val="both"/>
              <w:rPr>
                <w:rFonts w:eastAsia="Calibri" w:cstheme="minorHAnsi"/>
                <w:b/>
                <w:color w:val="000000"/>
                <w:lang w:val="en-US"/>
              </w:rPr>
            </w:pPr>
            <w:r w:rsidRPr="00731DB6">
              <w:rPr>
                <w:rFonts w:eastAsia="Calibri" w:cstheme="minorHAnsi"/>
                <w:b/>
                <w:lang w:val="en-US"/>
              </w:rPr>
              <w:t>Parametry techniczne - wymagania minimalne</w:t>
            </w:r>
          </w:p>
        </w:tc>
        <w:tc>
          <w:tcPr>
            <w:tcW w:w="1375" w:type="pct"/>
            <w:tcBorders>
              <w:top w:val="single" w:sz="4" w:space="0" w:color="auto"/>
              <w:left w:val="nil"/>
              <w:right w:val="single" w:sz="4" w:space="0" w:color="auto"/>
            </w:tcBorders>
            <w:shd w:val="clear" w:color="auto" w:fill="auto"/>
          </w:tcPr>
          <w:p w14:paraId="5292DD4D" w14:textId="77777777" w:rsidR="00A53C39" w:rsidRPr="00731DB6" w:rsidRDefault="00A53C39" w:rsidP="00A53C39">
            <w:pPr>
              <w:suppressAutoHyphens/>
              <w:autoSpaceDN w:val="0"/>
              <w:spacing w:after="0" w:line="240" w:lineRule="auto"/>
              <w:jc w:val="center"/>
              <w:textAlignment w:val="baseline"/>
              <w:rPr>
                <w:rFonts w:eastAsia="Times New Roman" w:cstheme="minorHAnsi"/>
                <w:b/>
                <w:kern w:val="3"/>
                <w:lang w:eastAsia="pl-PL"/>
              </w:rPr>
            </w:pPr>
            <w:r w:rsidRPr="00731DB6">
              <w:rPr>
                <w:rFonts w:eastAsia="Times New Roman" w:cstheme="minorHAnsi"/>
                <w:b/>
                <w:kern w:val="3"/>
                <w:lang w:eastAsia="pl-PL"/>
              </w:rPr>
              <w:t>Potwierdzenie spełnienia wymagania</w:t>
            </w:r>
          </w:p>
          <w:p w14:paraId="6740A89D" w14:textId="77777777" w:rsidR="00A53C39" w:rsidRPr="00731DB6" w:rsidRDefault="00A53C39" w:rsidP="00A53C39">
            <w:pPr>
              <w:suppressAutoHyphens/>
              <w:autoSpaceDN w:val="0"/>
              <w:spacing w:after="0" w:line="240" w:lineRule="auto"/>
              <w:jc w:val="center"/>
              <w:textAlignment w:val="baseline"/>
              <w:rPr>
                <w:rFonts w:eastAsia="Calibri" w:cstheme="minorHAnsi"/>
              </w:rPr>
            </w:pPr>
            <w:r w:rsidRPr="00731DB6">
              <w:rPr>
                <w:rFonts w:eastAsia="Calibri" w:cstheme="minorHAnsi"/>
              </w:rPr>
              <w:t xml:space="preserve"> (wypełnia Wykonawca)</w:t>
            </w:r>
          </w:p>
        </w:tc>
      </w:tr>
      <w:tr w:rsidR="00731DB6" w:rsidRPr="00731DB6" w14:paraId="62260ECE" w14:textId="77777777" w:rsidTr="00731DB6">
        <w:trPr>
          <w:trHeight w:val="177"/>
          <w:jc w:val="center"/>
        </w:trPr>
        <w:tc>
          <w:tcPr>
            <w:tcW w:w="460" w:type="pct"/>
            <w:tcBorders>
              <w:top w:val="single" w:sz="4" w:space="0" w:color="auto"/>
              <w:left w:val="single" w:sz="4" w:space="0" w:color="auto"/>
              <w:right w:val="single" w:sz="4" w:space="0" w:color="auto"/>
            </w:tcBorders>
            <w:shd w:val="clear" w:color="auto" w:fill="auto"/>
            <w:noWrap/>
            <w:vAlign w:val="center"/>
          </w:tcPr>
          <w:p w14:paraId="06FAA250" w14:textId="77777777" w:rsidR="00731DB6" w:rsidRPr="00731DB6" w:rsidRDefault="00731DB6" w:rsidP="00731DB6">
            <w:pPr>
              <w:spacing w:after="0" w:line="240" w:lineRule="auto"/>
              <w:jc w:val="center"/>
              <w:rPr>
                <w:rFonts w:eastAsia="Calibri" w:cstheme="minorHAnsi"/>
                <w:color w:val="000000"/>
                <w:sz w:val="16"/>
                <w:szCs w:val="16"/>
                <w:lang w:val="en-US"/>
              </w:rPr>
            </w:pPr>
            <w:r>
              <w:rPr>
                <w:rFonts w:eastAsia="Calibri" w:cstheme="minorHAnsi"/>
                <w:color w:val="000000"/>
                <w:sz w:val="16"/>
                <w:szCs w:val="16"/>
                <w:lang w:val="en-US"/>
              </w:rPr>
              <w:t>A</w:t>
            </w:r>
          </w:p>
        </w:tc>
        <w:tc>
          <w:tcPr>
            <w:tcW w:w="3165" w:type="pct"/>
            <w:tcBorders>
              <w:top w:val="single" w:sz="4" w:space="0" w:color="auto"/>
              <w:left w:val="nil"/>
              <w:right w:val="single" w:sz="4" w:space="0" w:color="auto"/>
            </w:tcBorders>
            <w:shd w:val="clear" w:color="auto" w:fill="auto"/>
            <w:vAlign w:val="center"/>
          </w:tcPr>
          <w:p w14:paraId="5831904E" w14:textId="77777777" w:rsidR="00731DB6" w:rsidRPr="00731DB6" w:rsidRDefault="00731DB6" w:rsidP="00731DB6">
            <w:pPr>
              <w:spacing w:after="0" w:line="240" w:lineRule="auto"/>
              <w:jc w:val="center"/>
              <w:rPr>
                <w:rFonts w:eastAsia="Calibri" w:cstheme="minorHAnsi"/>
                <w:sz w:val="16"/>
                <w:szCs w:val="16"/>
                <w:lang w:val="en-US"/>
              </w:rPr>
            </w:pPr>
            <w:r>
              <w:rPr>
                <w:rFonts w:eastAsia="Calibri" w:cstheme="minorHAnsi"/>
                <w:sz w:val="16"/>
                <w:szCs w:val="16"/>
                <w:lang w:val="en-US"/>
              </w:rPr>
              <w:t>B</w:t>
            </w:r>
          </w:p>
        </w:tc>
        <w:tc>
          <w:tcPr>
            <w:tcW w:w="1375" w:type="pct"/>
            <w:tcBorders>
              <w:top w:val="single" w:sz="4" w:space="0" w:color="auto"/>
              <w:left w:val="nil"/>
              <w:right w:val="single" w:sz="4" w:space="0" w:color="auto"/>
            </w:tcBorders>
            <w:shd w:val="clear" w:color="auto" w:fill="auto"/>
          </w:tcPr>
          <w:p w14:paraId="0079F7DA" w14:textId="77777777" w:rsidR="00731DB6" w:rsidRPr="00731DB6" w:rsidRDefault="00731DB6" w:rsidP="00731DB6">
            <w:pPr>
              <w:suppressAutoHyphens/>
              <w:autoSpaceDN w:val="0"/>
              <w:spacing w:after="0" w:line="240" w:lineRule="auto"/>
              <w:jc w:val="center"/>
              <w:textAlignment w:val="baseline"/>
              <w:rPr>
                <w:rFonts w:eastAsia="Times New Roman" w:cstheme="minorHAnsi"/>
                <w:kern w:val="3"/>
                <w:sz w:val="16"/>
                <w:szCs w:val="16"/>
                <w:lang w:eastAsia="pl-PL"/>
              </w:rPr>
            </w:pPr>
            <w:r>
              <w:rPr>
                <w:rFonts w:eastAsia="Times New Roman" w:cstheme="minorHAnsi"/>
                <w:kern w:val="3"/>
                <w:sz w:val="16"/>
                <w:szCs w:val="16"/>
                <w:lang w:eastAsia="pl-PL"/>
              </w:rPr>
              <w:t>C</w:t>
            </w:r>
          </w:p>
        </w:tc>
      </w:tr>
      <w:tr w:rsidR="00A53C39" w:rsidRPr="00731DB6" w14:paraId="66AC5A22" w14:textId="77777777" w:rsidTr="00932B99">
        <w:trPr>
          <w:trHeight w:val="2656"/>
          <w:jc w:val="center"/>
        </w:trPr>
        <w:tc>
          <w:tcPr>
            <w:tcW w:w="4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2DFE8" w14:textId="77777777" w:rsidR="00A53C39" w:rsidRPr="00731DB6" w:rsidRDefault="00A53C39" w:rsidP="00A53C39">
            <w:pPr>
              <w:spacing w:after="0" w:line="240" w:lineRule="auto"/>
              <w:jc w:val="center"/>
              <w:rPr>
                <w:rFonts w:eastAsia="Calibri" w:cstheme="minorHAnsi"/>
                <w:color w:val="000000"/>
                <w:lang w:val="en-US"/>
              </w:rPr>
            </w:pPr>
            <w:r w:rsidRPr="00731DB6">
              <w:rPr>
                <w:rFonts w:eastAsia="Calibri" w:cstheme="minorHAnsi"/>
                <w:color w:val="000000"/>
                <w:lang w:val="en-US"/>
              </w:rPr>
              <w:t>1</w:t>
            </w:r>
          </w:p>
        </w:tc>
        <w:tc>
          <w:tcPr>
            <w:tcW w:w="3165" w:type="pct"/>
            <w:tcBorders>
              <w:top w:val="single" w:sz="4" w:space="0" w:color="auto"/>
              <w:left w:val="nil"/>
              <w:bottom w:val="single" w:sz="4" w:space="0" w:color="auto"/>
              <w:right w:val="single" w:sz="4" w:space="0" w:color="auto"/>
            </w:tcBorders>
            <w:shd w:val="clear" w:color="auto" w:fill="auto"/>
            <w:vAlign w:val="center"/>
          </w:tcPr>
          <w:p w14:paraId="1424C23E" w14:textId="77777777" w:rsidR="00A53C39" w:rsidRPr="00932B99" w:rsidRDefault="00A53C39" w:rsidP="00A53C39">
            <w:pPr>
              <w:spacing w:after="0" w:line="240" w:lineRule="auto"/>
              <w:jc w:val="both"/>
              <w:rPr>
                <w:rFonts w:eastAsia="Calibri" w:cstheme="minorHAnsi"/>
                <w:b/>
                <w:color w:val="000000"/>
              </w:rPr>
            </w:pPr>
            <w:r w:rsidRPr="00932B99">
              <w:rPr>
                <w:rFonts w:eastAsia="Calibri" w:cstheme="minorHAnsi"/>
                <w:b/>
                <w:color w:val="000000"/>
              </w:rPr>
              <w:t>Typ:</w:t>
            </w:r>
          </w:p>
          <w:p w14:paraId="613C7AC5"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wolnostojąca obudowa RACK 19” przystosowana do montażu serwerów, macierzy, przełączników itp.</w:t>
            </w:r>
          </w:p>
          <w:p w14:paraId="683EC4E2"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szkielet obudowy musi mieć możliwość demontażu min. na:</w:t>
            </w:r>
          </w:p>
          <w:p w14:paraId="4B1412D4" w14:textId="77777777" w:rsidR="00A53C39" w:rsidRPr="00731DB6" w:rsidRDefault="00A53C39" w:rsidP="00A53C39">
            <w:pPr>
              <w:widowControl w:val="0"/>
              <w:numPr>
                <w:ilvl w:val="0"/>
                <w:numId w:val="19"/>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płytę górną</w:t>
            </w:r>
          </w:p>
          <w:p w14:paraId="5C232B1A" w14:textId="77777777" w:rsidR="00A53C39" w:rsidRPr="00731DB6" w:rsidRDefault="00A53C39" w:rsidP="00A53C39">
            <w:pPr>
              <w:widowControl w:val="0"/>
              <w:numPr>
                <w:ilvl w:val="0"/>
                <w:numId w:val="19"/>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płytę dolną</w:t>
            </w:r>
          </w:p>
          <w:p w14:paraId="4C39675A" w14:textId="77777777" w:rsidR="00A53C39" w:rsidRPr="00731DB6" w:rsidRDefault="00A53C39" w:rsidP="00A53C39">
            <w:pPr>
              <w:widowControl w:val="0"/>
              <w:numPr>
                <w:ilvl w:val="0"/>
                <w:numId w:val="19"/>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4 słupy</w:t>
            </w:r>
          </w:p>
          <w:p w14:paraId="513EB88B" w14:textId="77777777" w:rsidR="00A53C39" w:rsidRPr="00731DB6" w:rsidRDefault="00A53C39" w:rsidP="00A53C39">
            <w:pPr>
              <w:widowControl w:val="0"/>
              <w:numPr>
                <w:ilvl w:val="0"/>
                <w:numId w:val="19"/>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szkielet RACK 19”</w:t>
            </w:r>
          </w:p>
          <w:p w14:paraId="6E3A85F5"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drzwi przednie i tylne perforowane; min. drzwi przednie z zamkiem trzypunktowym</w:t>
            </w:r>
          </w:p>
          <w:p w14:paraId="5632038F"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panele boczne pełne z zamkiem jednopunktowym</w:t>
            </w:r>
          </w:p>
        </w:tc>
        <w:tc>
          <w:tcPr>
            <w:tcW w:w="1375" w:type="pct"/>
            <w:tcBorders>
              <w:top w:val="single" w:sz="4" w:space="0" w:color="auto"/>
              <w:left w:val="nil"/>
              <w:bottom w:val="single" w:sz="4" w:space="0" w:color="auto"/>
              <w:right w:val="single" w:sz="4" w:space="0" w:color="auto"/>
            </w:tcBorders>
            <w:vAlign w:val="center"/>
          </w:tcPr>
          <w:p w14:paraId="57BF7305"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t>TAK/NIE*</w:t>
            </w:r>
          </w:p>
        </w:tc>
      </w:tr>
      <w:tr w:rsidR="00A53C39" w:rsidRPr="00731DB6" w14:paraId="1B62B166" w14:textId="77777777" w:rsidTr="00CE2A17">
        <w:trPr>
          <w:trHeight w:val="300"/>
          <w:jc w:val="center"/>
        </w:trPr>
        <w:tc>
          <w:tcPr>
            <w:tcW w:w="4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AC9F3" w14:textId="77777777" w:rsidR="00A53C39" w:rsidRPr="00731DB6" w:rsidRDefault="00A53C39" w:rsidP="00A53C39">
            <w:pPr>
              <w:spacing w:after="0" w:line="240" w:lineRule="auto"/>
              <w:jc w:val="center"/>
              <w:rPr>
                <w:rFonts w:eastAsia="Calibri" w:cstheme="minorHAnsi"/>
                <w:color w:val="000000"/>
                <w:lang w:val="en-US"/>
              </w:rPr>
            </w:pPr>
            <w:r w:rsidRPr="00731DB6">
              <w:rPr>
                <w:rFonts w:eastAsia="Calibri" w:cstheme="minorHAnsi"/>
                <w:color w:val="000000"/>
                <w:lang w:val="en-US"/>
              </w:rPr>
              <w:t>2</w:t>
            </w:r>
          </w:p>
        </w:tc>
        <w:tc>
          <w:tcPr>
            <w:tcW w:w="3165" w:type="pct"/>
            <w:tcBorders>
              <w:top w:val="single" w:sz="4" w:space="0" w:color="auto"/>
              <w:left w:val="nil"/>
              <w:bottom w:val="single" w:sz="4" w:space="0" w:color="auto"/>
              <w:right w:val="single" w:sz="4" w:space="0" w:color="auto"/>
            </w:tcBorders>
            <w:shd w:val="clear" w:color="auto" w:fill="auto"/>
            <w:vAlign w:val="center"/>
          </w:tcPr>
          <w:p w14:paraId="21F27C4B" w14:textId="77777777" w:rsidR="00A53C39" w:rsidRPr="00932B99" w:rsidRDefault="00A53C39" w:rsidP="00A53C39">
            <w:pPr>
              <w:spacing w:after="0" w:line="240" w:lineRule="auto"/>
              <w:jc w:val="both"/>
              <w:rPr>
                <w:rFonts w:eastAsia="Calibri" w:cstheme="minorHAnsi"/>
                <w:b/>
                <w:color w:val="000000"/>
              </w:rPr>
            </w:pPr>
            <w:r w:rsidRPr="00932B99">
              <w:rPr>
                <w:rFonts w:eastAsia="Calibri" w:cstheme="minorHAnsi"/>
                <w:b/>
                <w:color w:val="000000"/>
              </w:rPr>
              <w:t>Minimalne wymiary szafy:</w:t>
            </w:r>
          </w:p>
          <w:p w14:paraId="6E971D63"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wysokość: 42U (Rack Unit)</w:t>
            </w:r>
          </w:p>
          <w:p w14:paraId="364F5E7E"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szerokość: 800 mm</w:t>
            </w:r>
          </w:p>
          <w:p w14:paraId="1DE8E79C"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głębokość: 1000 mm</w:t>
            </w:r>
          </w:p>
        </w:tc>
        <w:tc>
          <w:tcPr>
            <w:tcW w:w="1375" w:type="pct"/>
            <w:tcBorders>
              <w:top w:val="single" w:sz="4" w:space="0" w:color="auto"/>
              <w:left w:val="nil"/>
              <w:bottom w:val="single" w:sz="4" w:space="0" w:color="auto"/>
              <w:right w:val="single" w:sz="4" w:space="0" w:color="auto"/>
            </w:tcBorders>
            <w:vAlign w:val="center"/>
          </w:tcPr>
          <w:p w14:paraId="0B0A0B5D"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t>TAK/NIE*</w:t>
            </w:r>
          </w:p>
        </w:tc>
      </w:tr>
      <w:tr w:rsidR="00A53C39" w:rsidRPr="00731DB6" w14:paraId="14102C23" w14:textId="77777777" w:rsidTr="00CE2A17">
        <w:trPr>
          <w:trHeight w:val="600"/>
          <w:jc w:val="center"/>
        </w:trPr>
        <w:tc>
          <w:tcPr>
            <w:tcW w:w="460" w:type="pct"/>
            <w:tcBorders>
              <w:top w:val="nil"/>
              <w:left w:val="single" w:sz="4" w:space="0" w:color="auto"/>
              <w:bottom w:val="single" w:sz="4" w:space="0" w:color="auto"/>
              <w:right w:val="single" w:sz="4" w:space="0" w:color="auto"/>
            </w:tcBorders>
            <w:shd w:val="clear" w:color="auto" w:fill="auto"/>
            <w:noWrap/>
            <w:vAlign w:val="center"/>
            <w:hideMark/>
          </w:tcPr>
          <w:p w14:paraId="343C5BE4" w14:textId="77777777" w:rsidR="00A53C39" w:rsidRPr="00731DB6" w:rsidRDefault="00A53C39" w:rsidP="00A53C39">
            <w:pPr>
              <w:spacing w:after="0" w:line="240" w:lineRule="auto"/>
              <w:jc w:val="center"/>
              <w:rPr>
                <w:rFonts w:eastAsia="Calibri" w:cstheme="minorHAnsi"/>
                <w:color w:val="000000"/>
                <w:lang w:val="en-US"/>
              </w:rPr>
            </w:pPr>
            <w:r w:rsidRPr="00731DB6">
              <w:rPr>
                <w:rFonts w:eastAsia="Calibri" w:cstheme="minorHAnsi"/>
                <w:color w:val="000000"/>
                <w:lang w:val="en-US"/>
              </w:rPr>
              <w:t>3</w:t>
            </w:r>
          </w:p>
        </w:tc>
        <w:tc>
          <w:tcPr>
            <w:tcW w:w="3165" w:type="pct"/>
            <w:tcBorders>
              <w:top w:val="nil"/>
              <w:left w:val="nil"/>
              <w:bottom w:val="single" w:sz="4" w:space="0" w:color="auto"/>
              <w:right w:val="single" w:sz="4" w:space="0" w:color="auto"/>
            </w:tcBorders>
            <w:shd w:val="clear" w:color="auto" w:fill="auto"/>
            <w:vAlign w:val="center"/>
          </w:tcPr>
          <w:p w14:paraId="0A9DF866" w14:textId="77777777" w:rsidR="00A53C39" w:rsidRPr="00932B99" w:rsidRDefault="00A53C39" w:rsidP="00A53C39">
            <w:pPr>
              <w:spacing w:after="0" w:line="240" w:lineRule="auto"/>
              <w:jc w:val="both"/>
              <w:rPr>
                <w:rFonts w:eastAsia="Calibri" w:cstheme="minorHAnsi"/>
                <w:b/>
                <w:color w:val="000000"/>
              </w:rPr>
            </w:pPr>
            <w:r w:rsidRPr="00932B99">
              <w:rPr>
                <w:rFonts w:eastAsia="Calibri" w:cstheme="minorHAnsi"/>
                <w:b/>
                <w:color w:val="000000"/>
              </w:rPr>
              <w:t>Sposób posadowienia szafy:</w:t>
            </w:r>
          </w:p>
          <w:p w14:paraId="694F07DE"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cokół o wysokości maksymalnej 100 mm z min. 1 przepustem do wprowadzenia okablowania z tyłu obudowy</w:t>
            </w:r>
          </w:p>
        </w:tc>
        <w:tc>
          <w:tcPr>
            <w:tcW w:w="1375" w:type="pct"/>
            <w:tcBorders>
              <w:top w:val="nil"/>
              <w:left w:val="nil"/>
              <w:bottom w:val="single" w:sz="4" w:space="0" w:color="auto"/>
              <w:right w:val="single" w:sz="4" w:space="0" w:color="auto"/>
            </w:tcBorders>
            <w:vAlign w:val="center"/>
          </w:tcPr>
          <w:p w14:paraId="17EDACF0"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t>TAK/NIE*</w:t>
            </w:r>
          </w:p>
        </w:tc>
      </w:tr>
      <w:tr w:rsidR="00A53C39" w:rsidRPr="00731DB6" w14:paraId="7F2FAF6C" w14:textId="77777777" w:rsidTr="00524F8A">
        <w:trPr>
          <w:trHeight w:val="363"/>
          <w:jc w:val="center"/>
        </w:trPr>
        <w:tc>
          <w:tcPr>
            <w:tcW w:w="460" w:type="pct"/>
            <w:tcBorders>
              <w:top w:val="nil"/>
              <w:left w:val="single" w:sz="4" w:space="0" w:color="auto"/>
              <w:bottom w:val="single" w:sz="4" w:space="0" w:color="auto"/>
              <w:right w:val="single" w:sz="4" w:space="0" w:color="auto"/>
            </w:tcBorders>
            <w:shd w:val="clear" w:color="auto" w:fill="auto"/>
            <w:noWrap/>
            <w:vAlign w:val="center"/>
            <w:hideMark/>
          </w:tcPr>
          <w:p w14:paraId="4B79EFFD" w14:textId="77777777" w:rsidR="00A53C39" w:rsidRPr="00731DB6" w:rsidRDefault="00A53C39" w:rsidP="00A53C39">
            <w:pPr>
              <w:spacing w:after="0" w:line="240" w:lineRule="auto"/>
              <w:jc w:val="center"/>
              <w:rPr>
                <w:rFonts w:eastAsia="Calibri" w:cstheme="minorHAnsi"/>
                <w:color w:val="000000"/>
                <w:lang w:val="en-US"/>
              </w:rPr>
            </w:pPr>
            <w:r w:rsidRPr="00731DB6">
              <w:rPr>
                <w:rFonts w:eastAsia="Calibri" w:cstheme="minorHAnsi"/>
                <w:color w:val="000000"/>
                <w:lang w:val="en-US"/>
              </w:rPr>
              <w:t>4</w:t>
            </w:r>
          </w:p>
        </w:tc>
        <w:tc>
          <w:tcPr>
            <w:tcW w:w="3165" w:type="pct"/>
            <w:tcBorders>
              <w:top w:val="nil"/>
              <w:left w:val="nil"/>
              <w:bottom w:val="single" w:sz="4" w:space="0" w:color="auto"/>
              <w:right w:val="single" w:sz="4" w:space="0" w:color="auto"/>
            </w:tcBorders>
            <w:shd w:val="clear" w:color="auto" w:fill="auto"/>
            <w:vAlign w:val="center"/>
          </w:tcPr>
          <w:p w14:paraId="1FF89C5F" w14:textId="77777777" w:rsidR="00A53C39" w:rsidRPr="00731DB6" w:rsidRDefault="00A53C39" w:rsidP="00A53C39">
            <w:pPr>
              <w:spacing w:after="0" w:line="240" w:lineRule="auto"/>
              <w:jc w:val="both"/>
              <w:rPr>
                <w:rFonts w:eastAsia="Calibri" w:cstheme="minorHAnsi"/>
                <w:color w:val="000000"/>
                <w:lang w:val="en-US"/>
              </w:rPr>
            </w:pPr>
            <w:r w:rsidRPr="00932B99">
              <w:rPr>
                <w:rFonts w:eastAsia="Calibri" w:cstheme="minorHAnsi"/>
                <w:b/>
                <w:color w:val="000000"/>
                <w:lang w:val="en-US"/>
              </w:rPr>
              <w:t xml:space="preserve">Kolor: </w:t>
            </w:r>
            <w:r w:rsidRPr="00731DB6">
              <w:rPr>
                <w:rFonts w:eastAsia="Calibri" w:cstheme="minorHAnsi"/>
                <w:color w:val="000000"/>
                <w:lang w:val="en-US"/>
              </w:rPr>
              <w:t>RAL9005</w:t>
            </w:r>
          </w:p>
        </w:tc>
        <w:tc>
          <w:tcPr>
            <w:tcW w:w="1375" w:type="pct"/>
            <w:tcBorders>
              <w:top w:val="nil"/>
              <w:left w:val="nil"/>
              <w:bottom w:val="single" w:sz="4" w:space="0" w:color="auto"/>
              <w:right w:val="single" w:sz="4" w:space="0" w:color="auto"/>
            </w:tcBorders>
            <w:vAlign w:val="center"/>
          </w:tcPr>
          <w:p w14:paraId="1F93ABBA" w14:textId="77777777" w:rsidR="00A53C39" w:rsidRPr="00731DB6" w:rsidRDefault="00A53C39" w:rsidP="00A53C39">
            <w:pPr>
              <w:spacing w:after="0" w:line="240" w:lineRule="auto"/>
              <w:jc w:val="center"/>
              <w:rPr>
                <w:rFonts w:eastAsia="Calibri" w:cstheme="minorHAnsi"/>
                <w:color w:val="000000"/>
                <w:lang w:val="en-US"/>
              </w:rPr>
            </w:pPr>
            <w:r w:rsidRPr="00731DB6">
              <w:rPr>
                <w:rFonts w:eastAsia="Times New Roman" w:cstheme="minorHAnsi"/>
                <w:lang w:eastAsia="pl-PL"/>
              </w:rPr>
              <w:t>TAK/NIE*</w:t>
            </w:r>
          </w:p>
        </w:tc>
      </w:tr>
      <w:tr w:rsidR="00A53C39" w:rsidRPr="00731DB6" w14:paraId="14B07679" w14:textId="77777777" w:rsidTr="00CE2A17">
        <w:trPr>
          <w:trHeight w:val="600"/>
          <w:jc w:val="center"/>
        </w:trPr>
        <w:tc>
          <w:tcPr>
            <w:tcW w:w="460" w:type="pct"/>
            <w:tcBorders>
              <w:top w:val="nil"/>
              <w:left w:val="single" w:sz="4" w:space="0" w:color="auto"/>
              <w:bottom w:val="single" w:sz="4" w:space="0" w:color="auto"/>
              <w:right w:val="single" w:sz="4" w:space="0" w:color="auto"/>
            </w:tcBorders>
            <w:shd w:val="clear" w:color="auto" w:fill="auto"/>
            <w:noWrap/>
            <w:vAlign w:val="center"/>
          </w:tcPr>
          <w:p w14:paraId="6369AC8E" w14:textId="77777777" w:rsidR="00A53C39" w:rsidRPr="00731DB6" w:rsidRDefault="00A53C39" w:rsidP="00A53C39">
            <w:pPr>
              <w:spacing w:after="0" w:line="240" w:lineRule="auto"/>
              <w:jc w:val="center"/>
              <w:rPr>
                <w:rFonts w:eastAsia="Calibri" w:cstheme="minorHAnsi"/>
                <w:color w:val="000000"/>
                <w:lang w:val="en-US"/>
              </w:rPr>
            </w:pPr>
            <w:r w:rsidRPr="00731DB6">
              <w:rPr>
                <w:rFonts w:eastAsia="Calibri" w:cstheme="minorHAnsi"/>
                <w:color w:val="000000"/>
                <w:lang w:val="en-US"/>
              </w:rPr>
              <w:t>5</w:t>
            </w:r>
          </w:p>
        </w:tc>
        <w:tc>
          <w:tcPr>
            <w:tcW w:w="3165" w:type="pct"/>
            <w:tcBorders>
              <w:top w:val="nil"/>
              <w:left w:val="nil"/>
              <w:bottom w:val="single" w:sz="4" w:space="0" w:color="auto"/>
              <w:right w:val="single" w:sz="4" w:space="0" w:color="auto"/>
            </w:tcBorders>
            <w:shd w:val="clear" w:color="auto" w:fill="auto"/>
            <w:vAlign w:val="center"/>
          </w:tcPr>
          <w:p w14:paraId="680DBA32"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Minimum dwa otwory o szerokości min. 70 mm, umożliwiające wprowadzenie okablowania (w tym również kabli zasilających wraz z wtykami trójfazowymi).</w:t>
            </w:r>
          </w:p>
        </w:tc>
        <w:tc>
          <w:tcPr>
            <w:tcW w:w="1375" w:type="pct"/>
            <w:tcBorders>
              <w:top w:val="nil"/>
              <w:left w:val="nil"/>
              <w:bottom w:val="single" w:sz="4" w:space="0" w:color="auto"/>
              <w:right w:val="single" w:sz="4" w:space="0" w:color="auto"/>
            </w:tcBorders>
            <w:vAlign w:val="center"/>
          </w:tcPr>
          <w:p w14:paraId="71ACFE9B"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t>TAK/NIE*</w:t>
            </w:r>
          </w:p>
        </w:tc>
      </w:tr>
      <w:tr w:rsidR="00A53C39" w:rsidRPr="00731DB6" w14:paraId="0DBD8F16" w14:textId="77777777" w:rsidTr="00932B99">
        <w:trPr>
          <w:trHeight w:val="300"/>
          <w:jc w:val="center"/>
        </w:trPr>
        <w:tc>
          <w:tcPr>
            <w:tcW w:w="460" w:type="pct"/>
            <w:tcBorders>
              <w:top w:val="nil"/>
              <w:left w:val="single" w:sz="4" w:space="0" w:color="auto"/>
              <w:bottom w:val="single" w:sz="4" w:space="0" w:color="auto"/>
              <w:right w:val="single" w:sz="4" w:space="0" w:color="auto"/>
            </w:tcBorders>
            <w:shd w:val="clear" w:color="auto" w:fill="auto"/>
            <w:noWrap/>
            <w:vAlign w:val="center"/>
          </w:tcPr>
          <w:p w14:paraId="50BDC4AA" w14:textId="77777777" w:rsidR="00A53C39" w:rsidRPr="00731DB6" w:rsidRDefault="00A53C39" w:rsidP="00A53C39">
            <w:pPr>
              <w:spacing w:after="0" w:line="240" w:lineRule="auto"/>
              <w:jc w:val="center"/>
              <w:rPr>
                <w:rFonts w:eastAsia="Calibri" w:cstheme="minorHAnsi"/>
                <w:color w:val="000000"/>
                <w:lang w:val="en-US"/>
              </w:rPr>
            </w:pPr>
            <w:r w:rsidRPr="00731DB6">
              <w:rPr>
                <w:rFonts w:eastAsia="Calibri" w:cstheme="minorHAnsi"/>
                <w:color w:val="000000"/>
                <w:lang w:val="en-US"/>
              </w:rPr>
              <w:t>6</w:t>
            </w:r>
          </w:p>
        </w:tc>
        <w:tc>
          <w:tcPr>
            <w:tcW w:w="3165" w:type="pct"/>
            <w:tcBorders>
              <w:top w:val="nil"/>
              <w:left w:val="nil"/>
              <w:bottom w:val="single" w:sz="4" w:space="0" w:color="auto"/>
              <w:right w:val="single" w:sz="4" w:space="0" w:color="auto"/>
            </w:tcBorders>
            <w:shd w:val="clear" w:color="auto" w:fill="auto"/>
            <w:vAlign w:val="center"/>
          </w:tcPr>
          <w:p w14:paraId="1B2E9D41" w14:textId="77777777" w:rsidR="00A53C39" w:rsidRPr="00932B99" w:rsidRDefault="00A53C39" w:rsidP="00A53C39">
            <w:pPr>
              <w:spacing w:after="0" w:line="240" w:lineRule="auto"/>
              <w:jc w:val="both"/>
              <w:rPr>
                <w:rFonts w:eastAsia="Calibri" w:cstheme="minorHAnsi"/>
                <w:b/>
                <w:color w:val="000000"/>
              </w:rPr>
            </w:pPr>
            <w:r w:rsidRPr="00932B99">
              <w:rPr>
                <w:rFonts w:eastAsia="Calibri" w:cstheme="minorHAnsi"/>
                <w:b/>
                <w:color w:val="000000"/>
              </w:rPr>
              <w:t>Wyposażenie dodatkowe:</w:t>
            </w:r>
          </w:p>
          <w:p w14:paraId="665384E0"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- 1szt. listwy zasilającej PDU, wyposażone w min.:</w:t>
            </w:r>
          </w:p>
          <w:p w14:paraId="2D1D8368" w14:textId="77777777" w:rsidR="00A53C39" w:rsidRPr="00731DB6" w:rsidRDefault="00A53C39" w:rsidP="00A53C39">
            <w:pPr>
              <w:widowControl w:val="0"/>
              <w:numPr>
                <w:ilvl w:val="0"/>
                <w:numId w:val="21"/>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montaż RACK 19” o wysokości 1U</w:t>
            </w:r>
          </w:p>
          <w:p w14:paraId="6046F430" w14:textId="77777777" w:rsidR="00A53C39" w:rsidRPr="00731DB6" w:rsidRDefault="00A53C39" w:rsidP="00A53C39">
            <w:pPr>
              <w:widowControl w:val="0"/>
              <w:numPr>
                <w:ilvl w:val="0"/>
                <w:numId w:val="20"/>
              </w:numPr>
              <w:autoSpaceDE w:val="0"/>
              <w:autoSpaceDN w:val="0"/>
              <w:spacing w:after="0" w:line="240" w:lineRule="auto"/>
              <w:contextualSpacing/>
              <w:jc w:val="both"/>
              <w:rPr>
                <w:rFonts w:eastAsia="Calibri" w:cstheme="minorHAnsi"/>
                <w:color w:val="000000"/>
              </w:rPr>
            </w:pPr>
            <w:r w:rsidRPr="00731DB6">
              <w:rPr>
                <w:rFonts w:eastAsia="Calibri" w:cstheme="minorHAnsi"/>
                <w:color w:val="000000"/>
              </w:rPr>
              <w:t>kabel zasilający zakończony wtykiem IEC320-C20 (16A),</w:t>
            </w:r>
          </w:p>
          <w:p w14:paraId="1D12B340" w14:textId="77777777" w:rsidR="00A53C39" w:rsidRPr="00731DB6" w:rsidRDefault="00A53C39" w:rsidP="00A53C39">
            <w:pPr>
              <w:widowControl w:val="0"/>
              <w:numPr>
                <w:ilvl w:val="0"/>
                <w:numId w:val="20"/>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7x gniazdo CEE7/5</w:t>
            </w:r>
          </w:p>
          <w:p w14:paraId="7173619C" w14:textId="77777777" w:rsidR="00A53C39" w:rsidRPr="00731DB6" w:rsidRDefault="00A53C39" w:rsidP="00A53C39">
            <w:pPr>
              <w:widowControl w:val="0"/>
              <w:numPr>
                <w:ilvl w:val="0"/>
                <w:numId w:val="20"/>
              </w:numPr>
              <w:autoSpaceDE w:val="0"/>
              <w:autoSpaceDN w:val="0"/>
              <w:spacing w:after="0" w:line="240" w:lineRule="auto"/>
              <w:contextualSpacing/>
              <w:jc w:val="both"/>
              <w:rPr>
                <w:rFonts w:eastAsia="Calibri" w:cstheme="minorHAnsi"/>
                <w:color w:val="000000"/>
              </w:rPr>
            </w:pPr>
            <w:r w:rsidRPr="00731DB6">
              <w:rPr>
                <w:rFonts w:eastAsia="Calibri" w:cstheme="minorHAnsi"/>
                <w:color w:val="000000"/>
              </w:rPr>
              <w:t>wskaźnik zasilania w postaci min. diody LED</w:t>
            </w:r>
          </w:p>
          <w:p w14:paraId="727482D3"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- 1szt. listwy zasilającej PDU, wyposażone w min.:</w:t>
            </w:r>
          </w:p>
          <w:p w14:paraId="7ACBBAE1" w14:textId="77777777" w:rsidR="00A53C39" w:rsidRPr="00731DB6" w:rsidRDefault="00A53C39" w:rsidP="00A53C39">
            <w:pPr>
              <w:widowControl w:val="0"/>
              <w:numPr>
                <w:ilvl w:val="0"/>
                <w:numId w:val="21"/>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montaż RACK 19” o wysokości 1U</w:t>
            </w:r>
          </w:p>
          <w:p w14:paraId="74CD4F08" w14:textId="77777777" w:rsidR="00A53C39" w:rsidRPr="00731DB6" w:rsidRDefault="00A53C39" w:rsidP="00A53C39">
            <w:pPr>
              <w:widowControl w:val="0"/>
              <w:numPr>
                <w:ilvl w:val="0"/>
                <w:numId w:val="20"/>
              </w:numPr>
              <w:autoSpaceDE w:val="0"/>
              <w:autoSpaceDN w:val="0"/>
              <w:spacing w:after="0" w:line="240" w:lineRule="auto"/>
              <w:contextualSpacing/>
              <w:jc w:val="both"/>
              <w:rPr>
                <w:rFonts w:eastAsia="Calibri" w:cstheme="minorHAnsi"/>
                <w:color w:val="000000"/>
              </w:rPr>
            </w:pPr>
            <w:r w:rsidRPr="00731DB6">
              <w:rPr>
                <w:rFonts w:eastAsia="Calibri" w:cstheme="minorHAnsi"/>
                <w:color w:val="000000"/>
              </w:rPr>
              <w:t>kabel zasilający zakończony wtykiem Schuko (16A),</w:t>
            </w:r>
          </w:p>
          <w:p w14:paraId="035DEB82" w14:textId="77777777" w:rsidR="00A53C39" w:rsidRPr="00731DB6" w:rsidRDefault="00A53C39" w:rsidP="00A53C39">
            <w:pPr>
              <w:widowControl w:val="0"/>
              <w:numPr>
                <w:ilvl w:val="0"/>
                <w:numId w:val="20"/>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7x gniazdo CEE7/5</w:t>
            </w:r>
          </w:p>
          <w:p w14:paraId="4520889B" w14:textId="77777777" w:rsidR="00A53C39" w:rsidRPr="00731DB6" w:rsidRDefault="00A53C39" w:rsidP="00A53C39">
            <w:pPr>
              <w:widowControl w:val="0"/>
              <w:numPr>
                <w:ilvl w:val="0"/>
                <w:numId w:val="20"/>
              </w:numPr>
              <w:autoSpaceDE w:val="0"/>
              <w:autoSpaceDN w:val="0"/>
              <w:spacing w:after="0" w:line="240" w:lineRule="auto"/>
              <w:contextualSpacing/>
              <w:jc w:val="both"/>
              <w:rPr>
                <w:rFonts w:eastAsia="Calibri" w:cstheme="minorHAnsi"/>
                <w:color w:val="000000"/>
              </w:rPr>
            </w:pPr>
            <w:r w:rsidRPr="00731DB6">
              <w:rPr>
                <w:rFonts w:eastAsia="Calibri" w:cstheme="minorHAnsi"/>
                <w:color w:val="000000"/>
              </w:rPr>
              <w:t>wskaźnik zasilania w postaci min. diody LED</w:t>
            </w:r>
          </w:p>
          <w:p w14:paraId="0C258CDC" w14:textId="77777777" w:rsidR="00A53C39" w:rsidRPr="00731DB6" w:rsidRDefault="00A53C39" w:rsidP="00A53C39">
            <w:pPr>
              <w:widowControl w:val="0"/>
              <w:autoSpaceDE w:val="0"/>
              <w:autoSpaceDN w:val="0"/>
              <w:spacing w:after="0" w:line="240" w:lineRule="auto"/>
              <w:jc w:val="both"/>
              <w:rPr>
                <w:rFonts w:eastAsia="Calibri" w:cstheme="minorHAnsi"/>
                <w:color w:val="000000"/>
              </w:rPr>
            </w:pPr>
            <w:r w:rsidRPr="00731DB6">
              <w:rPr>
                <w:rFonts w:eastAsia="Calibri" w:cstheme="minorHAnsi"/>
                <w:color w:val="000000"/>
              </w:rPr>
              <w:t xml:space="preserve">- przesłony (tzw. „zaślepki”) 1U w ilości umożliwiającej zasłonięcie </w:t>
            </w:r>
            <w:r w:rsidRPr="00731DB6">
              <w:rPr>
                <w:rFonts w:eastAsia="Calibri" w:cstheme="minorHAnsi"/>
                <w:color w:val="000000"/>
              </w:rPr>
              <w:lastRenderedPageBreak/>
              <w:t>niewykorzystanej przestrzeni Rack,</w:t>
            </w:r>
          </w:p>
          <w:p w14:paraId="179992A4" w14:textId="77777777" w:rsidR="00A53C39" w:rsidRPr="00731DB6" w:rsidRDefault="00A53C39" w:rsidP="00A53C39">
            <w:pPr>
              <w:widowControl w:val="0"/>
              <w:autoSpaceDE w:val="0"/>
              <w:autoSpaceDN w:val="0"/>
              <w:spacing w:after="0" w:line="240" w:lineRule="auto"/>
              <w:jc w:val="both"/>
              <w:rPr>
                <w:rFonts w:eastAsia="Calibri" w:cstheme="minorHAnsi"/>
                <w:color w:val="000000"/>
              </w:rPr>
            </w:pPr>
            <w:r w:rsidRPr="00731DB6">
              <w:rPr>
                <w:rFonts w:eastAsia="Calibri" w:cstheme="minorHAnsi"/>
                <w:color w:val="000000"/>
              </w:rPr>
              <w:t>- 4 szt. poziomych prowadnic okablowania o wysokości 1U</w:t>
            </w:r>
          </w:p>
          <w:p w14:paraId="799B5253" w14:textId="04095357" w:rsidR="00A53C39" w:rsidRPr="00731DB6" w:rsidRDefault="00A53C39" w:rsidP="00A53C39">
            <w:pPr>
              <w:widowControl w:val="0"/>
              <w:autoSpaceDE w:val="0"/>
              <w:autoSpaceDN w:val="0"/>
              <w:spacing w:after="0" w:line="240" w:lineRule="auto"/>
              <w:jc w:val="both"/>
              <w:rPr>
                <w:rFonts w:eastAsia="Calibri" w:cstheme="minorHAnsi"/>
                <w:color w:val="000000"/>
              </w:rPr>
            </w:pPr>
            <w:r w:rsidRPr="00731DB6">
              <w:rPr>
                <w:rFonts w:eastAsia="Calibri" w:cstheme="minorHAnsi"/>
                <w:color w:val="000000"/>
              </w:rPr>
              <w:t>- 10 szt. uchwytów do pionowego prowadzenia okablowania montowane do pionowych sz</w:t>
            </w:r>
            <w:r w:rsidR="00524F8A">
              <w:rPr>
                <w:rFonts w:eastAsia="Calibri" w:cstheme="minorHAnsi"/>
                <w:color w:val="000000"/>
              </w:rPr>
              <w:t>yn Rack o prześwicie min. 70 mm</w:t>
            </w:r>
          </w:p>
        </w:tc>
        <w:tc>
          <w:tcPr>
            <w:tcW w:w="1375" w:type="pct"/>
            <w:tcBorders>
              <w:top w:val="nil"/>
              <w:left w:val="nil"/>
              <w:bottom w:val="single" w:sz="4" w:space="0" w:color="auto"/>
              <w:right w:val="single" w:sz="4" w:space="0" w:color="auto"/>
            </w:tcBorders>
            <w:shd w:val="clear" w:color="auto" w:fill="auto"/>
            <w:vAlign w:val="center"/>
          </w:tcPr>
          <w:p w14:paraId="56B2358F"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lastRenderedPageBreak/>
              <w:t>TAK/NIE*</w:t>
            </w:r>
          </w:p>
        </w:tc>
      </w:tr>
      <w:tr w:rsidR="00A53C39" w:rsidRPr="00731DB6" w14:paraId="4B21E43A" w14:textId="77777777" w:rsidTr="00932B99">
        <w:trPr>
          <w:trHeight w:val="399"/>
          <w:jc w:val="center"/>
        </w:trPr>
        <w:tc>
          <w:tcPr>
            <w:tcW w:w="46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26F431" w14:textId="77777777" w:rsidR="00A53C39" w:rsidRPr="00731DB6" w:rsidRDefault="00A53C39" w:rsidP="00A53C39">
            <w:pPr>
              <w:spacing w:after="0" w:line="240" w:lineRule="auto"/>
              <w:jc w:val="center"/>
              <w:rPr>
                <w:rFonts w:eastAsia="Calibri" w:cstheme="minorHAnsi"/>
                <w:color w:val="000000"/>
                <w:lang w:val="en-US"/>
              </w:rPr>
            </w:pPr>
            <w:r w:rsidRPr="00731DB6">
              <w:rPr>
                <w:rFonts w:eastAsia="Calibri" w:cstheme="minorHAnsi"/>
                <w:color w:val="000000"/>
                <w:lang w:val="en-US"/>
              </w:rPr>
              <w:lastRenderedPageBreak/>
              <w:t>7</w:t>
            </w:r>
          </w:p>
        </w:tc>
        <w:tc>
          <w:tcPr>
            <w:tcW w:w="3165" w:type="pct"/>
            <w:tcBorders>
              <w:top w:val="single" w:sz="4" w:space="0" w:color="auto"/>
              <w:left w:val="nil"/>
              <w:bottom w:val="single" w:sz="4" w:space="0" w:color="auto"/>
              <w:right w:val="single" w:sz="4" w:space="0" w:color="auto"/>
            </w:tcBorders>
            <w:shd w:val="clear" w:color="auto" w:fill="auto"/>
            <w:vAlign w:val="center"/>
          </w:tcPr>
          <w:p w14:paraId="3D72D44B" w14:textId="77777777" w:rsidR="00A53C39" w:rsidRPr="00932B99" w:rsidRDefault="00A53C39" w:rsidP="00A53C39">
            <w:pPr>
              <w:spacing w:after="0" w:line="240" w:lineRule="auto"/>
              <w:jc w:val="both"/>
              <w:rPr>
                <w:rFonts w:eastAsia="Calibri" w:cstheme="minorHAnsi"/>
                <w:b/>
                <w:color w:val="000000"/>
                <w:lang w:val="en-US"/>
              </w:rPr>
            </w:pPr>
            <w:r w:rsidRPr="00932B99">
              <w:rPr>
                <w:rFonts w:eastAsia="Calibri" w:cstheme="minorHAnsi"/>
                <w:b/>
                <w:color w:val="000000"/>
                <w:lang w:val="en-US"/>
              </w:rPr>
              <w:t>Dopuszczalne obciążenie:</w:t>
            </w:r>
          </w:p>
          <w:p w14:paraId="79470893"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 minimum 1350kg</w:t>
            </w:r>
          </w:p>
        </w:tc>
        <w:tc>
          <w:tcPr>
            <w:tcW w:w="1375" w:type="pct"/>
            <w:tcBorders>
              <w:top w:val="single" w:sz="4" w:space="0" w:color="auto"/>
              <w:left w:val="nil"/>
              <w:bottom w:val="single" w:sz="4" w:space="0" w:color="auto"/>
              <w:right w:val="single" w:sz="4" w:space="0" w:color="auto"/>
            </w:tcBorders>
            <w:vAlign w:val="center"/>
          </w:tcPr>
          <w:p w14:paraId="3520EC9C" w14:textId="77777777" w:rsidR="00A53C39" w:rsidRPr="00731DB6" w:rsidRDefault="00A53C39" w:rsidP="00A53C39">
            <w:pPr>
              <w:spacing w:after="0" w:line="240" w:lineRule="auto"/>
              <w:jc w:val="center"/>
              <w:rPr>
                <w:rFonts w:eastAsia="Calibri" w:cstheme="minorHAnsi"/>
                <w:color w:val="000000"/>
                <w:lang w:val="en-US"/>
              </w:rPr>
            </w:pPr>
            <w:r w:rsidRPr="00731DB6">
              <w:rPr>
                <w:rFonts w:eastAsia="Times New Roman" w:cstheme="minorHAnsi"/>
                <w:lang w:eastAsia="pl-PL"/>
              </w:rPr>
              <w:t>TAK/NIE*</w:t>
            </w:r>
          </w:p>
        </w:tc>
      </w:tr>
      <w:tr w:rsidR="00C3302E" w:rsidRPr="00731DB6" w14:paraId="29D2DE7C" w14:textId="77777777" w:rsidTr="00932B99">
        <w:trPr>
          <w:trHeight w:val="628"/>
          <w:jc w:val="center"/>
        </w:trPr>
        <w:tc>
          <w:tcPr>
            <w:tcW w:w="46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3D70D1" w14:textId="77777777" w:rsidR="00C3302E" w:rsidRPr="00731DB6" w:rsidRDefault="004E1EFE" w:rsidP="00A53C39">
            <w:pPr>
              <w:spacing w:after="0" w:line="240" w:lineRule="auto"/>
              <w:jc w:val="center"/>
              <w:rPr>
                <w:rFonts w:eastAsia="Calibri" w:cstheme="minorHAnsi"/>
                <w:color w:val="000000"/>
                <w:lang w:val="en-US"/>
              </w:rPr>
            </w:pPr>
            <w:r>
              <w:rPr>
                <w:rFonts w:eastAsia="Calibri" w:cstheme="minorHAnsi"/>
                <w:color w:val="000000"/>
                <w:lang w:val="en-US"/>
              </w:rPr>
              <w:t>8</w:t>
            </w:r>
          </w:p>
        </w:tc>
        <w:tc>
          <w:tcPr>
            <w:tcW w:w="3165" w:type="pct"/>
            <w:tcBorders>
              <w:top w:val="single" w:sz="4" w:space="0" w:color="auto"/>
              <w:left w:val="nil"/>
              <w:bottom w:val="single" w:sz="4" w:space="0" w:color="auto"/>
              <w:right w:val="single" w:sz="4" w:space="0" w:color="auto"/>
            </w:tcBorders>
            <w:shd w:val="clear" w:color="auto" w:fill="auto"/>
            <w:vAlign w:val="center"/>
          </w:tcPr>
          <w:p w14:paraId="461DE368" w14:textId="77777777" w:rsidR="00C3302E" w:rsidRPr="00731DB6" w:rsidRDefault="00C3302E" w:rsidP="004E1EFE">
            <w:pPr>
              <w:spacing w:after="0" w:line="240" w:lineRule="auto"/>
              <w:jc w:val="both"/>
              <w:rPr>
                <w:rFonts w:eastAsia="Calibri" w:cstheme="minorHAnsi"/>
                <w:color w:val="000000"/>
                <w:lang w:val="en-US"/>
              </w:rPr>
            </w:pPr>
            <w:r w:rsidRPr="004E1EFE">
              <w:rPr>
                <w:rFonts w:eastAsia="Calibri" w:cstheme="minorHAnsi"/>
                <w:b/>
                <w:color w:val="000000"/>
                <w:lang w:val="en-US"/>
              </w:rPr>
              <w:t>G</w:t>
            </w:r>
            <w:r w:rsidR="004E1EFE" w:rsidRPr="004E1EFE">
              <w:rPr>
                <w:rFonts w:eastAsia="Calibri" w:cstheme="minorHAnsi"/>
                <w:b/>
                <w:color w:val="000000"/>
                <w:lang w:val="en-US"/>
              </w:rPr>
              <w:t xml:space="preserve">warancja: </w:t>
            </w:r>
            <w:r w:rsidR="004E1EFE" w:rsidRPr="004E1EFE">
              <w:rPr>
                <w:rFonts w:eastAsia="Calibri" w:cstheme="minorHAnsi"/>
                <w:color w:val="000000"/>
                <w:lang w:val="en-US"/>
              </w:rPr>
              <w:t>5 lat</w:t>
            </w:r>
          </w:p>
        </w:tc>
        <w:tc>
          <w:tcPr>
            <w:tcW w:w="1375" w:type="pct"/>
            <w:tcBorders>
              <w:top w:val="single" w:sz="4" w:space="0" w:color="auto"/>
              <w:left w:val="nil"/>
              <w:bottom w:val="single" w:sz="4" w:space="0" w:color="auto"/>
              <w:right w:val="single" w:sz="4" w:space="0" w:color="auto"/>
            </w:tcBorders>
            <w:vAlign w:val="center"/>
          </w:tcPr>
          <w:p w14:paraId="03A9F2C3" w14:textId="77777777" w:rsidR="00C3302E" w:rsidRPr="00731DB6" w:rsidRDefault="004E1EFE" w:rsidP="00A53C39">
            <w:pPr>
              <w:spacing w:after="0" w:line="240" w:lineRule="auto"/>
              <w:jc w:val="center"/>
              <w:rPr>
                <w:rFonts w:eastAsia="Times New Roman" w:cstheme="minorHAnsi"/>
                <w:lang w:eastAsia="pl-PL"/>
              </w:rPr>
            </w:pPr>
            <w:r>
              <w:rPr>
                <w:rFonts w:eastAsia="Times New Roman" w:cstheme="minorHAnsi"/>
                <w:lang w:eastAsia="pl-PL"/>
              </w:rPr>
              <w:t>Okres gwarancji producenta …………….miesięcy**</w:t>
            </w:r>
          </w:p>
        </w:tc>
      </w:tr>
    </w:tbl>
    <w:p w14:paraId="19AE0501" w14:textId="77777777" w:rsidR="00A53C39" w:rsidRDefault="00AC2ADD" w:rsidP="002A79FC">
      <w:pPr>
        <w:spacing w:after="0" w:line="240" w:lineRule="auto"/>
        <w:jc w:val="both"/>
        <w:rPr>
          <w:rFonts w:eastAsia="Calibri" w:cstheme="minorHAnsi"/>
          <w:b/>
          <w:bCs/>
        </w:rPr>
      </w:pPr>
      <w:r w:rsidRPr="00731DB6">
        <w:rPr>
          <w:rFonts w:eastAsia="Calibri" w:cstheme="minorHAnsi"/>
          <w:b/>
          <w:bCs/>
        </w:rPr>
        <w:t xml:space="preserve">* </w:t>
      </w:r>
      <w:r w:rsidR="00A53C39" w:rsidRPr="00731DB6">
        <w:rPr>
          <w:rFonts w:eastAsia="Calibri" w:cstheme="minorHAnsi"/>
          <w:b/>
          <w:bCs/>
        </w:rPr>
        <w:t>należy potwierdzić spełnianie wymagań (TAK/NIE – pozostawić właściwe)</w:t>
      </w:r>
    </w:p>
    <w:p w14:paraId="4402B58E" w14:textId="77777777" w:rsidR="002A79FC" w:rsidRPr="002A79FC" w:rsidRDefault="002A79FC" w:rsidP="002A79FC">
      <w:pPr>
        <w:spacing w:after="0" w:line="240" w:lineRule="auto"/>
        <w:jc w:val="both"/>
        <w:rPr>
          <w:rFonts w:eastAsia="Calibri" w:cstheme="minorHAnsi"/>
          <w:b/>
        </w:rPr>
      </w:pPr>
      <w:r w:rsidRPr="002A79FC">
        <w:rPr>
          <w:rFonts w:eastAsia="Calibri" w:cstheme="minorHAnsi"/>
          <w:b/>
        </w:rPr>
        <w:t>** należy uzupełnić</w:t>
      </w:r>
    </w:p>
    <w:p w14:paraId="36FBD949" w14:textId="77777777" w:rsidR="002A79FC" w:rsidRPr="00731DB6" w:rsidRDefault="002A79FC" w:rsidP="002A79FC">
      <w:pPr>
        <w:spacing w:after="0" w:line="240" w:lineRule="auto"/>
        <w:jc w:val="both"/>
        <w:rPr>
          <w:rFonts w:eastAsia="Calibri" w:cstheme="minorHAnsi"/>
        </w:rPr>
      </w:pPr>
    </w:p>
    <w:p w14:paraId="76CB910B" w14:textId="77777777" w:rsidR="00A53C39" w:rsidRPr="00731DB6" w:rsidRDefault="00A53C39" w:rsidP="00A53C39">
      <w:pPr>
        <w:numPr>
          <w:ilvl w:val="1"/>
          <w:numId w:val="3"/>
        </w:numPr>
        <w:spacing w:after="0" w:line="360" w:lineRule="auto"/>
        <w:contextualSpacing/>
        <w:jc w:val="both"/>
        <w:rPr>
          <w:rFonts w:eastAsia="Calibri" w:cstheme="minorHAnsi"/>
          <w:b/>
          <w:bCs/>
        </w:rPr>
      </w:pPr>
      <w:r w:rsidRPr="00731DB6">
        <w:rPr>
          <w:rFonts w:eastAsia="Calibri" w:cstheme="minorHAnsi"/>
          <w:b/>
          <w:bCs/>
        </w:rPr>
        <w:t xml:space="preserve"> Zasilacz awaryjny – 1 sztuka</w:t>
      </w:r>
    </w:p>
    <w:p w14:paraId="7A8856CB" w14:textId="77777777" w:rsidR="00A53C39" w:rsidRPr="00731DB6" w:rsidRDefault="00A53C39" w:rsidP="00A53C39">
      <w:pPr>
        <w:spacing w:line="360" w:lineRule="auto"/>
        <w:contextualSpacing/>
        <w:jc w:val="both"/>
        <w:rPr>
          <w:rFonts w:eastAsia="Calibri" w:cstheme="minorHAnsi"/>
          <w:b/>
          <w:lang w:val="en-US"/>
        </w:rPr>
      </w:pPr>
      <w:r w:rsidRPr="00731DB6">
        <w:rPr>
          <w:rFonts w:eastAsia="Calibri" w:cstheme="minorHAnsi"/>
          <w:b/>
          <w:lang w:val="en-US"/>
        </w:rPr>
        <w:t>Producent: ……………………</w:t>
      </w:r>
    </w:p>
    <w:p w14:paraId="5B769711" w14:textId="77777777" w:rsidR="00A53C39" w:rsidRPr="00731DB6" w:rsidRDefault="00A53C39" w:rsidP="00A53C39">
      <w:pPr>
        <w:spacing w:line="360" w:lineRule="auto"/>
        <w:contextualSpacing/>
        <w:jc w:val="both"/>
        <w:rPr>
          <w:rFonts w:eastAsia="Calibri" w:cstheme="minorHAnsi"/>
          <w:b/>
          <w:lang w:val="en-US"/>
        </w:rPr>
      </w:pPr>
      <w:r w:rsidRPr="00731DB6">
        <w:rPr>
          <w:rFonts w:eastAsia="Calibri" w:cstheme="minorHAnsi"/>
          <w:b/>
          <w:lang w:val="en-US"/>
        </w:rPr>
        <w:t>Model: ………………………….</w:t>
      </w:r>
    </w:p>
    <w:tbl>
      <w:tblPr>
        <w:tblW w:w="5390" w:type="pct"/>
        <w:jc w:val="center"/>
        <w:tblCellMar>
          <w:left w:w="70" w:type="dxa"/>
          <w:right w:w="70" w:type="dxa"/>
        </w:tblCellMar>
        <w:tblLook w:val="04A0" w:firstRow="1" w:lastRow="0" w:firstColumn="1" w:lastColumn="0" w:noHBand="0" w:noVBand="1"/>
      </w:tblPr>
      <w:tblGrid>
        <w:gridCol w:w="709"/>
        <w:gridCol w:w="6488"/>
        <w:gridCol w:w="2732"/>
      </w:tblGrid>
      <w:tr w:rsidR="00A53C39" w:rsidRPr="00731DB6" w14:paraId="03B38DDA" w14:textId="77777777" w:rsidTr="00CE2A17">
        <w:trPr>
          <w:trHeight w:val="1002"/>
          <w:jc w:val="center"/>
        </w:trPr>
        <w:tc>
          <w:tcPr>
            <w:tcW w:w="357" w:type="pct"/>
            <w:tcBorders>
              <w:top w:val="single" w:sz="4" w:space="0" w:color="auto"/>
              <w:left w:val="single" w:sz="4" w:space="0" w:color="auto"/>
              <w:right w:val="single" w:sz="4" w:space="0" w:color="auto"/>
            </w:tcBorders>
            <w:shd w:val="clear" w:color="auto" w:fill="auto"/>
            <w:noWrap/>
            <w:vAlign w:val="center"/>
          </w:tcPr>
          <w:p w14:paraId="6F8E419D" w14:textId="77777777" w:rsidR="00A53C39" w:rsidRPr="00731DB6" w:rsidRDefault="00A53C39" w:rsidP="00A53C39">
            <w:pPr>
              <w:spacing w:after="0" w:line="240" w:lineRule="auto"/>
              <w:jc w:val="both"/>
              <w:rPr>
                <w:rFonts w:eastAsia="Calibri" w:cstheme="minorHAnsi"/>
                <w:b/>
                <w:color w:val="000000"/>
                <w:lang w:val="en-US"/>
              </w:rPr>
            </w:pPr>
            <w:r w:rsidRPr="00731DB6">
              <w:rPr>
                <w:rFonts w:eastAsia="Calibri" w:cstheme="minorHAnsi"/>
                <w:b/>
                <w:color w:val="000000"/>
                <w:lang w:val="en-US"/>
              </w:rPr>
              <w:t>Lp.</w:t>
            </w:r>
          </w:p>
        </w:tc>
        <w:tc>
          <w:tcPr>
            <w:tcW w:w="3267" w:type="pct"/>
            <w:tcBorders>
              <w:top w:val="single" w:sz="4" w:space="0" w:color="auto"/>
              <w:left w:val="nil"/>
              <w:right w:val="single" w:sz="4" w:space="0" w:color="auto"/>
            </w:tcBorders>
            <w:shd w:val="clear" w:color="auto" w:fill="auto"/>
            <w:vAlign w:val="center"/>
          </w:tcPr>
          <w:p w14:paraId="3F780717" w14:textId="77777777" w:rsidR="00A53C39" w:rsidRPr="00731DB6" w:rsidRDefault="00A53C39" w:rsidP="00A53C39">
            <w:pPr>
              <w:spacing w:after="0" w:line="240" w:lineRule="auto"/>
              <w:jc w:val="both"/>
              <w:rPr>
                <w:rFonts w:eastAsia="Calibri" w:cstheme="minorHAnsi"/>
                <w:b/>
                <w:color w:val="000000"/>
                <w:lang w:val="en-US"/>
              </w:rPr>
            </w:pPr>
            <w:r w:rsidRPr="00731DB6">
              <w:rPr>
                <w:rFonts w:eastAsia="Calibri" w:cstheme="minorHAnsi"/>
                <w:b/>
                <w:lang w:val="en-US"/>
              </w:rPr>
              <w:t>Parametry techniczne -  wymagania minimalne</w:t>
            </w:r>
          </w:p>
        </w:tc>
        <w:tc>
          <w:tcPr>
            <w:tcW w:w="1376" w:type="pct"/>
            <w:tcBorders>
              <w:top w:val="single" w:sz="4" w:space="0" w:color="auto"/>
              <w:left w:val="nil"/>
              <w:right w:val="single" w:sz="4" w:space="0" w:color="auto"/>
            </w:tcBorders>
            <w:shd w:val="clear" w:color="auto" w:fill="auto"/>
          </w:tcPr>
          <w:p w14:paraId="7AB4DC49" w14:textId="77777777" w:rsidR="00A53C39" w:rsidRPr="00731DB6" w:rsidRDefault="00A53C39" w:rsidP="00A53C39">
            <w:pPr>
              <w:suppressAutoHyphens/>
              <w:autoSpaceDN w:val="0"/>
              <w:spacing w:after="0" w:line="240" w:lineRule="auto"/>
              <w:jc w:val="center"/>
              <w:textAlignment w:val="baseline"/>
              <w:rPr>
                <w:rFonts w:eastAsia="Times New Roman" w:cstheme="minorHAnsi"/>
                <w:b/>
                <w:kern w:val="3"/>
                <w:lang w:eastAsia="pl-PL"/>
              </w:rPr>
            </w:pPr>
            <w:r w:rsidRPr="00731DB6">
              <w:rPr>
                <w:rFonts w:eastAsia="Times New Roman" w:cstheme="minorHAnsi"/>
                <w:b/>
                <w:kern w:val="3"/>
                <w:lang w:eastAsia="pl-PL"/>
              </w:rPr>
              <w:t>Potwierdzenie spełnienia wymagania</w:t>
            </w:r>
          </w:p>
          <w:p w14:paraId="0773E20C" w14:textId="77777777" w:rsidR="00A53C39" w:rsidRPr="00731DB6" w:rsidRDefault="00A53C39" w:rsidP="00A53C39">
            <w:pPr>
              <w:suppressAutoHyphens/>
              <w:autoSpaceDN w:val="0"/>
              <w:spacing w:after="0" w:line="240" w:lineRule="auto"/>
              <w:jc w:val="center"/>
              <w:textAlignment w:val="baseline"/>
              <w:rPr>
                <w:rFonts w:eastAsia="Calibri" w:cstheme="minorHAnsi"/>
                <w:b/>
              </w:rPr>
            </w:pPr>
            <w:r w:rsidRPr="00731DB6">
              <w:rPr>
                <w:rFonts w:eastAsia="Times New Roman" w:cstheme="minorHAnsi"/>
                <w:bCs/>
                <w:kern w:val="3"/>
                <w:lang w:eastAsia="pl-PL"/>
              </w:rPr>
              <w:t>(wypełnia Wykonawca)</w:t>
            </w:r>
          </w:p>
        </w:tc>
      </w:tr>
      <w:tr w:rsidR="00A53C39" w:rsidRPr="00731DB6" w14:paraId="49A20C06" w14:textId="77777777" w:rsidTr="00932B99">
        <w:trPr>
          <w:trHeight w:val="1094"/>
          <w:jc w:val="center"/>
        </w:trPr>
        <w:tc>
          <w:tcPr>
            <w:tcW w:w="3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58D1C"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1</w:t>
            </w:r>
          </w:p>
        </w:tc>
        <w:tc>
          <w:tcPr>
            <w:tcW w:w="3267" w:type="pct"/>
            <w:tcBorders>
              <w:top w:val="single" w:sz="4" w:space="0" w:color="auto"/>
              <w:left w:val="nil"/>
              <w:bottom w:val="single" w:sz="4" w:space="0" w:color="auto"/>
              <w:right w:val="single" w:sz="4" w:space="0" w:color="auto"/>
            </w:tcBorders>
            <w:shd w:val="clear" w:color="auto" w:fill="auto"/>
            <w:vAlign w:val="center"/>
          </w:tcPr>
          <w:p w14:paraId="5F132564" w14:textId="77777777" w:rsidR="00A53C39" w:rsidRPr="00932B99" w:rsidRDefault="00A53C39" w:rsidP="00A53C39">
            <w:pPr>
              <w:spacing w:after="0" w:line="240" w:lineRule="auto"/>
              <w:jc w:val="both"/>
              <w:rPr>
                <w:rFonts w:eastAsia="Calibri" w:cstheme="minorHAnsi"/>
                <w:b/>
                <w:color w:val="000000"/>
              </w:rPr>
            </w:pPr>
            <w:r w:rsidRPr="00932B99">
              <w:rPr>
                <w:rFonts w:eastAsia="Calibri" w:cstheme="minorHAnsi"/>
                <w:b/>
                <w:color w:val="000000"/>
              </w:rPr>
              <w:t>Typ obudowy:</w:t>
            </w:r>
          </w:p>
          <w:p w14:paraId="7C8E4C55"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rPr>
              <w:t>Obudowa do montażu w szafie RACK 19” – maksymalnie 7U wraz z zestawem montażowym oraz ewentualnymi modułami bateryjnymi.</w:t>
            </w:r>
          </w:p>
        </w:tc>
        <w:tc>
          <w:tcPr>
            <w:tcW w:w="1376" w:type="pct"/>
            <w:tcBorders>
              <w:top w:val="single" w:sz="4" w:space="0" w:color="auto"/>
              <w:left w:val="nil"/>
              <w:bottom w:val="single" w:sz="4" w:space="0" w:color="auto"/>
              <w:right w:val="single" w:sz="4" w:space="0" w:color="auto"/>
            </w:tcBorders>
            <w:vAlign w:val="center"/>
          </w:tcPr>
          <w:p w14:paraId="7A13655E" w14:textId="77777777" w:rsidR="00A53C39" w:rsidRPr="00731DB6" w:rsidRDefault="00A53C39" w:rsidP="00A53C39">
            <w:pPr>
              <w:spacing w:after="0" w:line="240" w:lineRule="auto"/>
              <w:jc w:val="center"/>
              <w:rPr>
                <w:rFonts w:eastAsia="Times New Roman" w:cstheme="minorHAnsi"/>
                <w:lang w:eastAsia="pl-PL"/>
              </w:rPr>
            </w:pPr>
            <w:r w:rsidRPr="00731DB6">
              <w:rPr>
                <w:rFonts w:eastAsia="Times New Roman" w:cstheme="minorHAnsi"/>
                <w:lang w:eastAsia="pl-PL"/>
              </w:rPr>
              <w:t>TAK/NIE*</w:t>
            </w:r>
          </w:p>
          <w:p w14:paraId="5524B72A" w14:textId="77777777" w:rsidR="00743761" w:rsidRPr="00731DB6" w:rsidRDefault="00743761" w:rsidP="00743761">
            <w:pPr>
              <w:spacing w:after="0" w:line="240" w:lineRule="auto"/>
              <w:jc w:val="center"/>
              <w:rPr>
                <w:rFonts w:eastAsia="Calibri" w:cstheme="minorHAnsi"/>
                <w:color w:val="000000"/>
              </w:rPr>
            </w:pPr>
            <w:r w:rsidRPr="00731DB6">
              <w:rPr>
                <w:rFonts w:eastAsia="Calibri" w:cstheme="minorHAnsi"/>
                <w:color w:val="000000"/>
              </w:rPr>
              <w:t xml:space="preserve">Producent (marka)** ………………………… </w:t>
            </w:r>
          </w:p>
          <w:p w14:paraId="7C93B560" w14:textId="77777777" w:rsidR="00743761" w:rsidRPr="00731DB6" w:rsidRDefault="00743761" w:rsidP="00743761">
            <w:pPr>
              <w:spacing w:after="0" w:line="240" w:lineRule="auto"/>
              <w:jc w:val="center"/>
              <w:rPr>
                <w:rFonts w:eastAsia="Calibri" w:cstheme="minorHAnsi"/>
                <w:color w:val="000000"/>
              </w:rPr>
            </w:pPr>
            <w:r w:rsidRPr="00731DB6">
              <w:rPr>
                <w:rFonts w:eastAsia="Calibri" w:cstheme="minorHAnsi"/>
                <w:color w:val="000000"/>
              </w:rPr>
              <w:t>Model** …………………………………</w:t>
            </w:r>
          </w:p>
        </w:tc>
      </w:tr>
      <w:tr w:rsidR="00A53C39" w:rsidRPr="00731DB6" w14:paraId="7995D54A" w14:textId="77777777" w:rsidTr="00CE2A17">
        <w:trPr>
          <w:trHeight w:val="300"/>
          <w:jc w:val="center"/>
        </w:trPr>
        <w:tc>
          <w:tcPr>
            <w:tcW w:w="3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42E99"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2</w:t>
            </w:r>
          </w:p>
        </w:tc>
        <w:tc>
          <w:tcPr>
            <w:tcW w:w="3267" w:type="pct"/>
            <w:tcBorders>
              <w:top w:val="single" w:sz="4" w:space="0" w:color="auto"/>
              <w:left w:val="nil"/>
              <w:bottom w:val="single" w:sz="4" w:space="0" w:color="auto"/>
              <w:right w:val="single" w:sz="4" w:space="0" w:color="auto"/>
            </w:tcBorders>
            <w:shd w:val="clear" w:color="auto" w:fill="auto"/>
            <w:vAlign w:val="center"/>
          </w:tcPr>
          <w:p w14:paraId="636C9D6A" w14:textId="77777777" w:rsidR="00A53C39" w:rsidRPr="00932B99" w:rsidRDefault="00A53C39" w:rsidP="00A53C39">
            <w:pPr>
              <w:spacing w:after="0" w:line="240" w:lineRule="auto"/>
              <w:jc w:val="both"/>
              <w:rPr>
                <w:rFonts w:eastAsia="Calibri" w:cstheme="minorHAnsi"/>
                <w:b/>
                <w:color w:val="000000"/>
                <w:lang w:val="en-US"/>
              </w:rPr>
            </w:pPr>
            <w:r w:rsidRPr="00932B99">
              <w:rPr>
                <w:rFonts w:eastAsia="Calibri" w:cstheme="minorHAnsi"/>
                <w:b/>
                <w:color w:val="000000"/>
                <w:lang w:val="en-US"/>
              </w:rPr>
              <w:t>Typ zasilacza awaryjnego:</w:t>
            </w:r>
          </w:p>
          <w:p w14:paraId="58DFD2AF"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- 1-fazowy</w:t>
            </w:r>
          </w:p>
        </w:tc>
        <w:tc>
          <w:tcPr>
            <w:tcW w:w="1376" w:type="pct"/>
            <w:tcBorders>
              <w:top w:val="single" w:sz="4" w:space="0" w:color="auto"/>
              <w:left w:val="nil"/>
              <w:bottom w:val="single" w:sz="4" w:space="0" w:color="auto"/>
              <w:right w:val="single" w:sz="4" w:space="0" w:color="auto"/>
            </w:tcBorders>
            <w:vAlign w:val="center"/>
          </w:tcPr>
          <w:p w14:paraId="1DA261FC" w14:textId="77777777" w:rsidR="00A53C39" w:rsidRPr="00731DB6" w:rsidRDefault="00A53C39" w:rsidP="00A53C39">
            <w:pPr>
              <w:spacing w:after="0" w:line="240" w:lineRule="auto"/>
              <w:jc w:val="center"/>
              <w:rPr>
                <w:rFonts w:eastAsia="Calibri" w:cstheme="minorHAnsi"/>
                <w:color w:val="000000"/>
                <w:lang w:val="en-US"/>
              </w:rPr>
            </w:pPr>
            <w:r w:rsidRPr="00731DB6">
              <w:rPr>
                <w:rFonts w:eastAsia="Times New Roman" w:cstheme="minorHAnsi"/>
                <w:lang w:eastAsia="pl-PL"/>
              </w:rPr>
              <w:t>TAK/NIE*</w:t>
            </w:r>
          </w:p>
        </w:tc>
      </w:tr>
      <w:tr w:rsidR="00A53C39" w:rsidRPr="00731DB6" w14:paraId="5730C86B" w14:textId="77777777" w:rsidTr="00CE2A17">
        <w:trPr>
          <w:trHeight w:val="600"/>
          <w:jc w:val="center"/>
        </w:trPr>
        <w:tc>
          <w:tcPr>
            <w:tcW w:w="357" w:type="pct"/>
            <w:tcBorders>
              <w:top w:val="nil"/>
              <w:left w:val="single" w:sz="4" w:space="0" w:color="auto"/>
              <w:bottom w:val="single" w:sz="4" w:space="0" w:color="auto"/>
              <w:right w:val="single" w:sz="4" w:space="0" w:color="auto"/>
            </w:tcBorders>
            <w:shd w:val="clear" w:color="auto" w:fill="auto"/>
            <w:noWrap/>
            <w:vAlign w:val="center"/>
            <w:hideMark/>
          </w:tcPr>
          <w:p w14:paraId="0424626F"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3</w:t>
            </w:r>
          </w:p>
        </w:tc>
        <w:tc>
          <w:tcPr>
            <w:tcW w:w="3267" w:type="pct"/>
            <w:tcBorders>
              <w:top w:val="nil"/>
              <w:left w:val="nil"/>
              <w:bottom w:val="single" w:sz="4" w:space="0" w:color="auto"/>
              <w:right w:val="single" w:sz="4" w:space="0" w:color="auto"/>
            </w:tcBorders>
            <w:shd w:val="clear" w:color="auto" w:fill="auto"/>
            <w:vAlign w:val="center"/>
          </w:tcPr>
          <w:p w14:paraId="02E0FB31" w14:textId="77777777" w:rsidR="00A53C39" w:rsidRPr="00932B99" w:rsidRDefault="00A53C39" w:rsidP="00A53C39">
            <w:pPr>
              <w:spacing w:after="0" w:line="240" w:lineRule="auto"/>
              <w:jc w:val="both"/>
              <w:rPr>
                <w:rFonts w:eastAsia="Calibri" w:cstheme="minorHAnsi"/>
                <w:b/>
                <w:color w:val="000000"/>
              </w:rPr>
            </w:pPr>
            <w:r w:rsidRPr="00932B99">
              <w:rPr>
                <w:rFonts w:eastAsia="Calibri" w:cstheme="minorHAnsi"/>
                <w:b/>
                <w:color w:val="000000"/>
              </w:rPr>
              <w:t>Moc znamionowa zasilacza awaryjnego:</w:t>
            </w:r>
          </w:p>
          <w:p w14:paraId="0C11497E"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Minimum 6000 W</w:t>
            </w:r>
          </w:p>
        </w:tc>
        <w:tc>
          <w:tcPr>
            <w:tcW w:w="1376" w:type="pct"/>
            <w:tcBorders>
              <w:top w:val="nil"/>
              <w:left w:val="nil"/>
              <w:bottom w:val="single" w:sz="4" w:space="0" w:color="auto"/>
              <w:right w:val="single" w:sz="4" w:space="0" w:color="auto"/>
            </w:tcBorders>
            <w:vAlign w:val="center"/>
          </w:tcPr>
          <w:p w14:paraId="0E3D0D38"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t>TAK/NIE*</w:t>
            </w:r>
          </w:p>
        </w:tc>
      </w:tr>
      <w:tr w:rsidR="00A53C39" w:rsidRPr="00731DB6" w14:paraId="7C569480" w14:textId="77777777" w:rsidTr="00CE2A17">
        <w:trPr>
          <w:trHeight w:val="600"/>
          <w:jc w:val="center"/>
        </w:trPr>
        <w:tc>
          <w:tcPr>
            <w:tcW w:w="357" w:type="pct"/>
            <w:tcBorders>
              <w:top w:val="nil"/>
              <w:left w:val="single" w:sz="4" w:space="0" w:color="auto"/>
              <w:bottom w:val="single" w:sz="4" w:space="0" w:color="auto"/>
              <w:right w:val="single" w:sz="4" w:space="0" w:color="auto"/>
            </w:tcBorders>
            <w:shd w:val="clear" w:color="auto" w:fill="auto"/>
            <w:noWrap/>
            <w:vAlign w:val="center"/>
            <w:hideMark/>
          </w:tcPr>
          <w:p w14:paraId="05858C7A"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4</w:t>
            </w:r>
          </w:p>
        </w:tc>
        <w:tc>
          <w:tcPr>
            <w:tcW w:w="3267" w:type="pct"/>
            <w:tcBorders>
              <w:top w:val="nil"/>
              <w:left w:val="nil"/>
              <w:bottom w:val="single" w:sz="4" w:space="0" w:color="auto"/>
              <w:right w:val="single" w:sz="4" w:space="0" w:color="auto"/>
            </w:tcBorders>
            <w:shd w:val="clear" w:color="auto" w:fill="auto"/>
            <w:vAlign w:val="center"/>
          </w:tcPr>
          <w:p w14:paraId="6F6AC6C9" w14:textId="77777777" w:rsidR="00A53C39" w:rsidRPr="00932B99" w:rsidRDefault="00A53C39" w:rsidP="00A53C39">
            <w:pPr>
              <w:spacing w:after="0" w:line="240" w:lineRule="auto"/>
              <w:jc w:val="both"/>
              <w:rPr>
                <w:rFonts w:eastAsia="Calibri" w:cstheme="minorHAnsi"/>
                <w:b/>
                <w:color w:val="000000"/>
              </w:rPr>
            </w:pPr>
            <w:r w:rsidRPr="00932B99">
              <w:rPr>
                <w:rFonts w:eastAsia="Calibri" w:cstheme="minorHAnsi"/>
                <w:b/>
                <w:color w:val="000000"/>
              </w:rPr>
              <w:t>Gniazdo zasilania (wejścia):</w:t>
            </w:r>
          </w:p>
          <w:p w14:paraId="6E58FC23"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xml:space="preserve">- złącze zaciskowe, trójprzewodowe </w:t>
            </w:r>
          </w:p>
        </w:tc>
        <w:tc>
          <w:tcPr>
            <w:tcW w:w="1376" w:type="pct"/>
            <w:tcBorders>
              <w:top w:val="nil"/>
              <w:left w:val="nil"/>
              <w:bottom w:val="single" w:sz="4" w:space="0" w:color="auto"/>
              <w:right w:val="single" w:sz="4" w:space="0" w:color="auto"/>
            </w:tcBorders>
            <w:vAlign w:val="center"/>
          </w:tcPr>
          <w:p w14:paraId="66CDB2F0"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t>TAK/NIE*</w:t>
            </w:r>
          </w:p>
        </w:tc>
      </w:tr>
      <w:tr w:rsidR="00A53C39" w:rsidRPr="00731DB6" w14:paraId="0F64078B" w14:textId="77777777" w:rsidTr="00CE2A17">
        <w:trPr>
          <w:trHeight w:val="300"/>
          <w:jc w:val="center"/>
        </w:trPr>
        <w:tc>
          <w:tcPr>
            <w:tcW w:w="357" w:type="pct"/>
            <w:tcBorders>
              <w:top w:val="nil"/>
              <w:left w:val="single" w:sz="4" w:space="0" w:color="auto"/>
              <w:bottom w:val="single" w:sz="4" w:space="0" w:color="auto"/>
              <w:right w:val="single" w:sz="4" w:space="0" w:color="auto"/>
            </w:tcBorders>
            <w:shd w:val="clear" w:color="auto" w:fill="auto"/>
            <w:noWrap/>
            <w:vAlign w:val="center"/>
            <w:hideMark/>
          </w:tcPr>
          <w:p w14:paraId="208BE13F"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5</w:t>
            </w:r>
          </w:p>
        </w:tc>
        <w:tc>
          <w:tcPr>
            <w:tcW w:w="3267" w:type="pct"/>
            <w:tcBorders>
              <w:top w:val="nil"/>
              <w:left w:val="nil"/>
              <w:bottom w:val="single" w:sz="4" w:space="0" w:color="auto"/>
              <w:right w:val="single" w:sz="4" w:space="0" w:color="auto"/>
            </w:tcBorders>
            <w:shd w:val="clear" w:color="auto" w:fill="auto"/>
            <w:vAlign w:val="center"/>
          </w:tcPr>
          <w:p w14:paraId="314CF359" w14:textId="77777777" w:rsidR="00A53C39" w:rsidRPr="00932B99" w:rsidRDefault="00A53C39" w:rsidP="00A53C39">
            <w:pPr>
              <w:spacing w:after="0" w:line="240" w:lineRule="auto"/>
              <w:jc w:val="both"/>
              <w:rPr>
                <w:rFonts w:eastAsia="Calibri" w:cstheme="minorHAnsi"/>
                <w:b/>
                <w:color w:val="000000"/>
              </w:rPr>
            </w:pPr>
            <w:r w:rsidRPr="00932B99">
              <w:rPr>
                <w:rFonts w:eastAsia="Calibri" w:cstheme="minorHAnsi"/>
                <w:b/>
                <w:color w:val="000000"/>
              </w:rPr>
              <w:t>Gniazda wyjściowe:</w:t>
            </w:r>
          </w:p>
          <w:p w14:paraId="70205F6B"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min. 4x IEC320-C19 (16A)</w:t>
            </w:r>
          </w:p>
          <w:p w14:paraId="24F96DA8"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min. 6x IEC320-C13 (10A)</w:t>
            </w:r>
          </w:p>
          <w:p w14:paraId="0FF07B29"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min. 1 szt. złącza zaciskowego, trójprzewodowego</w:t>
            </w:r>
          </w:p>
        </w:tc>
        <w:tc>
          <w:tcPr>
            <w:tcW w:w="1376" w:type="pct"/>
            <w:tcBorders>
              <w:top w:val="nil"/>
              <w:left w:val="nil"/>
              <w:bottom w:val="single" w:sz="4" w:space="0" w:color="auto"/>
              <w:right w:val="single" w:sz="4" w:space="0" w:color="auto"/>
            </w:tcBorders>
            <w:shd w:val="clear" w:color="auto" w:fill="auto"/>
            <w:vAlign w:val="center"/>
          </w:tcPr>
          <w:p w14:paraId="17B17F0E"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t>TAK/NIE*</w:t>
            </w:r>
          </w:p>
        </w:tc>
      </w:tr>
      <w:tr w:rsidR="00A53C39" w:rsidRPr="00731DB6" w14:paraId="64821F60" w14:textId="77777777" w:rsidTr="00CE2A17">
        <w:trPr>
          <w:trHeight w:val="404"/>
          <w:jc w:val="center"/>
        </w:trPr>
        <w:tc>
          <w:tcPr>
            <w:tcW w:w="357" w:type="pct"/>
            <w:tcBorders>
              <w:top w:val="nil"/>
              <w:left w:val="single" w:sz="4" w:space="0" w:color="auto"/>
              <w:bottom w:val="single" w:sz="4" w:space="0" w:color="auto"/>
              <w:right w:val="single" w:sz="4" w:space="0" w:color="auto"/>
            </w:tcBorders>
            <w:shd w:val="clear" w:color="auto" w:fill="auto"/>
            <w:noWrap/>
            <w:vAlign w:val="center"/>
            <w:hideMark/>
          </w:tcPr>
          <w:p w14:paraId="0B820F9B"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6</w:t>
            </w:r>
          </w:p>
        </w:tc>
        <w:tc>
          <w:tcPr>
            <w:tcW w:w="3267" w:type="pct"/>
            <w:tcBorders>
              <w:top w:val="nil"/>
              <w:left w:val="nil"/>
              <w:bottom w:val="single" w:sz="4" w:space="0" w:color="auto"/>
              <w:right w:val="single" w:sz="4" w:space="0" w:color="auto"/>
            </w:tcBorders>
            <w:shd w:val="clear" w:color="auto" w:fill="auto"/>
            <w:vAlign w:val="center"/>
          </w:tcPr>
          <w:p w14:paraId="179D51F4"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Pojemność baterii zasilacza awaryjnego nie mniejsza niż 2700 VAh (woltoamperogodzin).</w:t>
            </w:r>
          </w:p>
          <w:p w14:paraId="095DAA4D"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Dopuszcza się stosowanie dodatkowych modułów bateryjnych, o ile nie zostanie przekroczona maksymalna ilość zajmowanego przez rozwiązanie U.</w:t>
            </w:r>
          </w:p>
        </w:tc>
        <w:tc>
          <w:tcPr>
            <w:tcW w:w="1376" w:type="pct"/>
            <w:tcBorders>
              <w:top w:val="nil"/>
              <w:left w:val="nil"/>
              <w:bottom w:val="single" w:sz="4" w:space="0" w:color="auto"/>
              <w:right w:val="single" w:sz="4" w:space="0" w:color="auto"/>
            </w:tcBorders>
            <w:vAlign w:val="center"/>
          </w:tcPr>
          <w:p w14:paraId="695B0956"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t>TAK/NIE*</w:t>
            </w:r>
          </w:p>
        </w:tc>
      </w:tr>
      <w:tr w:rsidR="00A53C39" w:rsidRPr="00731DB6" w14:paraId="0B1B6FBF" w14:textId="77777777" w:rsidTr="00CE2A17">
        <w:trPr>
          <w:trHeight w:val="300"/>
          <w:jc w:val="center"/>
        </w:trPr>
        <w:tc>
          <w:tcPr>
            <w:tcW w:w="357" w:type="pct"/>
            <w:tcBorders>
              <w:top w:val="nil"/>
              <w:left w:val="single" w:sz="4" w:space="0" w:color="auto"/>
              <w:bottom w:val="single" w:sz="4" w:space="0" w:color="auto"/>
              <w:right w:val="single" w:sz="4" w:space="0" w:color="auto"/>
            </w:tcBorders>
            <w:shd w:val="clear" w:color="auto" w:fill="auto"/>
            <w:noWrap/>
            <w:vAlign w:val="center"/>
            <w:hideMark/>
          </w:tcPr>
          <w:p w14:paraId="6EFA9EBB"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7</w:t>
            </w:r>
          </w:p>
        </w:tc>
        <w:tc>
          <w:tcPr>
            <w:tcW w:w="3267" w:type="pct"/>
            <w:tcBorders>
              <w:top w:val="nil"/>
              <w:left w:val="nil"/>
              <w:bottom w:val="single" w:sz="4" w:space="0" w:color="auto"/>
              <w:right w:val="single" w:sz="4" w:space="0" w:color="auto"/>
            </w:tcBorders>
            <w:shd w:val="clear" w:color="auto" w:fill="auto"/>
            <w:vAlign w:val="center"/>
          </w:tcPr>
          <w:p w14:paraId="1FA86B9D"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Wskaźnik graficzny wyświetlający stan zasilacza awaryjnego, informujący minimum o:</w:t>
            </w:r>
          </w:p>
          <w:p w14:paraId="1B352D4B"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Trybie pracy (normalny/z użyciem baterii)</w:t>
            </w:r>
          </w:p>
          <w:p w14:paraId="6217661E"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Parametrach zasilania na wejściu</w:t>
            </w:r>
          </w:p>
          <w:p w14:paraId="36B57EDE"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Stanie naładowania baterii</w:t>
            </w:r>
          </w:p>
          <w:p w14:paraId="6BD0C8B0"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Poziomie obciążenia (skala min. 5 stopniowa)</w:t>
            </w:r>
          </w:p>
          <w:p w14:paraId="43AFF110"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 Przeciążeniu</w:t>
            </w:r>
          </w:p>
          <w:p w14:paraId="4FBFC6A8"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 Wystąpieniu alarmu/awarii</w:t>
            </w:r>
          </w:p>
        </w:tc>
        <w:tc>
          <w:tcPr>
            <w:tcW w:w="1376" w:type="pct"/>
            <w:tcBorders>
              <w:top w:val="nil"/>
              <w:left w:val="nil"/>
              <w:bottom w:val="single" w:sz="4" w:space="0" w:color="auto"/>
              <w:right w:val="single" w:sz="4" w:space="0" w:color="auto"/>
            </w:tcBorders>
            <w:vAlign w:val="center"/>
          </w:tcPr>
          <w:p w14:paraId="0B34FEB0" w14:textId="77777777" w:rsidR="00A53C39" w:rsidRPr="00731DB6" w:rsidRDefault="00A53C39" w:rsidP="00A53C39">
            <w:pPr>
              <w:spacing w:after="0" w:line="240" w:lineRule="auto"/>
              <w:jc w:val="center"/>
              <w:rPr>
                <w:rFonts w:eastAsia="Calibri" w:cstheme="minorHAnsi"/>
                <w:color w:val="000000"/>
                <w:lang w:val="en-US"/>
              </w:rPr>
            </w:pPr>
            <w:r w:rsidRPr="00731DB6">
              <w:rPr>
                <w:rFonts w:eastAsia="Times New Roman" w:cstheme="minorHAnsi"/>
                <w:lang w:eastAsia="pl-PL"/>
              </w:rPr>
              <w:t>TAK/NIE*</w:t>
            </w:r>
          </w:p>
        </w:tc>
      </w:tr>
      <w:tr w:rsidR="00A53C39" w:rsidRPr="00731DB6" w14:paraId="3C1CA833" w14:textId="77777777" w:rsidTr="00CE2A17">
        <w:trPr>
          <w:trHeight w:val="600"/>
          <w:jc w:val="center"/>
        </w:trPr>
        <w:tc>
          <w:tcPr>
            <w:tcW w:w="357" w:type="pct"/>
            <w:tcBorders>
              <w:top w:val="nil"/>
              <w:left w:val="single" w:sz="4" w:space="0" w:color="auto"/>
              <w:bottom w:val="single" w:sz="4" w:space="0" w:color="auto"/>
              <w:right w:val="single" w:sz="4" w:space="0" w:color="auto"/>
            </w:tcBorders>
            <w:shd w:val="clear" w:color="auto" w:fill="auto"/>
            <w:noWrap/>
            <w:vAlign w:val="center"/>
          </w:tcPr>
          <w:p w14:paraId="369AA2A4"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8</w:t>
            </w:r>
          </w:p>
        </w:tc>
        <w:tc>
          <w:tcPr>
            <w:tcW w:w="3267" w:type="pct"/>
            <w:tcBorders>
              <w:top w:val="nil"/>
              <w:left w:val="nil"/>
              <w:bottom w:val="single" w:sz="4" w:space="0" w:color="auto"/>
              <w:right w:val="single" w:sz="4" w:space="0" w:color="auto"/>
            </w:tcBorders>
            <w:shd w:val="clear" w:color="auto" w:fill="auto"/>
            <w:vAlign w:val="center"/>
          </w:tcPr>
          <w:p w14:paraId="655E4684"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Zasilacz awaryjny musi umożliwiać alarmowanie z użyciem sygnałów dźwiękowych.</w:t>
            </w:r>
          </w:p>
        </w:tc>
        <w:tc>
          <w:tcPr>
            <w:tcW w:w="1376" w:type="pct"/>
            <w:tcBorders>
              <w:top w:val="nil"/>
              <w:left w:val="nil"/>
              <w:bottom w:val="single" w:sz="4" w:space="0" w:color="auto"/>
              <w:right w:val="single" w:sz="4" w:space="0" w:color="auto"/>
            </w:tcBorders>
            <w:vAlign w:val="center"/>
          </w:tcPr>
          <w:p w14:paraId="6CC42718"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t>TAK/NIE*</w:t>
            </w:r>
          </w:p>
        </w:tc>
      </w:tr>
      <w:tr w:rsidR="00A53C39" w:rsidRPr="00731DB6" w14:paraId="503F7A7B" w14:textId="77777777" w:rsidTr="00CE2A17">
        <w:trPr>
          <w:trHeight w:val="600"/>
          <w:jc w:val="center"/>
        </w:trPr>
        <w:tc>
          <w:tcPr>
            <w:tcW w:w="357" w:type="pct"/>
            <w:tcBorders>
              <w:top w:val="nil"/>
              <w:left w:val="single" w:sz="4" w:space="0" w:color="auto"/>
              <w:bottom w:val="single" w:sz="4" w:space="0" w:color="auto"/>
              <w:right w:val="single" w:sz="4" w:space="0" w:color="auto"/>
            </w:tcBorders>
            <w:shd w:val="clear" w:color="auto" w:fill="auto"/>
            <w:noWrap/>
            <w:vAlign w:val="center"/>
          </w:tcPr>
          <w:p w14:paraId="326D7655"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lastRenderedPageBreak/>
              <w:t>9</w:t>
            </w:r>
          </w:p>
        </w:tc>
        <w:tc>
          <w:tcPr>
            <w:tcW w:w="3267" w:type="pct"/>
            <w:tcBorders>
              <w:top w:val="nil"/>
              <w:left w:val="nil"/>
              <w:bottom w:val="single" w:sz="4" w:space="0" w:color="auto"/>
              <w:right w:val="single" w:sz="4" w:space="0" w:color="auto"/>
            </w:tcBorders>
            <w:shd w:val="clear" w:color="auto" w:fill="auto"/>
            <w:vAlign w:val="center"/>
          </w:tcPr>
          <w:p w14:paraId="2C61717F"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Zasilacz awaryjny musi być wyposażony w port komunikacyjny RJ-45 umożliwiający:</w:t>
            </w:r>
          </w:p>
          <w:p w14:paraId="314BEE14"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działanie z prędkością min. 100 Mbps</w:t>
            </w:r>
          </w:p>
          <w:p w14:paraId="48F9400B"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obsługę adresacji IPv4 oraz IPv6</w:t>
            </w:r>
          </w:p>
          <w:p w14:paraId="1D1ACA7A"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 obsługę protokołów:</w:t>
            </w:r>
          </w:p>
          <w:p w14:paraId="27D6740D" w14:textId="77777777" w:rsidR="00A53C39" w:rsidRPr="00731DB6" w:rsidRDefault="00A53C39" w:rsidP="00A53C39">
            <w:pPr>
              <w:widowControl w:val="0"/>
              <w:numPr>
                <w:ilvl w:val="0"/>
                <w:numId w:val="4"/>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HTTP/HTTPS</w:t>
            </w:r>
          </w:p>
          <w:p w14:paraId="692EE65F" w14:textId="77777777" w:rsidR="00A53C39" w:rsidRPr="00731DB6" w:rsidRDefault="00A53C39" w:rsidP="00A53C39">
            <w:pPr>
              <w:widowControl w:val="0"/>
              <w:numPr>
                <w:ilvl w:val="0"/>
                <w:numId w:val="4"/>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DHCP</w:t>
            </w:r>
          </w:p>
          <w:p w14:paraId="4748A793" w14:textId="77777777" w:rsidR="00A53C39" w:rsidRPr="00731DB6" w:rsidRDefault="00A53C39" w:rsidP="00A53C39">
            <w:pPr>
              <w:widowControl w:val="0"/>
              <w:numPr>
                <w:ilvl w:val="0"/>
                <w:numId w:val="4"/>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SNMP (min. v1 ,v3)</w:t>
            </w:r>
          </w:p>
          <w:p w14:paraId="49517CCE" w14:textId="77777777" w:rsidR="00A53C39" w:rsidRPr="00731DB6" w:rsidRDefault="00A53C39" w:rsidP="00A53C39">
            <w:pPr>
              <w:widowControl w:val="0"/>
              <w:numPr>
                <w:ilvl w:val="0"/>
                <w:numId w:val="4"/>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SSH</w:t>
            </w:r>
          </w:p>
          <w:p w14:paraId="562DD2D6" w14:textId="77777777" w:rsidR="00A53C39" w:rsidRPr="00731DB6" w:rsidRDefault="00A53C39" w:rsidP="00A53C39">
            <w:pPr>
              <w:widowControl w:val="0"/>
              <w:numPr>
                <w:ilvl w:val="0"/>
                <w:numId w:val="4"/>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SYSLOG</w:t>
            </w:r>
          </w:p>
          <w:p w14:paraId="36FE3A14" w14:textId="77777777" w:rsidR="00A53C39" w:rsidRPr="00731DB6" w:rsidRDefault="00A53C39" w:rsidP="00A53C39">
            <w:pPr>
              <w:widowControl w:val="0"/>
              <w:numPr>
                <w:ilvl w:val="0"/>
                <w:numId w:val="4"/>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SCP lub TFTP</w:t>
            </w:r>
          </w:p>
          <w:p w14:paraId="5206DF0A" w14:textId="77777777" w:rsidR="00A53C39" w:rsidRPr="00731DB6" w:rsidRDefault="00A53C39" w:rsidP="00A53C39">
            <w:pPr>
              <w:widowControl w:val="0"/>
              <w:numPr>
                <w:ilvl w:val="0"/>
                <w:numId w:val="4"/>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NTP</w:t>
            </w:r>
          </w:p>
          <w:p w14:paraId="6CA7714D" w14:textId="77777777" w:rsidR="00A53C39" w:rsidRPr="00731DB6" w:rsidRDefault="00A53C39" w:rsidP="00A53C39">
            <w:pPr>
              <w:widowControl w:val="0"/>
              <w:numPr>
                <w:ilvl w:val="0"/>
                <w:numId w:val="4"/>
              </w:numPr>
              <w:autoSpaceDE w:val="0"/>
              <w:autoSpaceDN w:val="0"/>
              <w:spacing w:after="0" w:line="240" w:lineRule="auto"/>
              <w:contextualSpacing/>
              <w:jc w:val="both"/>
              <w:rPr>
                <w:rFonts w:eastAsia="Calibri" w:cstheme="minorHAnsi"/>
                <w:color w:val="000000"/>
                <w:lang w:val="en-US"/>
              </w:rPr>
            </w:pPr>
            <w:r w:rsidRPr="00731DB6">
              <w:rPr>
                <w:rFonts w:eastAsia="Calibri" w:cstheme="minorHAnsi"/>
                <w:color w:val="000000"/>
                <w:lang w:val="en-US"/>
              </w:rPr>
              <w:t>ICMP</w:t>
            </w:r>
          </w:p>
        </w:tc>
        <w:tc>
          <w:tcPr>
            <w:tcW w:w="1376" w:type="pct"/>
            <w:tcBorders>
              <w:top w:val="nil"/>
              <w:left w:val="nil"/>
              <w:bottom w:val="single" w:sz="4" w:space="0" w:color="auto"/>
              <w:right w:val="single" w:sz="4" w:space="0" w:color="auto"/>
            </w:tcBorders>
            <w:vAlign w:val="center"/>
          </w:tcPr>
          <w:p w14:paraId="6EB27BAC" w14:textId="77777777" w:rsidR="00A53C39" w:rsidRPr="00731DB6" w:rsidRDefault="00A53C39" w:rsidP="00A53C39">
            <w:pPr>
              <w:spacing w:after="0" w:line="240" w:lineRule="auto"/>
              <w:jc w:val="center"/>
              <w:rPr>
                <w:rFonts w:eastAsia="Calibri" w:cstheme="minorHAnsi"/>
                <w:color w:val="000000"/>
                <w:lang w:val="en-US"/>
              </w:rPr>
            </w:pPr>
            <w:r w:rsidRPr="00731DB6">
              <w:rPr>
                <w:rFonts w:eastAsia="Times New Roman" w:cstheme="minorHAnsi"/>
                <w:lang w:eastAsia="pl-PL"/>
              </w:rPr>
              <w:t>TAK/NIE*</w:t>
            </w:r>
          </w:p>
        </w:tc>
      </w:tr>
      <w:tr w:rsidR="00A53C39" w:rsidRPr="00731DB6" w14:paraId="65FF5B34" w14:textId="77777777" w:rsidTr="00CE2A17">
        <w:trPr>
          <w:trHeight w:val="600"/>
          <w:jc w:val="center"/>
        </w:trPr>
        <w:tc>
          <w:tcPr>
            <w:tcW w:w="357" w:type="pct"/>
            <w:tcBorders>
              <w:top w:val="nil"/>
              <w:left w:val="single" w:sz="4" w:space="0" w:color="auto"/>
              <w:bottom w:val="single" w:sz="4" w:space="0" w:color="auto"/>
              <w:right w:val="single" w:sz="4" w:space="0" w:color="auto"/>
            </w:tcBorders>
            <w:shd w:val="clear" w:color="auto" w:fill="auto"/>
            <w:noWrap/>
            <w:vAlign w:val="center"/>
          </w:tcPr>
          <w:p w14:paraId="2E4AAA69"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10</w:t>
            </w:r>
          </w:p>
        </w:tc>
        <w:tc>
          <w:tcPr>
            <w:tcW w:w="3267" w:type="pct"/>
            <w:tcBorders>
              <w:top w:val="nil"/>
              <w:left w:val="nil"/>
              <w:bottom w:val="single" w:sz="4" w:space="0" w:color="auto"/>
              <w:right w:val="single" w:sz="4" w:space="0" w:color="auto"/>
            </w:tcBorders>
            <w:shd w:val="clear" w:color="auto" w:fill="auto"/>
            <w:vAlign w:val="center"/>
          </w:tcPr>
          <w:p w14:paraId="01783CF0"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Zasilacz awaryjny musi być wyposażony w wymienny zewnętrzny czujnik temperatury i wilgotności.</w:t>
            </w:r>
          </w:p>
        </w:tc>
        <w:tc>
          <w:tcPr>
            <w:tcW w:w="1376" w:type="pct"/>
            <w:tcBorders>
              <w:top w:val="nil"/>
              <w:left w:val="nil"/>
              <w:bottom w:val="single" w:sz="4" w:space="0" w:color="auto"/>
              <w:right w:val="single" w:sz="4" w:space="0" w:color="auto"/>
            </w:tcBorders>
            <w:vAlign w:val="center"/>
          </w:tcPr>
          <w:p w14:paraId="7CC67EE7"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t>TAK/NIE*</w:t>
            </w:r>
          </w:p>
        </w:tc>
      </w:tr>
      <w:tr w:rsidR="00A53C39" w:rsidRPr="00731DB6" w14:paraId="199CDEAA" w14:textId="77777777" w:rsidTr="00CE2A17">
        <w:trPr>
          <w:trHeight w:val="600"/>
          <w:jc w:val="center"/>
        </w:trPr>
        <w:tc>
          <w:tcPr>
            <w:tcW w:w="357" w:type="pct"/>
            <w:tcBorders>
              <w:top w:val="nil"/>
              <w:left w:val="single" w:sz="4" w:space="0" w:color="auto"/>
              <w:bottom w:val="single" w:sz="4" w:space="0" w:color="auto"/>
              <w:right w:val="single" w:sz="4" w:space="0" w:color="auto"/>
            </w:tcBorders>
            <w:shd w:val="clear" w:color="auto" w:fill="auto"/>
            <w:noWrap/>
            <w:vAlign w:val="center"/>
          </w:tcPr>
          <w:p w14:paraId="105AC5DE"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11</w:t>
            </w:r>
          </w:p>
        </w:tc>
        <w:tc>
          <w:tcPr>
            <w:tcW w:w="3267" w:type="pct"/>
            <w:tcBorders>
              <w:top w:val="nil"/>
              <w:left w:val="nil"/>
              <w:bottom w:val="single" w:sz="4" w:space="0" w:color="auto"/>
              <w:right w:val="single" w:sz="4" w:space="0" w:color="auto"/>
            </w:tcBorders>
            <w:shd w:val="clear" w:color="auto" w:fill="auto"/>
            <w:vAlign w:val="center"/>
          </w:tcPr>
          <w:p w14:paraId="05657F50"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Zasilacz awaryjny musi być dostarczony wraz z oprogramowaniem umożliwiającym wyzwalanie i zarządzanie procesem wyłączania środowiska wirtualizacji (wirtualnych maszyn) oraz oferowanych serwerów.</w:t>
            </w:r>
          </w:p>
          <w:p w14:paraId="21D1D33E"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Oprogramowanie musi być dostarczone w formie wirtualnej maszyny z prekonfigurowanym systemem operacyjnym (tzw. appliance) kompatybilnej i możliwej do uruchomienia w środowisku wirtualizacyjnym Zamawiającego.</w:t>
            </w:r>
          </w:p>
        </w:tc>
        <w:tc>
          <w:tcPr>
            <w:tcW w:w="1376" w:type="pct"/>
            <w:tcBorders>
              <w:top w:val="nil"/>
              <w:left w:val="nil"/>
              <w:bottom w:val="single" w:sz="4" w:space="0" w:color="auto"/>
              <w:right w:val="single" w:sz="4" w:space="0" w:color="auto"/>
            </w:tcBorders>
            <w:vAlign w:val="center"/>
          </w:tcPr>
          <w:p w14:paraId="09A1A753"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t>TAK/NIE*</w:t>
            </w:r>
          </w:p>
        </w:tc>
      </w:tr>
      <w:tr w:rsidR="00A53C39" w:rsidRPr="00731DB6" w14:paraId="132F6A1D" w14:textId="77777777" w:rsidTr="00CE2A17">
        <w:trPr>
          <w:trHeight w:val="600"/>
          <w:jc w:val="center"/>
        </w:trPr>
        <w:tc>
          <w:tcPr>
            <w:tcW w:w="357" w:type="pct"/>
            <w:tcBorders>
              <w:top w:val="nil"/>
              <w:left w:val="single" w:sz="4" w:space="0" w:color="auto"/>
              <w:bottom w:val="single" w:sz="4" w:space="0" w:color="auto"/>
              <w:right w:val="single" w:sz="4" w:space="0" w:color="auto"/>
            </w:tcBorders>
            <w:shd w:val="clear" w:color="auto" w:fill="auto"/>
            <w:noWrap/>
            <w:vAlign w:val="center"/>
          </w:tcPr>
          <w:p w14:paraId="3216EC7C"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12</w:t>
            </w:r>
          </w:p>
        </w:tc>
        <w:tc>
          <w:tcPr>
            <w:tcW w:w="3267" w:type="pct"/>
            <w:tcBorders>
              <w:top w:val="nil"/>
              <w:left w:val="nil"/>
              <w:bottom w:val="single" w:sz="4" w:space="0" w:color="auto"/>
              <w:right w:val="single" w:sz="4" w:space="0" w:color="auto"/>
            </w:tcBorders>
            <w:shd w:val="clear" w:color="auto" w:fill="auto"/>
            <w:vAlign w:val="center"/>
          </w:tcPr>
          <w:p w14:paraId="347B2AE3" w14:textId="77777777" w:rsidR="00A53C39" w:rsidRPr="00932B99" w:rsidRDefault="00A53C39" w:rsidP="00A53C39">
            <w:pPr>
              <w:spacing w:after="0" w:line="240" w:lineRule="auto"/>
              <w:jc w:val="both"/>
              <w:rPr>
                <w:rFonts w:eastAsia="Calibri" w:cstheme="minorHAnsi"/>
                <w:b/>
                <w:color w:val="000000"/>
              </w:rPr>
            </w:pPr>
            <w:r w:rsidRPr="00932B99">
              <w:rPr>
                <w:rFonts w:eastAsia="Calibri" w:cstheme="minorHAnsi"/>
                <w:b/>
                <w:color w:val="000000"/>
              </w:rPr>
              <w:t>Okablowanie:</w:t>
            </w:r>
          </w:p>
          <w:p w14:paraId="74291822"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rPr>
              <w:t>- Patchcord miedziany min. Cat 6A RJ45 o długości 2,5m – 1 szt.</w:t>
            </w:r>
          </w:p>
        </w:tc>
        <w:tc>
          <w:tcPr>
            <w:tcW w:w="1376" w:type="pct"/>
            <w:tcBorders>
              <w:top w:val="nil"/>
              <w:left w:val="nil"/>
              <w:bottom w:val="single" w:sz="4" w:space="0" w:color="auto"/>
              <w:right w:val="single" w:sz="4" w:space="0" w:color="auto"/>
            </w:tcBorders>
            <w:vAlign w:val="center"/>
          </w:tcPr>
          <w:p w14:paraId="678FD01A"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t>TAK/NIE*</w:t>
            </w:r>
          </w:p>
        </w:tc>
      </w:tr>
      <w:tr w:rsidR="00A53C39" w:rsidRPr="00731DB6" w14:paraId="7D679664" w14:textId="77777777" w:rsidTr="00CE2A17">
        <w:trPr>
          <w:trHeight w:val="600"/>
          <w:jc w:val="center"/>
        </w:trPr>
        <w:tc>
          <w:tcPr>
            <w:tcW w:w="3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0686E5"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13</w:t>
            </w:r>
          </w:p>
        </w:tc>
        <w:tc>
          <w:tcPr>
            <w:tcW w:w="3267" w:type="pct"/>
            <w:tcBorders>
              <w:top w:val="single" w:sz="4" w:space="0" w:color="auto"/>
              <w:left w:val="nil"/>
              <w:bottom w:val="single" w:sz="4" w:space="0" w:color="auto"/>
              <w:right w:val="single" w:sz="4" w:space="0" w:color="auto"/>
            </w:tcBorders>
            <w:shd w:val="clear" w:color="auto" w:fill="auto"/>
            <w:vAlign w:val="center"/>
          </w:tcPr>
          <w:p w14:paraId="1E71C70D"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rPr>
              <w:t>Oferowane urządzenie musi być objęte co najmniej 5-letnią gwarancją producenta.</w:t>
            </w:r>
          </w:p>
        </w:tc>
        <w:tc>
          <w:tcPr>
            <w:tcW w:w="1376" w:type="pct"/>
            <w:tcBorders>
              <w:top w:val="single" w:sz="4" w:space="0" w:color="auto"/>
              <w:left w:val="nil"/>
              <w:bottom w:val="single" w:sz="4" w:space="0" w:color="auto"/>
              <w:right w:val="single" w:sz="4" w:space="0" w:color="auto"/>
            </w:tcBorders>
            <w:vAlign w:val="center"/>
          </w:tcPr>
          <w:p w14:paraId="0DEDF89F" w14:textId="77777777" w:rsidR="00A53C39" w:rsidRPr="00731DB6" w:rsidRDefault="00A53C39" w:rsidP="00A53C39">
            <w:pPr>
              <w:spacing w:after="0" w:line="240" w:lineRule="auto"/>
              <w:jc w:val="center"/>
              <w:rPr>
                <w:rFonts w:eastAsia="Calibri" w:cstheme="minorHAnsi"/>
                <w:color w:val="000000"/>
              </w:rPr>
            </w:pPr>
            <w:r w:rsidRPr="00731DB6">
              <w:rPr>
                <w:rFonts w:eastAsia="Times New Roman" w:cstheme="minorHAnsi"/>
                <w:lang w:eastAsia="pl-PL"/>
              </w:rPr>
              <w:t>Okres gwarancji producenta ……..miesięcy**</w:t>
            </w:r>
          </w:p>
        </w:tc>
      </w:tr>
    </w:tbl>
    <w:p w14:paraId="0A018819" w14:textId="77777777" w:rsidR="00A53C39" w:rsidRDefault="00AC2ADD" w:rsidP="00932B99">
      <w:pPr>
        <w:spacing w:after="0" w:line="240" w:lineRule="auto"/>
        <w:jc w:val="both"/>
        <w:rPr>
          <w:rFonts w:eastAsia="Calibri" w:cstheme="minorHAnsi"/>
          <w:b/>
          <w:bCs/>
        </w:rPr>
      </w:pPr>
      <w:r w:rsidRPr="00731DB6">
        <w:rPr>
          <w:rFonts w:eastAsia="Calibri" w:cstheme="minorHAnsi"/>
          <w:b/>
          <w:bCs/>
        </w:rPr>
        <w:t xml:space="preserve">* </w:t>
      </w:r>
      <w:r w:rsidR="00A53C39" w:rsidRPr="00731DB6">
        <w:rPr>
          <w:rFonts w:eastAsia="Calibri" w:cstheme="minorHAnsi"/>
          <w:b/>
          <w:bCs/>
        </w:rPr>
        <w:t>należy potwierdzić spełnianie wymagań (TAK/NIE – pozostawić właściwe)</w:t>
      </w:r>
    </w:p>
    <w:p w14:paraId="77CECDAB" w14:textId="77777777" w:rsidR="00932B99" w:rsidRDefault="00932B99" w:rsidP="00932B99">
      <w:pPr>
        <w:spacing w:after="0" w:line="240" w:lineRule="auto"/>
        <w:jc w:val="both"/>
        <w:rPr>
          <w:rFonts w:eastAsia="Calibri" w:cstheme="minorHAnsi"/>
          <w:b/>
          <w:bCs/>
        </w:rPr>
      </w:pPr>
      <w:r w:rsidRPr="00932B99">
        <w:rPr>
          <w:rFonts w:eastAsia="Calibri" w:cstheme="minorHAnsi"/>
          <w:b/>
          <w:bCs/>
        </w:rPr>
        <w:t>** należy uzupełnić</w:t>
      </w:r>
    </w:p>
    <w:p w14:paraId="53B507DD" w14:textId="77777777" w:rsidR="00932B99" w:rsidRDefault="00932B99" w:rsidP="00932B99">
      <w:pPr>
        <w:spacing w:after="0" w:line="240" w:lineRule="auto"/>
        <w:jc w:val="both"/>
        <w:rPr>
          <w:rFonts w:eastAsia="Calibri" w:cstheme="minorHAnsi"/>
          <w:b/>
          <w:bCs/>
        </w:rPr>
      </w:pPr>
    </w:p>
    <w:p w14:paraId="62FB951B" w14:textId="77777777" w:rsidR="00A53C39" w:rsidRPr="00731DB6" w:rsidRDefault="00A53C39" w:rsidP="00A53C39">
      <w:pPr>
        <w:numPr>
          <w:ilvl w:val="1"/>
          <w:numId w:val="3"/>
        </w:numPr>
        <w:spacing w:after="0" w:line="360" w:lineRule="auto"/>
        <w:contextualSpacing/>
        <w:jc w:val="both"/>
        <w:rPr>
          <w:rFonts w:eastAsia="Calibri" w:cstheme="minorHAnsi"/>
          <w:b/>
          <w:bCs/>
        </w:rPr>
      </w:pPr>
      <w:r w:rsidRPr="00731DB6">
        <w:rPr>
          <w:rFonts w:eastAsia="Calibri" w:cstheme="minorHAnsi"/>
          <w:b/>
          <w:bCs/>
        </w:rPr>
        <w:t>Przełącznik LAN – 2 sztuki</w:t>
      </w:r>
    </w:p>
    <w:p w14:paraId="68941542" w14:textId="77777777" w:rsidR="00A53C39" w:rsidRPr="00731DB6" w:rsidRDefault="00A53C39" w:rsidP="00A53C39">
      <w:pPr>
        <w:spacing w:line="360" w:lineRule="auto"/>
        <w:contextualSpacing/>
        <w:jc w:val="both"/>
        <w:rPr>
          <w:rFonts w:eastAsia="Calibri" w:cstheme="minorHAnsi"/>
          <w:b/>
          <w:bCs/>
        </w:rPr>
      </w:pPr>
      <w:r w:rsidRPr="00731DB6">
        <w:rPr>
          <w:rFonts w:eastAsia="Calibri" w:cstheme="minorHAnsi"/>
          <w:b/>
          <w:bCs/>
        </w:rPr>
        <w:t>Producent: ……………………</w:t>
      </w:r>
    </w:p>
    <w:p w14:paraId="140066C3" w14:textId="77777777" w:rsidR="00A53C39" w:rsidRPr="00731DB6" w:rsidRDefault="00A53C39" w:rsidP="00A53C39">
      <w:pPr>
        <w:spacing w:line="360" w:lineRule="auto"/>
        <w:contextualSpacing/>
        <w:jc w:val="both"/>
        <w:rPr>
          <w:rFonts w:eastAsia="Calibri" w:cstheme="minorHAnsi"/>
          <w:b/>
          <w:bCs/>
        </w:rPr>
      </w:pPr>
      <w:r w:rsidRPr="00731DB6">
        <w:rPr>
          <w:rFonts w:eastAsia="Calibri" w:cstheme="minorHAnsi"/>
          <w:b/>
          <w:bCs/>
        </w:rPr>
        <w:t>Model: ………………………….</w:t>
      </w:r>
    </w:p>
    <w:tbl>
      <w:tblPr>
        <w:tblW w:w="5398" w:type="pct"/>
        <w:jc w:val="center"/>
        <w:tblCellMar>
          <w:left w:w="70" w:type="dxa"/>
          <w:right w:w="70" w:type="dxa"/>
        </w:tblCellMar>
        <w:tblLook w:val="04A0" w:firstRow="1" w:lastRow="0" w:firstColumn="1" w:lastColumn="0" w:noHBand="0" w:noVBand="1"/>
      </w:tblPr>
      <w:tblGrid>
        <w:gridCol w:w="722"/>
        <w:gridCol w:w="6402"/>
        <w:gridCol w:w="2820"/>
      </w:tblGrid>
      <w:tr w:rsidR="00A53C39" w:rsidRPr="00731DB6" w14:paraId="13015678" w14:textId="77777777" w:rsidTr="00CE2A17">
        <w:trPr>
          <w:trHeight w:val="940"/>
          <w:jc w:val="center"/>
        </w:trPr>
        <w:tc>
          <w:tcPr>
            <w:tcW w:w="363" w:type="pct"/>
            <w:tcBorders>
              <w:top w:val="single" w:sz="4" w:space="0" w:color="auto"/>
              <w:left w:val="single" w:sz="4" w:space="0" w:color="auto"/>
              <w:right w:val="single" w:sz="4" w:space="0" w:color="auto"/>
            </w:tcBorders>
            <w:noWrap/>
            <w:vAlign w:val="center"/>
            <w:hideMark/>
          </w:tcPr>
          <w:p w14:paraId="6E72FBE3" w14:textId="77777777" w:rsidR="00A53C39" w:rsidRPr="00731DB6" w:rsidRDefault="00A53C39" w:rsidP="00A53C39">
            <w:pPr>
              <w:spacing w:after="0" w:line="240" w:lineRule="auto"/>
              <w:jc w:val="both"/>
              <w:rPr>
                <w:rFonts w:eastAsia="Calibri" w:cstheme="minorHAnsi"/>
                <w:b/>
                <w:lang w:val="en-US"/>
              </w:rPr>
            </w:pPr>
            <w:r w:rsidRPr="00731DB6">
              <w:rPr>
                <w:rFonts w:eastAsia="Calibri" w:cstheme="minorHAnsi"/>
                <w:b/>
                <w:lang w:val="en-US"/>
              </w:rPr>
              <w:t>lp.</w:t>
            </w:r>
          </w:p>
        </w:tc>
        <w:tc>
          <w:tcPr>
            <w:tcW w:w="3219" w:type="pct"/>
            <w:tcBorders>
              <w:top w:val="single" w:sz="4" w:space="0" w:color="auto"/>
              <w:left w:val="nil"/>
              <w:right w:val="single" w:sz="4" w:space="0" w:color="auto"/>
            </w:tcBorders>
            <w:vAlign w:val="center"/>
            <w:hideMark/>
          </w:tcPr>
          <w:p w14:paraId="4C362462" w14:textId="77777777" w:rsidR="00A53C39" w:rsidRPr="00731DB6" w:rsidRDefault="00A53C39" w:rsidP="00A53C39">
            <w:pPr>
              <w:spacing w:after="0" w:line="240" w:lineRule="auto"/>
              <w:jc w:val="center"/>
              <w:rPr>
                <w:rFonts w:eastAsia="Calibri" w:cstheme="minorHAnsi"/>
                <w:b/>
                <w:lang w:val="en-US"/>
              </w:rPr>
            </w:pPr>
            <w:r w:rsidRPr="00731DB6">
              <w:rPr>
                <w:rFonts w:eastAsia="Calibri" w:cstheme="minorHAnsi"/>
                <w:b/>
                <w:lang w:val="en-US"/>
              </w:rPr>
              <w:t>Parametry techniczne -  wymagania minimalne</w:t>
            </w:r>
          </w:p>
        </w:tc>
        <w:tc>
          <w:tcPr>
            <w:tcW w:w="1418" w:type="pct"/>
            <w:tcBorders>
              <w:top w:val="single" w:sz="4" w:space="0" w:color="auto"/>
              <w:left w:val="nil"/>
              <w:right w:val="single" w:sz="4" w:space="0" w:color="auto"/>
            </w:tcBorders>
            <w:hideMark/>
          </w:tcPr>
          <w:p w14:paraId="541E9340" w14:textId="77777777" w:rsidR="00A53C39" w:rsidRPr="00731DB6" w:rsidRDefault="00A53C39" w:rsidP="00A53C39">
            <w:pPr>
              <w:suppressAutoHyphens/>
              <w:autoSpaceDN w:val="0"/>
              <w:spacing w:after="0" w:line="240" w:lineRule="auto"/>
              <w:jc w:val="center"/>
              <w:textAlignment w:val="baseline"/>
              <w:rPr>
                <w:rFonts w:eastAsia="Times New Roman" w:cstheme="minorHAnsi"/>
                <w:b/>
                <w:kern w:val="3"/>
                <w:lang w:eastAsia="pl-PL"/>
              </w:rPr>
            </w:pPr>
            <w:r w:rsidRPr="00731DB6">
              <w:rPr>
                <w:rFonts w:eastAsia="Times New Roman" w:cstheme="minorHAnsi"/>
                <w:b/>
                <w:kern w:val="3"/>
                <w:lang w:eastAsia="pl-PL"/>
              </w:rPr>
              <w:t>Potwierdzenie spełnienia wymagania</w:t>
            </w:r>
          </w:p>
          <w:p w14:paraId="3403DB50" w14:textId="77777777" w:rsidR="00A53C39" w:rsidRPr="00731DB6" w:rsidRDefault="00A53C39" w:rsidP="00A53C39">
            <w:pPr>
              <w:spacing w:after="0" w:line="240" w:lineRule="auto"/>
              <w:jc w:val="center"/>
              <w:rPr>
                <w:rFonts w:eastAsia="Calibri" w:cstheme="minorHAnsi"/>
                <w:b/>
              </w:rPr>
            </w:pPr>
            <w:r w:rsidRPr="00731DB6">
              <w:rPr>
                <w:rFonts w:eastAsia="Calibri" w:cstheme="minorHAnsi"/>
                <w:bCs/>
              </w:rPr>
              <w:t>(wpisuje Wykonawca)</w:t>
            </w:r>
          </w:p>
        </w:tc>
      </w:tr>
      <w:tr w:rsidR="00731DB6" w:rsidRPr="00731DB6" w14:paraId="376B2347" w14:textId="77777777" w:rsidTr="00731DB6">
        <w:trPr>
          <w:trHeight w:val="131"/>
          <w:jc w:val="center"/>
        </w:trPr>
        <w:tc>
          <w:tcPr>
            <w:tcW w:w="363" w:type="pct"/>
            <w:tcBorders>
              <w:top w:val="single" w:sz="4" w:space="0" w:color="auto"/>
              <w:left w:val="single" w:sz="4" w:space="0" w:color="auto"/>
              <w:right w:val="single" w:sz="4" w:space="0" w:color="auto"/>
            </w:tcBorders>
            <w:noWrap/>
            <w:vAlign w:val="center"/>
          </w:tcPr>
          <w:p w14:paraId="355EFB3B" w14:textId="77777777" w:rsidR="00731DB6" w:rsidRPr="00731DB6" w:rsidRDefault="00731DB6" w:rsidP="00731DB6">
            <w:pPr>
              <w:spacing w:after="0" w:line="240" w:lineRule="auto"/>
              <w:jc w:val="center"/>
              <w:rPr>
                <w:rFonts w:eastAsia="Calibri" w:cstheme="minorHAnsi"/>
                <w:sz w:val="16"/>
                <w:szCs w:val="16"/>
                <w:lang w:val="en-US"/>
              </w:rPr>
            </w:pPr>
            <w:r w:rsidRPr="00731DB6">
              <w:rPr>
                <w:rFonts w:eastAsia="Calibri" w:cstheme="minorHAnsi"/>
                <w:sz w:val="16"/>
                <w:szCs w:val="16"/>
                <w:lang w:val="en-US"/>
              </w:rPr>
              <w:t>A</w:t>
            </w:r>
          </w:p>
        </w:tc>
        <w:tc>
          <w:tcPr>
            <w:tcW w:w="3219" w:type="pct"/>
            <w:tcBorders>
              <w:top w:val="single" w:sz="4" w:space="0" w:color="auto"/>
              <w:left w:val="nil"/>
              <w:right w:val="single" w:sz="4" w:space="0" w:color="auto"/>
            </w:tcBorders>
            <w:vAlign w:val="center"/>
          </w:tcPr>
          <w:p w14:paraId="17D8E4C5" w14:textId="77777777" w:rsidR="00731DB6" w:rsidRPr="00731DB6" w:rsidRDefault="00731DB6" w:rsidP="00731DB6">
            <w:pPr>
              <w:spacing w:after="0" w:line="240" w:lineRule="auto"/>
              <w:jc w:val="center"/>
              <w:rPr>
                <w:rFonts w:eastAsia="Calibri" w:cstheme="minorHAnsi"/>
                <w:sz w:val="16"/>
                <w:szCs w:val="16"/>
                <w:lang w:val="en-US"/>
              </w:rPr>
            </w:pPr>
            <w:r w:rsidRPr="00731DB6">
              <w:rPr>
                <w:rFonts w:eastAsia="Calibri" w:cstheme="minorHAnsi"/>
                <w:sz w:val="16"/>
                <w:szCs w:val="16"/>
                <w:lang w:val="en-US"/>
              </w:rPr>
              <w:t>B</w:t>
            </w:r>
          </w:p>
        </w:tc>
        <w:tc>
          <w:tcPr>
            <w:tcW w:w="1418" w:type="pct"/>
            <w:tcBorders>
              <w:top w:val="single" w:sz="4" w:space="0" w:color="auto"/>
              <w:left w:val="nil"/>
              <w:right w:val="single" w:sz="4" w:space="0" w:color="auto"/>
            </w:tcBorders>
          </w:tcPr>
          <w:p w14:paraId="76CD2757" w14:textId="77777777" w:rsidR="00731DB6" w:rsidRPr="00731DB6" w:rsidRDefault="00731DB6" w:rsidP="00731DB6">
            <w:pPr>
              <w:suppressAutoHyphens/>
              <w:autoSpaceDN w:val="0"/>
              <w:spacing w:after="0" w:line="240" w:lineRule="auto"/>
              <w:jc w:val="center"/>
              <w:textAlignment w:val="baseline"/>
              <w:rPr>
                <w:rFonts w:eastAsia="Times New Roman" w:cstheme="minorHAnsi"/>
                <w:kern w:val="3"/>
                <w:sz w:val="16"/>
                <w:szCs w:val="16"/>
                <w:lang w:eastAsia="pl-PL"/>
              </w:rPr>
            </w:pPr>
            <w:r w:rsidRPr="00731DB6">
              <w:rPr>
                <w:rFonts w:eastAsia="Times New Roman" w:cstheme="minorHAnsi"/>
                <w:kern w:val="3"/>
                <w:sz w:val="16"/>
                <w:szCs w:val="16"/>
                <w:lang w:eastAsia="pl-PL"/>
              </w:rPr>
              <w:t>C</w:t>
            </w:r>
          </w:p>
        </w:tc>
      </w:tr>
      <w:tr w:rsidR="00A53C39" w:rsidRPr="00731DB6" w14:paraId="333D8BE8" w14:textId="77777777" w:rsidTr="00CE2A17">
        <w:trPr>
          <w:trHeight w:val="300"/>
          <w:jc w:val="center"/>
        </w:trPr>
        <w:tc>
          <w:tcPr>
            <w:tcW w:w="363" w:type="pct"/>
            <w:tcBorders>
              <w:top w:val="single" w:sz="4" w:space="0" w:color="auto"/>
              <w:left w:val="single" w:sz="4" w:space="0" w:color="auto"/>
              <w:bottom w:val="single" w:sz="4" w:space="0" w:color="auto"/>
              <w:right w:val="single" w:sz="4" w:space="0" w:color="auto"/>
            </w:tcBorders>
            <w:noWrap/>
            <w:vAlign w:val="center"/>
          </w:tcPr>
          <w:p w14:paraId="24351936"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lang w:val="en-US"/>
              </w:rPr>
              <w:t>1</w:t>
            </w:r>
          </w:p>
        </w:tc>
        <w:tc>
          <w:tcPr>
            <w:tcW w:w="3219" w:type="pct"/>
            <w:tcBorders>
              <w:top w:val="single" w:sz="4" w:space="0" w:color="auto"/>
              <w:left w:val="nil"/>
              <w:bottom w:val="single" w:sz="4" w:space="0" w:color="auto"/>
              <w:right w:val="single" w:sz="4" w:space="0" w:color="auto"/>
            </w:tcBorders>
            <w:vAlign w:val="center"/>
          </w:tcPr>
          <w:p w14:paraId="2414EBDC" w14:textId="77777777" w:rsidR="00A53C39" w:rsidRPr="00731DB6" w:rsidRDefault="00A53C39" w:rsidP="00A53C39">
            <w:pPr>
              <w:spacing w:after="0" w:line="240" w:lineRule="auto"/>
              <w:jc w:val="both"/>
              <w:rPr>
                <w:rFonts w:eastAsia="Calibri" w:cstheme="minorHAnsi"/>
                <w:b/>
              </w:rPr>
            </w:pPr>
            <w:r w:rsidRPr="00731DB6">
              <w:rPr>
                <w:rFonts w:eastAsia="Calibri" w:cstheme="minorHAnsi"/>
                <w:b/>
              </w:rPr>
              <w:t>Typ przełącznika:</w:t>
            </w:r>
          </w:p>
          <w:p w14:paraId="51A91616" w14:textId="77777777" w:rsidR="00A53C39" w:rsidRPr="00731DB6" w:rsidRDefault="00A53C39" w:rsidP="00A53C39">
            <w:pPr>
              <w:spacing w:after="0" w:line="240" w:lineRule="auto"/>
              <w:jc w:val="both"/>
              <w:rPr>
                <w:rFonts w:eastAsia="Calibri" w:cstheme="minorHAnsi"/>
                <w:bCs/>
              </w:rPr>
            </w:pPr>
            <w:r w:rsidRPr="00731DB6">
              <w:rPr>
                <w:rFonts w:eastAsia="Calibri" w:cstheme="minorHAnsi"/>
                <w:bCs/>
              </w:rPr>
              <w:t xml:space="preserve">Oferowane urządzenie musi być zaliczane przez jego producenta do urządzeń klasy Datacenter, co musi być potwierdzone w oficjalnych dokumentach producenta. </w:t>
            </w:r>
          </w:p>
        </w:tc>
        <w:tc>
          <w:tcPr>
            <w:tcW w:w="1418" w:type="pct"/>
            <w:tcBorders>
              <w:top w:val="single" w:sz="4" w:space="0" w:color="auto"/>
              <w:left w:val="nil"/>
              <w:bottom w:val="single" w:sz="4" w:space="0" w:color="auto"/>
              <w:right w:val="single" w:sz="4" w:space="0" w:color="auto"/>
            </w:tcBorders>
            <w:vAlign w:val="center"/>
          </w:tcPr>
          <w:p w14:paraId="5EC1288D"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3AA792B8" w14:textId="77777777" w:rsidTr="00CE2A17">
        <w:trPr>
          <w:trHeight w:val="300"/>
          <w:jc w:val="center"/>
        </w:trPr>
        <w:tc>
          <w:tcPr>
            <w:tcW w:w="363" w:type="pct"/>
            <w:tcBorders>
              <w:top w:val="single" w:sz="4" w:space="0" w:color="auto"/>
              <w:left w:val="single" w:sz="4" w:space="0" w:color="auto"/>
              <w:bottom w:val="single" w:sz="4" w:space="0" w:color="auto"/>
              <w:right w:val="single" w:sz="4" w:space="0" w:color="auto"/>
            </w:tcBorders>
            <w:noWrap/>
            <w:vAlign w:val="center"/>
          </w:tcPr>
          <w:p w14:paraId="5B2CFF39"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bCs/>
                <w:lang w:val="en-US"/>
              </w:rPr>
              <w:t>2</w:t>
            </w:r>
          </w:p>
        </w:tc>
        <w:tc>
          <w:tcPr>
            <w:tcW w:w="3219" w:type="pct"/>
            <w:tcBorders>
              <w:top w:val="single" w:sz="4" w:space="0" w:color="auto"/>
              <w:left w:val="nil"/>
              <w:bottom w:val="single" w:sz="4" w:space="0" w:color="auto"/>
              <w:right w:val="single" w:sz="4" w:space="0" w:color="auto"/>
            </w:tcBorders>
            <w:vAlign w:val="center"/>
            <w:hideMark/>
          </w:tcPr>
          <w:p w14:paraId="68481388" w14:textId="77777777" w:rsidR="00A53C39" w:rsidRPr="00731DB6" w:rsidRDefault="00A53C39" w:rsidP="00A53C39">
            <w:pPr>
              <w:spacing w:after="0" w:line="240" w:lineRule="auto"/>
              <w:jc w:val="both"/>
              <w:rPr>
                <w:rFonts w:eastAsia="Calibri" w:cstheme="minorHAnsi"/>
                <w:b/>
              </w:rPr>
            </w:pPr>
            <w:r w:rsidRPr="00731DB6">
              <w:rPr>
                <w:rFonts w:eastAsia="Calibri" w:cstheme="minorHAnsi"/>
                <w:b/>
              </w:rPr>
              <w:t>Typ obudowy:</w:t>
            </w:r>
          </w:p>
          <w:p w14:paraId="302242D7"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Obudowa do montażu w szafie RACK 19” – 1U wraz z zestawem montażowym.</w:t>
            </w:r>
          </w:p>
        </w:tc>
        <w:tc>
          <w:tcPr>
            <w:tcW w:w="1418" w:type="pct"/>
            <w:tcBorders>
              <w:top w:val="single" w:sz="4" w:space="0" w:color="auto"/>
              <w:left w:val="nil"/>
              <w:bottom w:val="single" w:sz="4" w:space="0" w:color="auto"/>
              <w:right w:val="single" w:sz="4" w:space="0" w:color="auto"/>
            </w:tcBorders>
            <w:vAlign w:val="center"/>
          </w:tcPr>
          <w:p w14:paraId="2D6B044E" w14:textId="77777777" w:rsidR="00A53C39" w:rsidRPr="00731DB6" w:rsidRDefault="00A53C39" w:rsidP="00A53C39">
            <w:pPr>
              <w:spacing w:after="0" w:line="240" w:lineRule="auto"/>
              <w:jc w:val="center"/>
              <w:rPr>
                <w:rFonts w:eastAsia="Times New Roman" w:cstheme="minorHAnsi"/>
                <w:lang w:eastAsia="pl-PL"/>
              </w:rPr>
            </w:pPr>
            <w:r w:rsidRPr="00731DB6">
              <w:rPr>
                <w:rFonts w:eastAsia="Times New Roman" w:cstheme="minorHAnsi"/>
                <w:lang w:eastAsia="pl-PL"/>
              </w:rPr>
              <w:t>TAK/NIE*</w:t>
            </w:r>
          </w:p>
          <w:p w14:paraId="7D90E1C6" w14:textId="77777777" w:rsidR="00743761" w:rsidRPr="00731DB6" w:rsidRDefault="00743761" w:rsidP="00743761">
            <w:pPr>
              <w:spacing w:after="0" w:line="240" w:lineRule="auto"/>
              <w:jc w:val="center"/>
              <w:rPr>
                <w:rFonts w:eastAsia="Calibri" w:cstheme="minorHAnsi"/>
              </w:rPr>
            </w:pPr>
            <w:r w:rsidRPr="00731DB6">
              <w:rPr>
                <w:rFonts w:eastAsia="Calibri" w:cstheme="minorHAnsi"/>
              </w:rPr>
              <w:t xml:space="preserve">Producent (marka)** ………………………… </w:t>
            </w:r>
          </w:p>
          <w:p w14:paraId="3A326709" w14:textId="77777777" w:rsidR="00743761" w:rsidRPr="00731DB6" w:rsidRDefault="00743761" w:rsidP="00743761">
            <w:pPr>
              <w:spacing w:after="0" w:line="240" w:lineRule="auto"/>
              <w:jc w:val="center"/>
              <w:rPr>
                <w:rFonts w:eastAsia="Calibri" w:cstheme="minorHAnsi"/>
              </w:rPr>
            </w:pPr>
            <w:r w:rsidRPr="00731DB6">
              <w:rPr>
                <w:rFonts w:eastAsia="Calibri" w:cstheme="minorHAnsi"/>
              </w:rPr>
              <w:t>Model** …………………………………</w:t>
            </w:r>
          </w:p>
        </w:tc>
      </w:tr>
      <w:tr w:rsidR="00A53C39" w:rsidRPr="00731DB6" w14:paraId="7FFD36B1" w14:textId="77777777" w:rsidTr="00CE2A17">
        <w:trPr>
          <w:trHeight w:val="300"/>
          <w:jc w:val="center"/>
        </w:trPr>
        <w:tc>
          <w:tcPr>
            <w:tcW w:w="363" w:type="pct"/>
            <w:tcBorders>
              <w:top w:val="single" w:sz="4" w:space="0" w:color="auto"/>
              <w:left w:val="single" w:sz="4" w:space="0" w:color="auto"/>
              <w:bottom w:val="single" w:sz="4" w:space="0" w:color="auto"/>
              <w:right w:val="single" w:sz="4" w:space="0" w:color="auto"/>
            </w:tcBorders>
            <w:noWrap/>
            <w:vAlign w:val="center"/>
          </w:tcPr>
          <w:p w14:paraId="49B47D80"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bCs/>
                <w:color w:val="000000"/>
                <w:lang w:val="en-US"/>
              </w:rPr>
              <w:t>3</w:t>
            </w:r>
          </w:p>
        </w:tc>
        <w:tc>
          <w:tcPr>
            <w:tcW w:w="3219" w:type="pct"/>
            <w:tcBorders>
              <w:top w:val="single" w:sz="4" w:space="0" w:color="auto"/>
              <w:left w:val="nil"/>
              <w:bottom w:val="single" w:sz="4" w:space="0" w:color="auto"/>
              <w:right w:val="single" w:sz="4" w:space="0" w:color="auto"/>
            </w:tcBorders>
            <w:vAlign w:val="center"/>
            <w:hideMark/>
          </w:tcPr>
          <w:p w14:paraId="2C3F7D7B"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b/>
                <w:lang w:val="en-US"/>
              </w:rPr>
              <w:t>Porty:</w:t>
            </w:r>
          </w:p>
          <w:p w14:paraId="1ABD9354"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lang w:val="en-US"/>
              </w:rPr>
              <w:t>Minimum 48 portów 25GbE SFP28</w:t>
            </w:r>
          </w:p>
          <w:p w14:paraId="75C9C778"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lang w:val="en-US"/>
              </w:rPr>
              <w:t xml:space="preserve">Minimum 4 porty 100GbE QSFP28 plus 2 porty 200GbE QSFP28-DD </w:t>
            </w:r>
            <w:r w:rsidRPr="00731DB6">
              <w:rPr>
                <w:rFonts w:eastAsia="Calibri" w:cstheme="minorHAnsi"/>
                <w:lang w:val="en-US"/>
              </w:rPr>
              <w:lastRenderedPageBreak/>
              <w:t>lub minimum 8 portów 100GbE QSFP28</w:t>
            </w:r>
          </w:p>
          <w:p w14:paraId="58F62B25"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Minimum 1 port zarządzający z interfejsem RJ45 z sygnalizacją RS232</w:t>
            </w:r>
          </w:p>
          <w:p w14:paraId="76E221A6"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Minimum 1 port zarządzający z interfejsem RJ45 100/1000Base-T</w:t>
            </w:r>
          </w:p>
        </w:tc>
        <w:tc>
          <w:tcPr>
            <w:tcW w:w="1418" w:type="pct"/>
            <w:tcBorders>
              <w:top w:val="single" w:sz="4" w:space="0" w:color="auto"/>
              <w:left w:val="nil"/>
              <w:bottom w:val="single" w:sz="4" w:space="0" w:color="auto"/>
              <w:right w:val="single" w:sz="4" w:space="0" w:color="auto"/>
            </w:tcBorders>
            <w:vAlign w:val="center"/>
          </w:tcPr>
          <w:p w14:paraId="5C31DD22"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lastRenderedPageBreak/>
              <w:t>TAK/NIE*</w:t>
            </w:r>
          </w:p>
        </w:tc>
      </w:tr>
      <w:tr w:rsidR="00A53C39" w:rsidRPr="00731DB6" w14:paraId="1E25B0F6" w14:textId="77777777" w:rsidTr="00CE2A17">
        <w:trPr>
          <w:trHeight w:val="600"/>
          <w:jc w:val="center"/>
        </w:trPr>
        <w:tc>
          <w:tcPr>
            <w:tcW w:w="363" w:type="pct"/>
            <w:tcBorders>
              <w:top w:val="nil"/>
              <w:left w:val="single" w:sz="4" w:space="0" w:color="auto"/>
              <w:bottom w:val="single" w:sz="4" w:space="0" w:color="auto"/>
              <w:right w:val="single" w:sz="4" w:space="0" w:color="auto"/>
            </w:tcBorders>
            <w:noWrap/>
            <w:vAlign w:val="center"/>
          </w:tcPr>
          <w:p w14:paraId="3028203C"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bCs/>
                <w:lang w:val="en-US"/>
              </w:rPr>
              <w:lastRenderedPageBreak/>
              <w:t>4</w:t>
            </w:r>
          </w:p>
        </w:tc>
        <w:tc>
          <w:tcPr>
            <w:tcW w:w="3219" w:type="pct"/>
            <w:tcBorders>
              <w:top w:val="nil"/>
              <w:left w:val="nil"/>
              <w:bottom w:val="single" w:sz="4" w:space="0" w:color="auto"/>
              <w:right w:val="single" w:sz="4" w:space="0" w:color="auto"/>
            </w:tcBorders>
            <w:vAlign w:val="center"/>
            <w:hideMark/>
          </w:tcPr>
          <w:p w14:paraId="0E69620F" w14:textId="77777777" w:rsidR="00A53C39" w:rsidRPr="00731DB6" w:rsidRDefault="00A53C39" w:rsidP="00A53C39">
            <w:pPr>
              <w:spacing w:after="0" w:line="240" w:lineRule="auto"/>
              <w:jc w:val="both"/>
              <w:rPr>
                <w:rFonts w:eastAsia="Calibri" w:cstheme="minorHAnsi"/>
              </w:rPr>
            </w:pPr>
            <w:r w:rsidRPr="00731DB6">
              <w:rPr>
                <w:rFonts w:eastAsia="Calibri" w:cstheme="minorHAnsi"/>
                <w:b/>
              </w:rPr>
              <w:t>Wydajność:</w:t>
            </w:r>
          </w:p>
          <w:p w14:paraId="7BE39F21"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Minimalna przepustowość węzła: 4 Tbps Full Duplex</w:t>
            </w:r>
          </w:p>
          <w:p w14:paraId="665CB257"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Minimalna wydajność węzła: 2,8 Bpps Full Dupplex</w:t>
            </w:r>
          </w:p>
          <w:p w14:paraId="0D32AF77"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 xml:space="preserve">Przełącznik musi obsługiwać minimum 150 000 adresów MAC </w:t>
            </w:r>
          </w:p>
          <w:p w14:paraId="6C82255F"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Przełącznik musi obsługiwać minimum 4 000 sieci VLAN</w:t>
            </w:r>
          </w:p>
          <w:p w14:paraId="57E08FBE"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 xml:space="preserve">Minimalna pamięć CPU: 8 GB </w:t>
            </w:r>
          </w:p>
          <w:p w14:paraId="5CF74AF5"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Minimalna pojemność bufora pakietów: 16 MB</w:t>
            </w:r>
          </w:p>
        </w:tc>
        <w:tc>
          <w:tcPr>
            <w:tcW w:w="1418" w:type="pct"/>
            <w:tcBorders>
              <w:top w:val="nil"/>
              <w:left w:val="nil"/>
              <w:bottom w:val="single" w:sz="4" w:space="0" w:color="auto"/>
              <w:right w:val="single" w:sz="4" w:space="0" w:color="auto"/>
            </w:tcBorders>
            <w:vAlign w:val="center"/>
          </w:tcPr>
          <w:p w14:paraId="1603782A"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0C720A4F" w14:textId="77777777" w:rsidTr="00CE2A17">
        <w:trPr>
          <w:trHeight w:val="600"/>
          <w:jc w:val="center"/>
        </w:trPr>
        <w:tc>
          <w:tcPr>
            <w:tcW w:w="363" w:type="pct"/>
            <w:tcBorders>
              <w:top w:val="nil"/>
              <w:left w:val="single" w:sz="4" w:space="0" w:color="auto"/>
              <w:bottom w:val="single" w:sz="4" w:space="0" w:color="auto"/>
              <w:right w:val="single" w:sz="4" w:space="0" w:color="auto"/>
            </w:tcBorders>
            <w:noWrap/>
            <w:vAlign w:val="center"/>
          </w:tcPr>
          <w:p w14:paraId="27028EB5"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bCs/>
                <w:lang w:val="en-US"/>
              </w:rPr>
              <w:t>5</w:t>
            </w:r>
          </w:p>
        </w:tc>
        <w:tc>
          <w:tcPr>
            <w:tcW w:w="3219" w:type="pct"/>
            <w:tcBorders>
              <w:top w:val="nil"/>
              <w:left w:val="nil"/>
              <w:bottom w:val="single" w:sz="4" w:space="0" w:color="auto"/>
              <w:right w:val="single" w:sz="4" w:space="0" w:color="auto"/>
            </w:tcBorders>
            <w:vAlign w:val="center"/>
            <w:hideMark/>
          </w:tcPr>
          <w:p w14:paraId="28297838" w14:textId="77777777" w:rsidR="00A53C39" w:rsidRPr="00731DB6" w:rsidRDefault="00A53C39" w:rsidP="00A53C39">
            <w:pPr>
              <w:spacing w:after="0" w:line="240" w:lineRule="auto"/>
              <w:jc w:val="both"/>
              <w:rPr>
                <w:rFonts w:eastAsia="Calibri" w:cstheme="minorHAnsi"/>
              </w:rPr>
            </w:pPr>
            <w:r w:rsidRPr="00731DB6">
              <w:rPr>
                <w:rFonts w:eastAsia="Calibri" w:cstheme="minorHAnsi"/>
                <w:b/>
              </w:rPr>
              <w:t>Przestrzeń dyskowa:</w:t>
            </w:r>
          </w:p>
          <w:p w14:paraId="59F5B43D"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Wyposażony w przestrzeń dyskową wykonaną w technologii SSD/Flash o pojemności co najmniej 16 GB.</w:t>
            </w:r>
          </w:p>
        </w:tc>
        <w:tc>
          <w:tcPr>
            <w:tcW w:w="1418" w:type="pct"/>
            <w:tcBorders>
              <w:top w:val="nil"/>
              <w:left w:val="nil"/>
              <w:bottom w:val="single" w:sz="4" w:space="0" w:color="auto"/>
              <w:right w:val="single" w:sz="4" w:space="0" w:color="auto"/>
            </w:tcBorders>
            <w:vAlign w:val="center"/>
          </w:tcPr>
          <w:p w14:paraId="42107555"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79527D90" w14:textId="77777777" w:rsidTr="00CE2A17">
        <w:trPr>
          <w:trHeight w:val="300"/>
          <w:jc w:val="center"/>
        </w:trPr>
        <w:tc>
          <w:tcPr>
            <w:tcW w:w="363" w:type="pct"/>
            <w:tcBorders>
              <w:top w:val="nil"/>
              <w:left w:val="single" w:sz="4" w:space="0" w:color="auto"/>
              <w:bottom w:val="single" w:sz="4" w:space="0" w:color="auto"/>
              <w:right w:val="single" w:sz="4" w:space="0" w:color="auto"/>
            </w:tcBorders>
            <w:noWrap/>
            <w:vAlign w:val="center"/>
          </w:tcPr>
          <w:p w14:paraId="0E0236AB"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bCs/>
                <w:lang w:val="en-US"/>
              </w:rPr>
              <w:t>6</w:t>
            </w:r>
          </w:p>
        </w:tc>
        <w:tc>
          <w:tcPr>
            <w:tcW w:w="3219" w:type="pct"/>
            <w:tcBorders>
              <w:top w:val="nil"/>
              <w:left w:val="nil"/>
              <w:bottom w:val="single" w:sz="4" w:space="0" w:color="auto"/>
              <w:right w:val="single" w:sz="4" w:space="0" w:color="auto"/>
            </w:tcBorders>
            <w:vAlign w:val="center"/>
            <w:hideMark/>
          </w:tcPr>
          <w:p w14:paraId="05F7F9EB" w14:textId="77777777" w:rsidR="00A53C39" w:rsidRPr="00731DB6" w:rsidRDefault="00A53C39" w:rsidP="00A53C39">
            <w:pPr>
              <w:spacing w:after="0" w:line="240" w:lineRule="auto"/>
              <w:jc w:val="both"/>
              <w:rPr>
                <w:rFonts w:eastAsia="Calibri" w:cstheme="minorHAnsi"/>
                <w:b/>
                <w:bCs/>
              </w:rPr>
            </w:pPr>
            <w:r w:rsidRPr="00731DB6">
              <w:rPr>
                <w:rFonts w:eastAsia="Calibri" w:cstheme="minorHAnsi"/>
                <w:b/>
                <w:bCs/>
              </w:rPr>
              <w:t>Zasilanie:</w:t>
            </w:r>
          </w:p>
          <w:p w14:paraId="153B5DE7"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Dwa nadmiarowe zasilacze.</w:t>
            </w:r>
          </w:p>
          <w:p w14:paraId="218E1CDE"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Montowane w obudowie przełącznika (nie dopuszcza się stosowania zewnętrznych modułów zasilających).</w:t>
            </w:r>
          </w:p>
        </w:tc>
        <w:tc>
          <w:tcPr>
            <w:tcW w:w="1418" w:type="pct"/>
            <w:tcBorders>
              <w:top w:val="nil"/>
              <w:left w:val="nil"/>
              <w:bottom w:val="single" w:sz="4" w:space="0" w:color="auto"/>
              <w:right w:val="single" w:sz="4" w:space="0" w:color="auto"/>
            </w:tcBorders>
            <w:vAlign w:val="center"/>
          </w:tcPr>
          <w:p w14:paraId="63F64218"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49A0A61B" w14:textId="77777777" w:rsidTr="00CE2A17">
        <w:trPr>
          <w:trHeight w:val="1091"/>
          <w:jc w:val="center"/>
        </w:trPr>
        <w:tc>
          <w:tcPr>
            <w:tcW w:w="363" w:type="pct"/>
            <w:tcBorders>
              <w:top w:val="nil"/>
              <w:left w:val="single" w:sz="4" w:space="0" w:color="auto"/>
              <w:bottom w:val="single" w:sz="4" w:space="0" w:color="auto"/>
              <w:right w:val="single" w:sz="4" w:space="0" w:color="auto"/>
            </w:tcBorders>
            <w:noWrap/>
            <w:vAlign w:val="center"/>
          </w:tcPr>
          <w:p w14:paraId="6CA7FE43"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bCs/>
                <w:color w:val="000000"/>
                <w:lang w:val="en-US"/>
              </w:rPr>
              <w:t>7</w:t>
            </w:r>
          </w:p>
        </w:tc>
        <w:tc>
          <w:tcPr>
            <w:tcW w:w="3219" w:type="pct"/>
            <w:tcBorders>
              <w:top w:val="nil"/>
              <w:left w:val="nil"/>
              <w:bottom w:val="single" w:sz="4" w:space="0" w:color="auto"/>
              <w:right w:val="single" w:sz="4" w:space="0" w:color="auto"/>
            </w:tcBorders>
            <w:vAlign w:val="center"/>
            <w:hideMark/>
          </w:tcPr>
          <w:p w14:paraId="03D24169" w14:textId="77777777" w:rsidR="00A53C39" w:rsidRPr="00731DB6" w:rsidRDefault="00A53C39" w:rsidP="00A53C39">
            <w:pPr>
              <w:spacing w:after="0" w:line="240" w:lineRule="auto"/>
              <w:jc w:val="both"/>
              <w:rPr>
                <w:rFonts w:eastAsia="Calibri" w:cstheme="minorHAnsi"/>
                <w:b/>
                <w:bCs/>
              </w:rPr>
            </w:pPr>
            <w:r w:rsidRPr="00731DB6">
              <w:rPr>
                <w:rFonts w:eastAsia="Calibri" w:cstheme="minorHAnsi"/>
                <w:b/>
                <w:bCs/>
              </w:rPr>
              <w:t>Chłodzenie</w:t>
            </w:r>
            <w:r w:rsidR="004C6D65">
              <w:rPr>
                <w:rFonts w:eastAsia="Calibri" w:cstheme="minorHAnsi"/>
                <w:b/>
                <w:bCs/>
              </w:rPr>
              <w:t>:</w:t>
            </w:r>
          </w:p>
          <w:p w14:paraId="3424105E"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Nadmiarowe wentylatory.</w:t>
            </w:r>
          </w:p>
          <w:p w14:paraId="6694BAF7"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Przełącznik o przepływie powietrza zoptymalizowanym do montażu z tyłu w szafie RACK – przepływ w kierunku od zasilaczy do portów LAN. Musi istnieć możliwość odwrócenia kierunku przepływu powietrza w urządzeniu bez konieczności wymiany całego urządzenia.</w:t>
            </w:r>
          </w:p>
          <w:p w14:paraId="72D5873E" w14:textId="77777777" w:rsidR="00A53C39" w:rsidRPr="00731DB6" w:rsidRDefault="00A53C39" w:rsidP="00A53C39">
            <w:pPr>
              <w:spacing w:after="0" w:line="240" w:lineRule="auto"/>
              <w:jc w:val="both"/>
              <w:rPr>
                <w:rFonts w:eastAsia="Times New Roman" w:cstheme="minorHAnsi"/>
              </w:rPr>
            </w:pPr>
            <w:r w:rsidRPr="00731DB6">
              <w:rPr>
                <w:rFonts w:eastAsia="Calibri" w:cstheme="minorHAnsi"/>
              </w:rPr>
              <w:t>Nie dopuszcza się chłodzenia bocznego.</w:t>
            </w:r>
          </w:p>
        </w:tc>
        <w:tc>
          <w:tcPr>
            <w:tcW w:w="1418" w:type="pct"/>
            <w:tcBorders>
              <w:top w:val="nil"/>
              <w:left w:val="nil"/>
              <w:bottom w:val="single" w:sz="4" w:space="0" w:color="auto"/>
              <w:right w:val="single" w:sz="4" w:space="0" w:color="auto"/>
            </w:tcBorders>
            <w:vAlign w:val="center"/>
          </w:tcPr>
          <w:p w14:paraId="04B25CD9"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745E281B" w14:textId="77777777" w:rsidTr="00CE2A17">
        <w:trPr>
          <w:trHeight w:val="300"/>
          <w:jc w:val="center"/>
        </w:trPr>
        <w:tc>
          <w:tcPr>
            <w:tcW w:w="363" w:type="pct"/>
            <w:tcBorders>
              <w:top w:val="nil"/>
              <w:left w:val="single" w:sz="4" w:space="0" w:color="auto"/>
              <w:bottom w:val="single" w:sz="4" w:space="0" w:color="auto"/>
              <w:right w:val="single" w:sz="4" w:space="0" w:color="auto"/>
            </w:tcBorders>
            <w:noWrap/>
            <w:vAlign w:val="center"/>
          </w:tcPr>
          <w:p w14:paraId="33113945"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bCs/>
                <w:lang w:val="en-US"/>
              </w:rPr>
              <w:t>8</w:t>
            </w:r>
          </w:p>
        </w:tc>
        <w:tc>
          <w:tcPr>
            <w:tcW w:w="3219" w:type="pct"/>
            <w:tcBorders>
              <w:top w:val="nil"/>
              <w:left w:val="nil"/>
              <w:bottom w:val="single" w:sz="4" w:space="0" w:color="auto"/>
              <w:right w:val="single" w:sz="4" w:space="0" w:color="auto"/>
            </w:tcBorders>
            <w:vAlign w:val="center"/>
            <w:hideMark/>
          </w:tcPr>
          <w:p w14:paraId="36CECF47" w14:textId="77777777" w:rsidR="00A53C39" w:rsidRPr="00731DB6" w:rsidRDefault="00A53C39" w:rsidP="00A53C39">
            <w:pPr>
              <w:suppressAutoHyphens/>
              <w:spacing w:after="0" w:line="240" w:lineRule="auto"/>
              <w:jc w:val="both"/>
              <w:rPr>
                <w:rFonts w:eastAsia="Calibri" w:cstheme="minorHAnsi"/>
                <w:lang w:val="en-US"/>
              </w:rPr>
            </w:pPr>
            <w:r w:rsidRPr="00731DB6">
              <w:rPr>
                <w:rFonts w:eastAsia="Calibri" w:cstheme="minorHAnsi"/>
                <w:b/>
                <w:lang w:val="en-US"/>
              </w:rPr>
              <w:t>Funkcjonalność i protokoły:</w:t>
            </w:r>
          </w:p>
          <w:p w14:paraId="36F2AE03"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Obsługujący min. 4 tys. aktywnych wirtualnych sieci lokalnych zgodnych z 802.1Q</w:t>
            </w:r>
          </w:p>
          <w:p w14:paraId="170A6D0D"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Obsługujący priorytety ramek zgodnie z 802.1p</w:t>
            </w:r>
          </w:p>
          <w:p w14:paraId="06065BE6"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Obsługujący tzw. „jumbo frames” o wielkości przynajmniej 9000 bajtów dla ramki</w:t>
            </w:r>
          </w:p>
          <w:p w14:paraId="3D0047AB"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Umożliwiający agregację interfejsów zgodnie z 802.3ad</w:t>
            </w:r>
          </w:p>
          <w:p w14:paraId="4ECA3F0A"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 xml:space="preserve">Posiadający wsparcie dla protokołów IEEE 802.1w Rapid Spanning Tree oraz IEEE 802.1s Multi-Instance Spanning Tree </w:t>
            </w:r>
          </w:p>
          <w:p w14:paraId="3FE14D42" w14:textId="77777777" w:rsidR="00A53C39" w:rsidRPr="00731DB6" w:rsidRDefault="00A53C39" w:rsidP="00A53C39">
            <w:pPr>
              <w:numPr>
                <w:ilvl w:val="1"/>
                <w:numId w:val="22"/>
              </w:numPr>
              <w:suppressAutoHyphens/>
              <w:spacing w:after="0" w:line="240" w:lineRule="auto"/>
              <w:ind w:left="360"/>
              <w:jc w:val="both"/>
              <w:rPr>
                <w:rFonts w:eastAsia="Calibri" w:cstheme="minorHAnsi"/>
                <w:lang w:val="en-US"/>
              </w:rPr>
            </w:pPr>
            <w:r w:rsidRPr="00731DB6">
              <w:rPr>
                <w:rFonts w:eastAsia="Calibri" w:cstheme="minorHAnsi"/>
                <w:lang w:val="en-US"/>
              </w:rPr>
              <w:t xml:space="preserve">Obsługujący routing IPv4 </w:t>
            </w:r>
          </w:p>
          <w:p w14:paraId="415DA2A9"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Obsługujący routing dynamiczny IPv4 w oparciu o protokół OSPF oraz BGP</w:t>
            </w:r>
          </w:p>
          <w:p w14:paraId="40360463"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Obsługujący zarządzanie ruchem typu multicast (tzw. IGMP snooping)</w:t>
            </w:r>
          </w:p>
          <w:p w14:paraId="73531F61"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Zapewniający ochronę komunikacji protokołu DHCP (tzw. DHCP snooping)</w:t>
            </w:r>
          </w:p>
          <w:p w14:paraId="56E7CF23"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Zapewniający ochronę komunikacji protokołu ARP (tzw. Dynamic ARP Inspection)</w:t>
            </w:r>
          </w:p>
          <w:p w14:paraId="16025825"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Umożliwiający ograniczenie możliwości korzystania przez urządzenia końcowe z adresów innych niż przydzielone przez DHCP (tzw. IP Source Guard)</w:t>
            </w:r>
          </w:p>
          <w:p w14:paraId="72FC4287"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 xml:space="preserve">Umożliwiający limitowanie dozwolonych adresów MAC (liczba, konkretne wartości) per port przełącznika (tzw. Port Security) </w:t>
            </w:r>
          </w:p>
          <w:p w14:paraId="529132FF"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Posiadający mechanizmy z rodziny Data Center Bridging, umożliwiające optymalizację działania protokołu iSCSI:</w:t>
            </w:r>
          </w:p>
          <w:p w14:paraId="275E4784" w14:textId="77777777" w:rsidR="00A53C39" w:rsidRPr="00731DB6" w:rsidRDefault="00A53C39" w:rsidP="004C6D65">
            <w:pPr>
              <w:numPr>
                <w:ilvl w:val="2"/>
                <w:numId w:val="22"/>
              </w:numPr>
              <w:suppressAutoHyphens/>
              <w:spacing w:after="0" w:line="240" w:lineRule="auto"/>
              <w:ind w:left="633" w:hanging="142"/>
              <w:jc w:val="both"/>
              <w:rPr>
                <w:rFonts w:eastAsia="Calibri" w:cstheme="minorHAnsi"/>
                <w:lang w:val="en-US"/>
              </w:rPr>
            </w:pPr>
            <w:r w:rsidRPr="00731DB6">
              <w:rPr>
                <w:rFonts w:eastAsia="Calibri" w:cstheme="minorHAnsi"/>
                <w:lang w:val="en-US"/>
              </w:rPr>
              <w:t>Priority-Based Flow Control (PFC) zgodnie z 802.1Qbb</w:t>
            </w:r>
          </w:p>
          <w:p w14:paraId="66EA557D" w14:textId="77777777" w:rsidR="00A53C39" w:rsidRPr="00731DB6" w:rsidRDefault="00A53C39" w:rsidP="004C6D65">
            <w:pPr>
              <w:numPr>
                <w:ilvl w:val="2"/>
                <w:numId w:val="22"/>
              </w:numPr>
              <w:suppressAutoHyphens/>
              <w:spacing w:after="0" w:line="240" w:lineRule="auto"/>
              <w:ind w:left="633" w:hanging="142"/>
              <w:jc w:val="both"/>
              <w:rPr>
                <w:rFonts w:eastAsia="Calibri" w:cstheme="minorHAnsi"/>
                <w:lang w:val="en-US"/>
              </w:rPr>
            </w:pPr>
            <w:r w:rsidRPr="00731DB6">
              <w:rPr>
                <w:rFonts w:eastAsia="Calibri" w:cstheme="minorHAnsi"/>
                <w:lang w:val="en-US"/>
              </w:rPr>
              <w:t>Enhanced Transmission Selection (ETS) zgodnie z 802.1Qaz</w:t>
            </w:r>
          </w:p>
          <w:p w14:paraId="46DE81A3" w14:textId="77777777" w:rsidR="00A53C39" w:rsidRPr="00731DB6" w:rsidRDefault="00A53C39" w:rsidP="004C6D65">
            <w:pPr>
              <w:numPr>
                <w:ilvl w:val="2"/>
                <w:numId w:val="22"/>
              </w:numPr>
              <w:suppressAutoHyphens/>
              <w:spacing w:after="0" w:line="240" w:lineRule="auto"/>
              <w:ind w:left="633" w:hanging="142"/>
              <w:jc w:val="both"/>
              <w:rPr>
                <w:rFonts w:eastAsia="Calibri" w:cstheme="minorHAnsi"/>
                <w:lang w:val="en-US"/>
              </w:rPr>
            </w:pPr>
            <w:r w:rsidRPr="00731DB6">
              <w:rPr>
                <w:rFonts w:eastAsia="Calibri" w:cstheme="minorHAnsi"/>
                <w:lang w:val="en-US"/>
              </w:rPr>
              <w:lastRenderedPageBreak/>
              <w:t>Data Center Bridging eXchange (DCBX)</w:t>
            </w:r>
          </w:p>
          <w:p w14:paraId="61203343"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Obsługujący protokół VRRP lub równoważny.</w:t>
            </w:r>
          </w:p>
          <w:p w14:paraId="2B5B8482" w14:textId="77777777" w:rsidR="00A53C39" w:rsidRPr="00731DB6" w:rsidRDefault="00A53C39" w:rsidP="00A53C39">
            <w:pPr>
              <w:numPr>
                <w:ilvl w:val="1"/>
                <w:numId w:val="22"/>
              </w:numPr>
              <w:suppressAutoHyphens/>
              <w:spacing w:after="0" w:line="240" w:lineRule="auto"/>
              <w:ind w:left="360"/>
              <w:jc w:val="both"/>
              <w:rPr>
                <w:rFonts w:eastAsia="Calibri" w:cstheme="minorHAnsi"/>
              </w:rPr>
            </w:pPr>
            <w:r w:rsidRPr="00731DB6">
              <w:rPr>
                <w:rFonts w:eastAsia="Calibri" w:cstheme="minorHAnsi"/>
              </w:rPr>
              <w:t>Obsługujący VXLAN wraz z VXLAN Anycast Gateway</w:t>
            </w:r>
          </w:p>
          <w:p w14:paraId="70F729AB" w14:textId="77777777" w:rsidR="00A53C39" w:rsidRPr="00731DB6" w:rsidRDefault="00A53C39" w:rsidP="00A53C39">
            <w:pPr>
              <w:numPr>
                <w:ilvl w:val="1"/>
                <w:numId w:val="22"/>
              </w:numPr>
              <w:suppressAutoHyphens/>
              <w:spacing w:after="0" w:line="240" w:lineRule="auto"/>
              <w:ind w:left="360"/>
              <w:jc w:val="both"/>
              <w:rPr>
                <w:rFonts w:eastAsia="Calibri" w:cstheme="minorHAnsi"/>
                <w:lang w:val="en-US"/>
              </w:rPr>
            </w:pPr>
            <w:r w:rsidRPr="00731DB6">
              <w:rPr>
                <w:rFonts w:eastAsia="Calibri" w:cstheme="minorHAnsi"/>
                <w:lang w:val="en-US"/>
              </w:rPr>
              <w:t xml:space="preserve">Obsługujący protokół ECMP </w:t>
            </w:r>
          </w:p>
        </w:tc>
        <w:tc>
          <w:tcPr>
            <w:tcW w:w="1418" w:type="pct"/>
            <w:tcBorders>
              <w:top w:val="nil"/>
              <w:left w:val="nil"/>
              <w:bottom w:val="single" w:sz="4" w:space="0" w:color="auto"/>
              <w:right w:val="single" w:sz="4" w:space="0" w:color="auto"/>
            </w:tcBorders>
            <w:vAlign w:val="center"/>
          </w:tcPr>
          <w:p w14:paraId="55067909" w14:textId="77777777" w:rsidR="00A53C39" w:rsidRPr="00731DB6" w:rsidRDefault="00A53C39" w:rsidP="00A53C39">
            <w:pPr>
              <w:spacing w:after="0" w:line="240" w:lineRule="auto"/>
              <w:jc w:val="center"/>
              <w:rPr>
                <w:rFonts w:eastAsia="Calibri" w:cstheme="minorHAnsi"/>
                <w:lang w:val="en-US"/>
              </w:rPr>
            </w:pPr>
            <w:r w:rsidRPr="00731DB6">
              <w:rPr>
                <w:rFonts w:eastAsia="Times New Roman" w:cstheme="minorHAnsi"/>
                <w:lang w:eastAsia="pl-PL"/>
              </w:rPr>
              <w:lastRenderedPageBreak/>
              <w:t>TAK/NIE*</w:t>
            </w:r>
          </w:p>
        </w:tc>
      </w:tr>
      <w:tr w:rsidR="00A53C39" w:rsidRPr="00731DB6" w14:paraId="3CC2B93E" w14:textId="77777777" w:rsidTr="00734D6E">
        <w:trPr>
          <w:trHeight w:val="7150"/>
          <w:jc w:val="center"/>
        </w:trPr>
        <w:tc>
          <w:tcPr>
            <w:tcW w:w="363" w:type="pct"/>
            <w:tcBorders>
              <w:top w:val="nil"/>
              <w:left w:val="single" w:sz="4" w:space="0" w:color="auto"/>
              <w:bottom w:val="single" w:sz="4" w:space="0" w:color="auto"/>
              <w:right w:val="single" w:sz="4" w:space="0" w:color="auto"/>
            </w:tcBorders>
            <w:noWrap/>
            <w:vAlign w:val="center"/>
          </w:tcPr>
          <w:p w14:paraId="5B358BD8"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bCs/>
                <w:lang w:val="en-US"/>
              </w:rPr>
              <w:lastRenderedPageBreak/>
              <w:t>9</w:t>
            </w:r>
          </w:p>
        </w:tc>
        <w:tc>
          <w:tcPr>
            <w:tcW w:w="3219" w:type="pct"/>
            <w:tcBorders>
              <w:top w:val="nil"/>
              <w:left w:val="nil"/>
              <w:bottom w:val="single" w:sz="4" w:space="0" w:color="auto"/>
              <w:right w:val="single" w:sz="4" w:space="0" w:color="auto"/>
            </w:tcBorders>
            <w:vAlign w:val="center"/>
            <w:hideMark/>
          </w:tcPr>
          <w:p w14:paraId="3042B702"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b/>
                <w:bCs/>
                <w:lang w:val="en-US"/>
              </w:rPr>
              <w:t>Wysoka dostępność:</w:t>
            </w:r>
          </w:p>
          <w:p w14:paraId="0A73A3E4"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Architektura wysokiej dostępności musi być zrealizowana z wykorzystaniem dwóch oferowanych przełączników, z następującymi parametrami oraz funkcjonalnościami:</w:t>
            </w:r>
          </w:p>
          <w:p w14:paraId="11632557" w14:textId="77777777" w:rsidR="00A53C39" w:rsidRPr="00731DB6" w:rsidRDefault="00A53C39" w:rsidP="00A53C39">
            <w:pPr>
              <w:numPr>
                <w:ilvl w:val="0"/>
                <w:numId w:val="23"/>
              </w:numPr>
              <w:suppressAutoHyphens/>
              <w:spacing w:after="0" w:line="240" w:lineRule="auto"/>
              <w:ind w:left="491" w:hanging="283"/>
              <w:jc w:val="both"/>
              <w:rPr>
                <w:rFonts w:eastAsia="Calibri" w:cstheme="minorHAnsi"/>
              </w:rPr>
            </w:pPr>
            <w:r w:rsidRPr="00731DB6">
              <w:rPr>
                <w:rFonts w:eastAsia="Calibri" w:cstheme="minorHAnsi"/>
              </w:rPr>
              <w:t xml:space="preserve">Tryb pracy przełączników (Active/Active) - oba przełączniki aktywnie biorą udział w procesie obsługi ruchu sieciowego. </w:t>
            </w:r>
          </w:p>
          <w:p w14:paraId="239C4756" w14:textId="77777777" w:rsidR="00A53C39" w:rsidRPr="00731DB6" w:rsidRDefault="00A53C39" w:rsidP="00A53C39">
            <w:pPr>
              <w:numPr>
                <w:ilvl w:val="0"/>
                <w:numId w:val="23"/>
              </w:numPr>
              <w:suppressAutoHyphens/>
              <w:spacing w:after="0" w:line="240" w:lineRule="auto"/>
              <w:ind w:left="491" w:hanging="283"/>
              <w:jc w:val="both"/>
              <w:rPr>
                <w:rFonts w:eastAsia="Calibri" w:cstheme="minorHAnsi"/>
              </w:rPr>
            </w:pPr>
            <w:r w:rsidRPr="00731DB6">
              <w:rPr>
                <w:rFonts w:eastAsia="Calibri" w:cstheme="minorHAnsi"/>
              </w:rPr>
              <w:t xml:space="preserve">Możliwość skonfigurowania agregacji łączy wykorzystując protokół LACP. Każdy agregowany logiczny interfejs będzie utworzony wykorzystując minimum po jednym połączeniu fizycznym z każdego przełącznika.  </w:t>
            </w:r>
          </w:p>
          <w:p w14:paraId="3D6961B8" w14:textId="77777777" w:rsidR="00A53C39" w:rsidRPr="00731DB6" w:rsidRDefault="00A53C39" w:rsidP="00A53C39">
            <w:pPr>
              <w:numPr>
                <w:ilvl w:val="0"/>
                <w:numId w:val="23"/>
              </w:numPr>
              <w:suppressAutoHyphens/>
              <w:spacing w:after="0" w:line="240" w:lineRule="auto"/>
              <w:ind w:left="491" w:hanging="283"/>
              <w:jc w:val="both"/>
              <w:rPr>
                <w:rFonts w:eastAsia="Calibri" w:cstheme="minorHAnsi"/>
              </w:rPr>
            </w:pPr>
            <w:r w:rsidRPr="00731DB6">
              <w:rPr>
                <w:rFonts w:eastAsia="Calibri" w:cstheme="minorHAnsi"/>
              </w:rPr>
              <w:t>Możliwość uruchomienia protokołu wirtualnej bramy sieciowej VRRP lub HSRP, zarówno dla IPv4 oraz IPv6 w trybie Active/Active dla przełączników pracujących w architekturze wysokiej dostępności.</w:t>
            </w:r>
          </w:p>
          <w:p w14:paraId="0ED6A185" w14:textId="77777777" w:rsidR="00A53C39" w:rsidRPr="00731DB6" w:rsidRDefault="00A53C39" w:rsidP="00A53C39">
            <w:pPr>
              <w:numPr>
                <w:ilvl w:val="0"/>
                <w:numId w:val="23"/>
              </w:numPr>
              <w:suppressAutoHyphens/>
              <w:spacing w:after="0" w:line="240" w:lineRule="auto"/>
              <w:ind w:left="491" w:hanging="283"/>
              <w:jc w:val="both"/>
              <w:rPr>
                <w:rFonts w:eastAsia="Calibri" w:cstheme="minorHAnsi"/>
              </w:rPr>
            </w:pPr>
            <w:r w:rsidRPr="00731DB6">
              <w:rPr>
                <w:rFonts w:eastAsia="Calibri" w:cstheme="minorHAnsi"/>
              </w:rPr>
              <w:t>Możliwość aktualizacji oprogramowania systemowego przełączników, zachowując nieprzerwaną prace sieci dla opisywanej architektury.</w:t>
            </w:r>
          </w:p>
          <w:p w14:paraId="5AFF1E57" w14:textId="77777777" w:rsidR="00A53C39" w:rsidRPr="00731DB6" w:rsidRDefault="00A53C39" w:rsidP="00A53C39">
            <w:pPr>
              <w:numPr>
                <w:ilvl w:val="0"/>
                <w:numId w:val="23"/>
              </w:numPr>
              <w:suppressAutoHyphens/>
              <w:spacing w:after="0" w:line="240" w:lineRule="auto"/>
              <w:ind w:left="491" w:hanging="283"/>
              <w:jc w:val="both"/>
              <w:rPr>
                <w:rFonts w:eastAsia="Calibri" w:cstheme="minorHAnsi"/>
              </w:rPr>
            </w:pPr>
            <w:r w:rsidRPr="00731DB6">
              <w:rPr>
                <w:rFonts w:eastAsia="Calibri" w:cstheme="minorHAnsi"/>
              </w:rPr>
              <w:t>Dostępna szerokość pasma danych pomiędzy przełącznikami wynosząca minimum 400 Gbps, zorganizowana w minimum dwa niezależne połączenia fizyczne, wykorzystując w tym celu porty co najmniej 100 Gbps.</w:t>
            </w:r>
          </w:p>
          <w:p w14:paraId="083BE433" w14:textId="77777777" w:rsidR="00A53C39" w:rsidRPr="00731DB6" w:rsidRDefault="00A53C39" w:rsidP="00A53C39">
            <w:pPr>
              <w:numPr>
                <w:ilvl w:val="0"/>
                <w:numId w:val="23"/>
              </w:numPr>
              <w:suppressAutoHyphens/>
              <w:spacing w:after="0" w:line="240" w:lineRule="auto"/>
              <w:ind w:left="491" w:hanging="283"/>
              <w:jc w:val="both"/>
              <w:rPr>
                <w:rFonts w:eastAsia="Calibri" w:cstheme="minorHAnsi"/>
              </w:rPr>
            </w:pPr>
            <w:r w:rsidRPr="00731DB6">
              <w:rPr>
                <w:rFonts w:eastAsia="Calibri" w:cstheme="minorHAnsi"/>
              </w:rPr>
              <w:t xml:space="preserve">Możliwość pojedynczej aktualizacji oprogramowania oferowanych przełączników, zachowując nieprzerwaną prace dla opisywanej architektury.  </w:t>
            </w:r>
          </w:p>
          <w:p w14:paraId="3EBE8C59" w14:textId="78D7ED09" w:rsidR="00A53C39" w:rsidRPr="00524F8A" w:rsidRDefault="00A53C39" w:rsidP="00A53C39">
            <w:pPr>
              <w:spacing w:after="0" w:line="240" w:lineRule="auto"/>
              <w:jc w:val="both"/>
              <w:rPr>
                <w:rFonts w:eastAsia="Calibri" w:cstheme="minorHAnsi"/>
                <w:bCs/>
              </w:rPr>
            </w:pPr>
            <w:r w:rsidRPr="00731DB6">
              <w:rPr>
                <w:rFonts w:eastAsia="Calibri" w:cstheme="minorHAnsi"/>
                <w:bCs/>
              </w:rPr>
              <w:t xml:space="preserve">Wraz z przełącznikiem należy dostarczyć wszystkie niezbędne komponenty do realizacji opisanej architektury (w tym kable </w:t>
            </w:r>
            <w:r w:rsidR="00524F8A">
              <w:rPr>
                <w:rFonts w:eastAsia="Calibri" w:cstheme="minorHAnsi"/>
                <w:bCs/>
              </w:rPr>
              <w:t>i ew. moduły jeśli są wymagane)</w:t>
            </w:r>
          </w:p>
        </w:tc>
        <w:tc>
          <w:tcPr>
            <w:tcW w:w="1418" w:type="pct"/>
            <w:tcBorders>
              <w:top w:val="nil"/>
              <w:left w:val="nil"/>
              <w:bottom w:val="single" w:sz="4" w:space="0" w:color="auto"/>
              <w:right w:val="single" w:sz="4" w:space="0" w:color="auto"/>
            </w:tcBorders>
            <w:vAlign w:val="center"/>
          </w:tcPr>
          <w:p w14:paraId="2F1B135E"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0EA71522" w14:textId="77777777" w:rsidTr="00CE2A17">
        <w:trPr>
          <w:trHeight w:val="300"/>
          <w:jc w:val="center"/>
        </w:trPr>
        <w:tc>
          <w:tcPr>
            <w:tcW w:w="363" w:type="pct"/>
            <w:tcBorders>
              <w:top w:val="nil"/>
              <w:left w:val="single" w:sz="4" w:space="0" w:color="auto"/>
              <w:bottom w:val="single" w:sz="4" w:space="0" w:color="auto"/>
              <w:right w:val="single" w:sz="4" w:space="0" w:color="auto"/>
            </w:tcBorders>
            <w:noWrap/>
            <w:vAlign w:val="center"/>
          </w:tcPr>
          <w:p w14:paraId="15494CED"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bCs/>
                <w:lang w:val="en-US"/>
              </w:rPr>
              <w:t>10</w:t>
            </w:r>
          </w:p>
        </w:tc>
        <w:tc>
          <w:tcPr>
            <w:tcW w:w="3219" w:type="pct"/>
            <w:tcBorders>
              <w:top w:val="nil"/>
              <w:left w:val="nil"/>
              <w:bottom w:val="single" w:sz="4" w:space="0" w:color="auto"/>
              <w:right w:val="single" w:sz="4" w:space="0" w:color="auto"/>
            </w:tcBorders>
            <w:vAlign w:val="center"/>
            <w:hideMark/>
          </w:tcPr>
          <w:p w14:paraId="3818EBED" w14:textId="77777777" w:rsidR="00A53C39" w:rsidRPr="00731DB6" w:rsidRDefault="00A53C39" w:rsidP="00A53C39">
            <w:pPr>
              <w:suppressAutoHyphens/>
              <w:spacing w:after="0" w:line="240" w:lineRule="auto"/>
              <w:jc w:val="both"/>
              <w:rPr>
                <w:rFonts w:eastAsia="Calibri" w:cstheme="minorHAnsi"/>
                <w:lang w:val="en-US"/>
              </w:rPr>
            </w:pPr>
            <w:r w:rsidRPr="00731DB6">
              <w:rPr>
                <w:rFonts w:eastAsia="Calibri" w:cstheme="minorHAnsi"/>
                <w:b/>
                <w:lang w:val="en-US"/>
              </w:rPr>
              <w:t>Zarządzanie i monitorowanie:</w:t>
            </w:r>
          </w:p>
          <w:p w14:paraId="2F1FB60B" w14:textId="77777777" w:rsidR="00A53C39" w:rsidRPr="00731DB6" w:rsidRDefault="00A53C39" w:rsidP="00A53C39">
            <w:pPr>
              <w:numPr>
                <w:ilvl w:val="0"/>
                <w:numId w:val="24"/>
              </w:numPr>
              <w:suppressAutoHyphens/>
              <w:spacing w:after="0" w:line="240" w:lineRule="auto"/>
              <w:ind w:left="360"/>
              <w:jc w:val="both"/>
              <w:rPr>
                <w:rFonts w:eastAsia="Calibri" w:cstheme="minorHAnsi"/>
              </w:rPr>
            </w:pPr>
            <w:r w:rsidRPr="00731DB6">
              <w:rPr>
                <w:rFonts w:eastAsia="Calibri" w:cstheme="minorHAnsi"/>
              </w:rPr>
              <w:t>Posiadający tekstowy interfejs zarządzania z podpowiedziami kontekstowymi</w:t>
            </w:r>
          </w:p>
          <w:p w14:paraId="6E97A0C1" w14:textId="77777777" w:rsidR="00A53C39" w:rsidRPr="00731DB6" w:rsidRDefault="00A53C39" w:rsidP="00A53C39">
            <w:pPr>
              <w:numPr>
                <w:ilvl w:val="0"/>
                <w:numId w:val="24"/>
              </w:numPr>
              <w:suppressAutoHyphens/>
              <w:spacing w:after="0" w:line="240" w:lineRule="auto"/>
              <w:ind w:left="360"/>
              <w:jc w:val="both"/>
              <w:rPr>
                <w:rFonts w:eastAsia="Calibri" w:cstheme="minorHAnsi"/>
              </w:rPr>
            </w:pPr>
            <w:r w:rsidRPr="00731DB6">
              <w:rPr>
                <w:rFonts w:eastAsia="Calibri" w:cstheme="minorHAnsi"/>
              </w:rPr>
              <w:t>Posiadający tekstowy plik konfiguracyjny możliwy do wyeksportowania, edytowania poza przełącznikiem i ponownego zaimportowania do przełącznika</w:t>
            </w:r>
          </w:p>
          <w:p w14:paraId="49FF075F" w14:textId="77777777" w:rsidR="00A53C39" w:rsidRPr="00731DB6" w:rsidRDefault="00A53C39" w:rsidP="00A53C39">
            <w:pPr>
              <w:numPr>
                <w:ilvl w:val="0"/>
                <w:numId w:val="24"/>
              </w:numPr>
              <w:suppressAutoHyphens/>
              <w:spacing w:after="0" w:line="240" w:lineRule="auto"/>
              <w:ind w:left="360"/>
              <w:jc w:val="both"/>
              <w:rPr>
                <w:rFonts w:eastAsia="Calibri" w:cstheme="minorHAnsi"/>
              </w:rPr>
            </w:pPr>
            <w:r w:rsidRPr="00731DB6">
              <w:rPr>
                <w:rFonts w:eastAsia="Calibri" w:cstheme="minorHAnsi"/>
              </w:rPr>
              <w:t>Umożliwiający dostęp do interfejsu zarządzania z użyciem protokołu SSHv2</w:t>
            </w:r>
          </w:p>
          <w:p w14:paraId="57CA99B5" w14:textId="77777777" w:rsidR="00A53C39" w:rsidRPr="00731DB6" w:rsidRDefault="00A53C39" w:rsidP="00A53C39">
            <w:pPr>
              <w:numPr>
                <w:ilvl w:val="0"/>
                <w:numId w:val="24"/>
              </w:numPr>
              <w:suppressAutoHyphens/>
              <w:spacing w:after="0" w:line="240" w:lineRule="auto"/>
              <w:ind w:left="360"/>
              <w:jc w:val="both"/>
              <w:rPr>
                <w:rFonts w:eastAsia="Calibri" w:cstheme="minorHAnsi"/>
              </w:rPr>
            </w:pPr>
            <w:r w:rsidRPr="00731DB6">
              <w:rPr>
                <w:rFonts w:eastAsia="Calibri" w:cstheme="minorHAnsi"/>
              </w:rPr>
              <w:t>Umożliwiający bezpośredni dostęp do interfejsu zarządzania z wykorzystaniem dedykowanego portu szeregowego lub jego emulacji</w:t>
            </w:r>
          </w:p>
          <w:p w14:paraId="12779890" w14:textId="77777777" w:rsidR="00A53C39" w:rsidRPr="00731DB6" w:rsidRDefault="00A53C39" w:rsidP="00A53C39">
            <w:pPr>
              <w:numPr>
                <w:ilvl w:val="0"/>
                <w:numId w:val="24"/>
              </w:numPr>
              <w:suppressAutoHyphens/>
              <w:spacing w:after="0" w:line="240" w:lineRule="auto"/>
              <w:ind w:left="360"/>
              <w:jc w:val="both"/>
              <w:rPr>
                <w:rFonts w:eastAsia="Calibri" w:cstheme="minorHAnsi"/>
              </w:rPr>
            </w:pPr>
            <w:r w:rsidRPr="00731DB6">
              <w:rPr>
                <w:rFonts w:eastAsia="Calibri" w:cstheme="minorHAnsi"/>
              </w:rPr>
              <w:t>Umożliwiający definiowanie kont użytkowników o co najmniej 3 różnych poziomach dostępu administracyjnego, zapewniających rosnący zestaw uprawnień</w:t>
            </w:r>
          </w:p>
          <w:p w14:paraId="11247DB2" w14:textId="77777777" w:rsidR="00A53C39" w:rsidRPr="00731DB6" w:rsidRDefault="00A53C39" w:rsidP="00A53C39">
            <w:pPr>
              <w:numPr>
                <w:ilvl w:val="0"/>
                <w:numId w:val="24"/>
              </w:numPr>
              <w:suppressAutoHyphens/>
              <w:spacing w:after="0" w:line="240" w:lineRule="auto"/>
              <w:ind w:left="360"/>
              <w:jc w:val="both"/>
              <w:rPr>
                <w:rFonts w:eastAsia="Calibri" w:cstheme="minorHAnsi"/>
              </w:rPr>
            </w:pPr>
            <w:r w:rsidRPr="00731DB6">
              <w:rPr>
                <w:rFonts w:eastAsia="Calibri" w:cstheme="minorHAnsi"/>
              </w:rPr>
              <w:t>Pozwalający na przechowywanie przynajmniej dwóch wersji oprogramowania systemowego (aktywna i zapasowa)</w:t>
            </w:r>
          </w:p>
          <w:p w14:paraId="3FF6BDAD" w14:textId="77777777" w:rsidR="00A53C39" w:rsidRPr="00731DB6" w:rsidRDefault="00A53C39" w:rsidP="00A53C39">
            <w:pPr>
              <w:numPr>
                <w:ilvl w:val="0"/>
                <w:numId w:val="24"/>
              </w:numPr>
              <w:suppressAutoHyphens/>
              <w:spacing w:after="0" w:line="240" w:lineRule="auto"/>
              <w:ind w:left="360"/>
              <w:jc w:val="both"/>
              <w:rPr>
                <w:rFonts w:eastAsia="Calibri" w:cstheme="minorHAnsi"/>
              </w:rPr>
            </w:pPr>
            <w:r w:rsidRPr="00731DB6">
              <w:rPr>
                <w:rFonts w:eastAsia="Calibri" w:cstheme="minorHAnsi"/>
              </w:rPr>
              <w:t xml:space="preserve">Obsługujący wysyłanie powiadomień o zdarzeniach z użyciem protokołu SNMP v2c/v3 </w:t>
            </w:r>
          </w:p>
          <w:p w14:paraId="77D76F89" w14:textId="77777777" w:rsidR="00A53C39" w:rsidRPr="00731DB6" w:rsidRDefault="00A53C39" w:rsidP="00A53C39">
            <w:pPr>
              <w:numPr>
                <w:ilvl w:val="0"/>
                <w:numId w:val="24"/>
              </w:numPr>
              <w:suppressAutoHyphens/>
              <w:spacing w:after="0" w:line="240" w:lineRule="auto"/>
              <w:ind w:left="360"/>
              <w:jc w:val="both"/>
              <w:rPr>
                <w:rFonts w:eastAsia="Calibri" w:cstheme="minorHAnsi"/>
              </w:rPr>
            </w:pPr>
            <w:r w:rsidRPr="00731DB6">
              <w:rPr>
                <w:rFonts w:eastAsia="Calibri" w:cstheme="minorHAnsi"/>
              </w:rPr>
              <w:t>Umożliwiający przesyłanie dzienników zdarzeń z wykorzystaniem protokołu SYSLOG</w:t>
            </w:r>
          </w:p>
          <w:p w14:paraId="1EDEC4DF" w14:textId="77777777" w:rsidR="00A53C39" w:rsidRPr="00731DB6" w:rsidRDefault="00A53C39" w:rsidP="00A53C39">
            <w:pPr>
              <w:numPr>
                <w:ilvl w:val="0"/>
                <w:numId w:val="24"/>
              </w:numPr>
              <w:suppressAutoHyphens/>
              <w:spacing w:after="0" w:line="240" w:lineRule="auto"/>
              <w:ind w:left="360"/>
              <w:jc w:val="both"/>
              <w:rPr>
                <w:rFonts w:eastAsia="Calibri" w:cstheme="minorHAnsi"/>
              </w:rPr>
            </w:pPr>
            <w:r w:rsidRPr="00731DB6">
              <w:rPr>
                <w:rFonts w:eastAsia="Calibri" w:cstheme="minorHAnsi"/>
              </w:rPr>
              <w:t xml:space="preserve">Obsługę synchronizacji czasu systemowego z użyciem protokołu </w:t>
            </w:r>
            <w:r w:rsidRPr="00731DB6">
              <w:rPr>
                <w:rFonts w:eastAsia="Calibri" w:cstheme="minorHAnsi"/>
              </w:rPr>
              <w:lastRenderedPageBreak/>
              <w:t>NTP</w:t>
            </w:r>
          </w:p>
          <w:p w14:paraId="63335A47" w14:textId="77777777" w:rsidR="00A53C39" w:rsidRPr="00731DB6" w:rsidRDefault="00A53C39" w:rsidP="00A53C39">
            <w:pPr>
              <w:numPr>
                <w:ilvl w:val="0"/>
                <w:numId w:val="24"/>
              </w:numPr>
              <w:suppressAutoHyphens/>
              <w:spacing w:after="0" w:line="240" w:lineRule="auto"/>
              <w:ind w:left="360"/>
              <w:jc w:val="both"/>
              <w:rPr>
                <w:rFonts w:eastAsia="Calibri" w:cstheme="minorHAnsi"/>
              </w:rPr>
            </w:pPr>
            <w:r w:rsidRPr="00731DB6">
              <w:rPr>
                <w:rFonts w:eastAsia="Calibri" w:cstheme="minorHAnsi"/>
              </w:rPr>
              <w:t>Umożliwiający konfiguracje autentykacji do przełącznika w oparciu o protokół RADIUS</w:t>
            </w:r>
          </w:p>
          <w:p w14:paraId="441B49A2" w14:textId="77777777" w:rsidR="00A53C39" w:rsidRPr="00731DB6" w:rsidRDefault="00A53C39" w:rsidP="00A53C39">
            <w:pPr>
              <w:numPr>
                <w:ilvl w:val="0"/>
                <w:numId w:val="24"/>
              </w:numPr>
              <w:suppressAutoHyphens/>
              <w:spacing w:after="0" w:line="240" w:lineRule="auto"/>
              <w:ind w:left="360"/>
              <w:jc w:val="both"/>
              <w:rPr>
                <w:rFonts w:eastAsia="Calibri" w:cstheme="minorHAnsi"/>
                <w:lang w:val="en-US"/>
              </w:rPr>
            </w:pPr>
            <w:r w:rsidRPr="00731DB6">
              <w:rPr>
                <w:rFonts w:eastAsia="Calibri" w:cstheme="minorHAnsi"/>
                <w:lang w:val="en-US"/>
              </w:rPr>
              <w:t>Obsługę protokołu BFD</w:t>
            </w:r>
          </w:p>
        </w:tc>
        <w:tc>
          <w:tcPr>
            <w:tcW w:w="1418" w:type="pct"/>
            <w:tcBorders>
              <w:top w:val="nil"/>
              <w:left w:val="nil"/>
              <w:bottom w:val="single" w:sz="4" w:space="0" w:color="auto"/>
              <w:right w:val="single" w:sz="4" w:space="0" w:color="auto"/>
            </w:tcBorders>
            <w:vAlign w:val="center"/>
          </w:tcPr>
          <w:p w14:paraId="65E49EA5" w14:textId="77777777" w:rsidR="00A53C39" w:rsidRPr="00731DB6" w:rsidRDefault="00A53C39" w:rsidP="00A53C39">
            <w:pPr>
              <w:spacing w:after="0" w:line="240" w:lineRule="auto"/>
              <w:jc w:val="center"/>
              <w:rPr>
                <w:rFonts w:eastAsia="Calibri" w:cstheme="minorHAnsi"/>
                <w:lang w:val="en-US"/>
              </w:rPr>
            </w:pPr>
            <w:r w:rsidRPr="00731DB6">
              <w:rPr>
                <w:rFonts w:eastAsia="Times New Roman" w:cstheme="minorHAnsi"/>
                <w:lang w:eastAsia="pl-PL"/>
              </w:rPr>
              <w:lastRenderedPageBreak/>
              <w:t>TAK/NIE*</w:t>
            </w:r>
          </w:p>
        </w:tc>
      </w:tr>
      <w:tr w:rsidR="00A53C39" w:rsidRPr="00731DB6" w14:paraId="551D7803" w14:textId="77777777" w:rsidTr="00CE2A17">
        <w:trPr>
          <w:trHeight w:val="300"/>
          <w:jc w:val="center"/>
        </w:trPr>
        <w:tc>
          <w:tcPr>
            <w:tcW w:w="363" w:type="pct"/>
            <w:tcBorders>
              <w:top w:val="nil"/>
              <w:left w:val="single" w:sz="4" w:space="0" w:color="auto"/>
              <w:bottom w:val="single" w:sz="4" w:space="0" w:color="auto"/>
              <w:right w:val="single" w:sz="4" w:space="0" w:color="auto"/>
            </w:tcBorders>
            <w:noWrap/>
            <w:vAlign w:val="center"/>
          </w:tcPr>
          <w:p w14:paraId="3AE27020"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bCs/>
                <w:lang w:val="en-US"/>
              </w:rPr>
              <w:lastRenderedPageBreak/>
              <w:t>11</w:t>
            </w:r>
          </w:p>
        </w:tc>
        <w:tc>
          <w:tcPr>
            <w:tcW w:w="3219" w:type="pct"/>
            <w:tcBorders>
              <w:top w:val="nil"/>
              <w:left w:val="nil"/>
              <w:bottom w:val="single" w:sz="4" w:space="0" w:color="auto"/>
              <w:right w:val="single" w:sz="4" w:space="0" w:color="auto"/>
            </w:tcBorders>
            <w:vAlign w:val="center"/>
            <w:hideMark/>
          </w:tcPr>
          <w:p w14:paraId="1BF44D00"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b/>
                <w:lang w:val="en-US"/>
              </w:rPr>
              <w:t>Certyfikaty:</w:t>
            </w:r>
          </w:p>
          <w:p w14:paraId="063AB685"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ISO-9001:2015 oraz ISO-14001:2015. Deklaracja CE.</w:t>
            </w:r>
          </w:p>
        </w:tc>
        <w:tc>
          <w:tcPr>
            <w:tcW w:w="1418" w:type="pct"/>
            <w:tcBorders>
              <w:top w:val="nil"/>
              <w:left w:val="nil"/>
              <w:bottom w:val="single" w:sz="4" w:space="0" w:color="auto"/>
              <w:right w:val="single" w:sz="4" w:space="0" w:color="auto"/>
            </w:tcBorders>
            <w:vAlign w:val="center"/>
          </w:tcPr>
          <w:p w14:paraId="1578C4AA"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42F803F4" w14:textId="77777777" w:rsidTr="00CE2A17">
        <w:trPr>
          <w:trHeight w:val="300"/>
          <w:jc w:val="center"/>
        </w:trPr>
        <w:tc>
          <w:tcPr>
            <w:tcW w:w="363" w:type="pct"/>
            <w:tcBorders>
              <w:top w:val="nil"/>
              <w:left w:val="single" w:sz="4" w:space="0" w:color="auto"/>
              <w:bottom w:val="single" w:sz="4" w:space="0" w:color="auto"/>
              <w:right w:val="single" w:sz="4" w:space="0" w:color="auto"/>
            </w:tcBorders>
            <w:noWrap/>
            <w:vAlign w:val="center"/>
          </w:tcPr>
          <w:p w14:paraId="6691E527" w14:textId="77777777" w:rsidR="00A53C39" w:rsidRPr="00731DB6" w:rsidRDefault="00A53C39" w:rsidP="00A53C39">
            <w:pPr>
              <w:spacing w:after="0" w:line="240" w:lineRule="auto"/>
              <w:jc w:val="both"/>
              <w:rPr>
                <w:rFonts w:eastAsia="Calibri" w:cstheme="minorHAnsi"/>
                <w:bCs/>
                <w:lang w:val="en-US"/>
              </w:rPr>
            </w:pPr>
            <w:r w:rsidRPr="00731DB6">
              <w:rPr>
                <w:rFonts w:eastAsia="Calibri" w:cstheme="minorHAnsi"/>
                <w:bCs/>
                <w:lang w:val="en-US"/>
              </w:rPr>
              <w:t>12</w:t>
            </w:r>
          </w:p>
        </w:tc>
        <w:tc>
          <w:tcPr>
            <w:tcW w:w="3219" w:type="pct"/>
            <w:tcBorders>
              <w:top w:val="nil"/>
              <w:left w:val="nil"/>
              <w:bottom w:val="single" w:sz="4" w:space="0" w:color="auto"/>
              <w:right w:val="single" w:sz="4" w:space="0" w:color="auto"/>
            </w:tcBorders>
            <w:vAlign w:val="center"/>
          </w:tcPr>
          <w:p w14:paraId="0610EFC0" w14:textId="77777777" w:rsidR="00A53C39" w:rsidRPr="00731DB6" w:rsidRDefault="00A53C39" w:rsidP="00A53C39">
            <w:pPr>
              <w:spacing w:after="0" w:line="240" w:lineRule="auto"/>
              <w:jc w:val="both"/>
              <w:rPr>
                <w:rFonts w:eastAsia="Calibri" w:cstheme="minorHAnsi"/>
                <w:b/>
                <w:lang w:val="en-US"/>
              </w:rPr>
            </w:pPr>
            <w:r w:rsidRPr="00731DB6">
              <w:rPr>
                <w:rFonts w:eastAsia="Calibri" w:cstheme="minorHAnsi"/>
                <w:b/>
                <w:lang w:val="en-US"/>
              </w:rPr>
              <w:t>Akcesoria:</w:t>
            </w:r>
          </w:p>
          <w:p w14:paraId="52CA3F6A"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lang w:val="en-US"/>
              </w:rPr>
              <w:t>- Patchcord OM4 Multimode LC-LC, 10m – 2 szt.</w:t>
            </w:r>
          </w:p>
          <w:p w14:paraId="33EF94DC"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lang w:val="en-US"/>
              </w:rPr>
              <w:t xml:space="preserve">- Wkładka SFP+ SR 10Gb 850nm LM Multimode 300m – 2 szt. </w:t>
            </w:r>
          </w:p>
          <w:p w14:paraId="092E7D1D"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 Patchcord miedziany min. Cat 6A RJ45 o długości 2,5m – 1 szt.</w:t>
            </w:r>
          </w:p>
        </w:tc>
        <w:tc>
          <w:tcPr>
            <w:tcW w:w="1418" w:type="pct"/>
            <w:tcBorders>
              <w:top w:val="nil"/>
              <w:left w:val="nil"/>
              <w:bottom w:val="single" w:sz="4" w:space="0" w:color="auto"/>
              <w:right w:val="single" w:sz="4" w:space="0" w:color="auto"/>
            </w:tcBorders>
            <w:vAlign w:val="center"/>
          </w:tcPr>
          <w:p w14:paraId="5782760F"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4E1EFE" w:rsidRPr="00731DB6" w14:paraId="69F35459" w14:textId="77777777" w:rsidTr="004E1EFE">
        <w:trPr>
          <w:trHeight w:val="1049"/>
          <w:jc w:val="center"/>
        </w:trPr>
        <w:tc>
          <w:tcPr>
            <w:tcW w:w="363" w:type="pct"/>
            <w:vMerge w:val="restart"/>
            <w:tcBorders>
              <w:top w:val="nil"/>
              <w:left w:val="single" w:sz="4" w:space="0" w:color="auto"/>
              <w:right w:val="single" w:sz="4" w:space="0" w:color="auto"/>
            </w:tcBorders>
            <w:noWrap/>
            <w:vAlign w:val="center"/>
          </w:tcPr>
          <w:p w14:paraId="3FBC6DB3" w14:textId="77777777" w:rsidR="004E1EFE" w:rsidRPr="00731DB6" w:rsidRDefault="004E1EFE" w:rsidP="00A53C39">
            <w:pPr>
              <w:spacing w:after="0" w:line="240" w:lineRule="auto"/>
              <w:jc w:val="both"/>
              <w:rPr>
                <w:rFonts w:eastAsia="Calibri" w:cstheme="minorHAnsi"/>
                <w:lang w:val="en-US"/>
              </w:rPr>
            </w:pPr>
            <w:r w:rsidRPr="00731DB6">
              <w:rPr>
                <w:rFonts w:eastAsia="Calibri" w:cstheme="minorHAnsi"/>
                <w:lang w:val="en-US"/>
              </w:rPr>
              <w:t>13</w:t>
            </w:r>
          </w:p>
        </w:tc>
        <w:tc>
          <w:tcPr>
            <w:tcW w:w="3219" w:type="pct"/>
            <w:vMerge w:val="restart"/>
            <w:tcBorders>
              <w:top w:val="nil"/>
              <w:left w:val="nil"/>
              <w:right w:val="single" w:sz="4" w:space="0" w:color="auto"/>
            </w:tcBorders>
            <w:vAlign w:val="center"/>
            <w:hideMark/>
          </w:tcPr>
          <w:p w14:paraId="3AC93F80" w14:textId="77777777" w:rsidR="004E1EFE" w:rsidRPr="00731DB6" w:rsidRDefault="004E1EFE" w:rsidP="00A53C39">
            <w:pPr>
              <w:spacing w:after="0" w:line="240" w:lineRule="auto"/>
              <w:jc w:val="both"/>
              <w:rPr>
                <w:rFonts w:eastAsia="Calibri" w:cstheme="minorHAnsi"/>
              </w:rPr>
            </w:pPr>
            <w:r w:rsidRPr="00731DB6">
              <w:rPr>
                <w:rFonts w:eastAsia="Calibri" w:cstheme="minorHAnsi"/>
                <w:b/>
              </w:rPr>
              <w:t>Warunki gwarancji:</w:t>
            </w:r>
          </w:p>
          <w:p w14:paraId="5595D250" w14:textId="77777777" w:rsidR="004E1EFE" w:rsidRPr="00731DB6" w:rsidRDefault="004E1EFE" w:rsidP="00A53C39">
            <w:pPr>
              <w:spacing w:after="0" w:line="240" w:lineRule="auto"/>
              <w:jc w:val="both"/>
              <w:rPr>
                <w:rFonts w:eastAsia="Calibri" w:cstheme="minorHAnsi"/>
              </w:rPr>
            </w:pPr>
            <w:r w:rsidRPr="00731DB6">
              <w:rPr>
                <w:rFonts w:eastAsia="Calibri" w:cstheme="minorHAnsi"/>
              </w:rPr>
              <w:t>Oferowany przełącznik musi być objęty co najmniej 5-letnim wsparciem producenta sprzętu w dni robocze z czasem reakcji w miejscu instalacji sprzętu następny dzień roboczy.</w:t>
            </w:r>
          </w:p>
          <w:p w14:paraId="6FB22578" w14:textId="77777777" w:rsidR="004E1EFE" w:rsidRPr="00731DB6" w:rsidRDefault="004E1EFE" w:rsidP="00A53C39">
            <w:pPr>
              <w:spacing w:after="0" w:line="240" w:lineRule="auto"/>
              <w:jc w:val="both"/>
              <w:rPr>
                <w:rFonts w:eastAsia="Calibri" w:cstheme="minorHAnsi"/>
              </w:rPr>
            </w:pPr>
            <w:r w:rsidRPr="00731DB6">
              <w:rPr>
                <w:rFonts w:eastAsia="Calibri" w:cstheme="minorHAnsi"/>
              </w:rPr>
              <w:t>W zakresie wsparcia i gwarancji Zamawiający wymaga przestawienia oświadczenia producenta oferowanego przełącznika, wskazującego, że oferowany przełącznik będzie objęty serwisem producenta i/lub serwisem aut</w:t>
            </w:r>
            <w:r>
              <w:rPr>
                <w:rFonts w:eastAsia="Calibri" w:cstheme="minorHAnsi"/>
              </w:rPr>
              <w:t xml:space="preserve">oryzowanego serwisu producenta. </w:t>
            </w:r>
            <w:r w:rsidRPr="004E1EFE">
              <w:rPr>
                <w:rFonts w:eastAsia="Calibri" w:cstheme="minorHAnsi"/>
                <w:i/>
                <w:color w:val="5B9BD5" w:themeColor="accent1"/>
              </w:rPr>
              <w:t>Niniejsze oświadczenie ma zostać dostarczone wraz z ofertą.</w:t>
            </w:r>
          </w:p>
        </w:tc>
        <w:tc>
          <w:tcPr>
            <w:tcW w:w="1418" w:type="pct"/>
            <w:tcBorders>
              <w:top w:val="single" w:sz="4" w:space="0" w:color="auto"/>
              <w:left w:val="nil"/>
              <w:right w:val="single" w:sz="4" w:space="0" w:color="auto"/>
            </w:tcBorders>
            <w:vAlign w:val="center"/>
          </w:tcPr>
          <w:p w14:paraId="205467B4" w14:textId="77777777" w:rsidR="004E1EFE" w:rsidRPr="00731DB6" w:rsidRDefault="004E1EFE" w:rsidP="00A53C39">
            <w:pPr>
              <w:spacing w:after="0" w:line="240" w:lineRule="auto"/>
              <w:jc w:val="center"/>
              <w:rPr>
                <w:rFonts w:eastAsia="Times New Roman" w:cstheme="minorHAnsi"/>
                <w:lang w:eastAsia="pl-PL"/>
              </w:rPr>
            </w:pPr>
            <w:r w:rsidRPr="00731DB6">
              <w:rPr>
                <w:rFonts w:eastAsia="Times New Roman" w:cstheme="minorHAnsi"/>
                <w:lang w:eastAsia="pl-PL"/>
              </w:rPr>
              <w:t>Okres wsparcia producenta</w:t>
            </w:r>
          </w:p>
          <w:p w14:paraId="611B28A6" w14:textId="77777777" w:rsidR="004E1EFE" w:rsidRPr="004E1EFE" w:rsidRDefault="004E1EFE" w:rsidP="004E1EFE">
            <w:pPr>
              <w:spacing w:after="0" w:line="240" w:lineRule="auto"/>
              <w:jc w:val="center"/>
              <w:rPr>
                <w:rFonts w:eastAsia="Times New Roman" w:cstheme="minorHAnsi"/>
                <w:lang w:eastAsia="pl-PL"/>
              </w:rPr>
            </w:pPr>
            <w:r w:rsidRPr="00731DB6">
              <w:rPr>
                <w:rFonts w:eastAsia="Times New Roman" w:cstheme="minorHAnsi"/>
                <w:lang w:eastAsia="pl-PL"/>
              </w:rPr>
              <w:t>…………………….miesięcy**</w:t>
            </w:r>
          </w:p>
        </w:tc>
      </w:tr>
      <w:tr w:rsidR="004E1EFE" w:rsidRPr="00731DB6" w14:paraId="2B5ADF86" w14:textId="77777777" w:rsidTr="00731DB6">
        <w:trPr>
          <w:trHeight w:val="804"/>
          <w:jc w:val="center"/>
        </w:trPr>
        <w:tc>
          <w:tcPr>
            <w:tcW w:w="363" w:type="pct"/>
            <w:vMerge/>
            <w:tcBorders>
              <w:left w:val="single" w:sz="4" w:space="0" w:color="auto"/>
              <w:bottom w:val="single" w:sz="4" w:space="0" w:color="auto"/>
              <w:right w:val="single" w:sz="4" w:space="0" w:color="auto"/>
            </w:tcBorders>
            <w:noWrap/>
            <w:vAlign w:val="center"/>
          </w:tcPr>
          <w:p w14:paraId="36F7D7B0" w14:textId="77777777" w:rsidR="004E1EFE" w:rsidRPr="00731DB6" w:rsidRDefault="004E1EFE" w:rsidP="00A53C39">
            <w:pPr>
              <w:spacing w:after="0" w:line="240" w:lineRule="auto"/>
              <w:jc w:val="both"/>
              <w:rPr>
                <w:rFonts w:eastAsia="Calibri" w:cstheme="minorHAnsi"/>
                <w:lang w:val="en-US"/>
              </w:rPr>
            </w:pPr>
          </w:p>
        </w:tc>
        <w:tc>
          <w:tcPr>
            <w:tcW w:w="3219" w:type="pct"/>
            <w:vMerge/>
            <w:tcBorders>
              <w:left w:val="nil"/>
              <w:bottom w:val="single" w:sz="4" w:space="0" w:color="auto"/>
              <w:right w:val="single" w:sz="4" w:space="0" w:color="auto"/>
            </w:tcBorders>
            <w:vAlign w:val="center"/>
          </w:tcPr>
          <w:p w14:paraId="5D1A505B" w14:textId="77777777" w:rsidR="004E1EFE" w:rsidRPr="00731DB6" w:rsidRDefault="004E1EFE" w:rsidP="00A53C39">
            <w:pPr>
              <w:spacing w:after="0" w:line="240" w:lineRule="auto"/>
              <w:jc w:val="both"/>
              <w:rPr>
                <w:rFonts w:eastAsia="Calibri" w:cstheme="minorHAnsi"/>
                <w:b/>
              </w:rPr>
            </w:pPr>
          </w:p>
        </w:tc>
        <w:tc>
          <w:tcPr>
            <w:tcW w:w="1418" w:type="pct"/>
            <w:tcBorders>
              <w:top w:val="single" w:sz="4" w:space="0" w:color="auto"/>
              <w:left w:val="nil"/>
              <w:bottom w:val="single" w:sz="4" w:space="0" w:color="auto"/>
              <w:right w:val="single" w:sz="4" w:space="0" w:color="auto"/>
            </w:tcBorders>
            <w:vAlign w:val="center"/>
          </w:tcPr>
          <w:p w14:paraId="55898F98" w14:textId="77777777" w:rsidR="004E1EFE" w:rsidRPr="004E1EFE" w:rsidRDefault="004E1EFE" w:rsidP="004E1EFE">
            <w:pPr>
              <w:spacing w:after="0" w:line="240" w:lineRule="auto"/>
              <w:jc w:val="center"/>
              <w:rPr>
                <w:rFonts w:eastAsia="Times New Roman" w:cstheme="minorHAnsi"/>
                <w:lang w:eastAsia="pl-PL"/>
              </w:rPr>
            </w:pPr>
            <w:r>
              <w:rPr>
                <w:rFonts w:eastAsia="Times New Roman" w:cstheme="minorHAnsi"/>
                <w:lang w:eastAsia="pl-PL"/>
              </w:rPr>
              <w:t xml:space="preserve">Okres </w:t>
            </w:r>
            <w:r w:rsidRPr="004E1EFE">
              <w:rPr>
                <w:rFonts w:eastAsia="Times New Roman" w:cstheme="minorHAnsi"/>
                <w:lang w:eastAsia="pl-PL"/>
              </w:rPr>
              <w:t>gwarancji</w:t>
            </w:r>
            <w:r>
              <w:rPr>
                <w:rFonts w:eastAsia="Times New Roman" w:cstheme="minorHAnsi"/>
                <w:lang w:eastAsia="pl-PL"/>
              </w:rPr>
              <w:t xml:space="preserve"> producenta</w:t>
            </w:r>
          </w:p>
          <w:p w14:paraId="1956A093" w14:textId="77777777" w:rsidR="004E1EFE" w:rsidRPr="00731DB6" w:rsidRDefault="004E1EFE" w:rsidP="004E1EFE">
            <w:pPr>
              <w:spacing w:after="0" w:line="240" w:lineRule="auto"/>
              <w:jc w:val="center"/>
              <w:rPr>
                <w:rFonts w:eastAsia="Times New Roman" w:cstheme="minorHAnsi"/>
                <w:lang w:eastAsia="pl-PL"/>
              </w:rPr>
            </w:pPr>
            <w:r w:rsidRPr="004E1EFE">
              <w:rPr>
                <w:rFonts w:eastAsia="Times New Roman" w:cstheme="minorHAnsi"/>
                <w:lang w:eastAsia="pl-PL"/>
              </w:rPr>
              <w:t>…………………….miesięcy**</w:t>
            </w:r>
          </w:p>
        </w:tc>
      </w:tr>
    </w:tbl>
    <w:p w14:paraId="583DF364" w14:textId="77777777" w:rsidR="00A53C39" w:rsidRPr="00731DB6" w:rsidRDefault="00A53C39" w:rsidP="00A53C39">
      <w:pPr>
        <w:spacing w:after="0" w:line="240" w:lineRule="auto"/>
        <w:jc w:val="both"/>
        <w:rPr>
          <w:rFonts w:eastAsia="Calibri" w:cstheme="minorHAnsi"/>
          <w:b/>
          <w:bCs/>
        </w:rPr>
      </w:pPr>
      <w:r w:rsidRPr="00731DB6">
        <w:rPr>
          <w:rFonts w:eastAsia="Calibri" w:cstheme="minorHAnsi"/>
          <w:b/>
          <w:bCs/>
        </w:rPr>
        <w:t>*  należy potwierdzić spełnianie wymagań (TAK/NIE – pozostawić właściwe)</w:t>
      </w:r>
    </w:p>
    <w:p w14:paraId="5BAF29C1" w14:textId="77777777" w:rsidR="00A53C39" w:rsidRPr="00731DB6" w:rsidRDefault="00A53C39" w:rsidP="00A53C39">
      <w:pPr>
        <w:spacing w:after="0" w:line="240" w:lineRule="auto"/>
        <w:jc w:val="both"/>
        <w:rPr>
          <w:rFonts w:eastAsia="Calibri" w:cstheme="minorHAnsi"/>
          <w:b/>
          <w:bCs/>
        </w:rPr>
      </w:pPr>
      <w:r w:rsidRPr="00731DB6">
        <w:rPr>
          <w:rFonts w:eastAsia="Calibri" w:cstheme="minorHAnsi"/>
          <w:b/>
          <w:bCs/>
        </w:rPr>
        <w:t>** należy uzupełnić</w:t>
      </w:r>
    </w:p>
    <w:p w14:paraId="69E1B690" w14:textId="77777777" w:rsidR="00C3302E" w:rsidRPr="00731DB6" w:rsidRDefault="00C3302E" w:rsidP="00A53C39">
      <w:pPr>
        <w:spacing w:after="0" w:line="240" w:lineRule="auto"/>
        <w:jc w:val="both"/>
        <w:rPr>
          <w:rFonts w:eastAsia="Calibri" w:cstheme="minorHAnsi"/>
        </w:rPr>
      </w:pPr>
    </w:p>
    <w:p w14:paraId="1325B045" w14:textId="77777777" w:rsidR="00A53C39" w:rsidRPr="00731DB6" w:rsidRDefault="00A53C39" w:rsidP="00A53C39">
      <w:pPr>
        <w:numPr>
          <w:ilvl w:val="1"/>
          <w:numId w:val="3"/>
        </w:numPr>
        <w:spacing w:after="0" w:line="360" w:lineRule="auto"/>
        <w:contextualSpacing/>
        <w:jc w:val="both"/>
        <w:rPr>
          <w:rFonts w:eastAsia="Calibri" w:cstheme="minorHAnsi"/>
          <w:b/>
          <w:bCs/>
        </w:rPr>
      </w:pPr>
      <w:r w:rsidRPr="00731DB6">
        <w:rPr>
          <w:rFonts w:eastAsia="Calibri" w:cstheme="minorHAnsi"/>
        </w:rPr>
        <w:t xml:space="preserve"> </w:t>
      </w:r>
      <w:r w:rsidRPr="00731DB6">
        <w:rPr>
          <w:rFonts w:eastAsia="Calibri" w:cstheme="minorHAnsi"/>
          <w:b/>
          <w:bCs/>
        </w:rPr>
        <w:t>Przełącznik SAN – 2 sztuki</w:t>
      </w:r>
    </w:p>
    <w:p w14:paraId="27E80782" w14:textId="77777777" w:rsidR="00A53C39" w:rsidRPr="00731DB6" w:rsidRDefault="00A53C39" w:rsidP="00A53C39">
      <w:pPr>
        <w:spacing w:line="360" w:lineRule="auto"/>
        <w:contextualSpacing/>
        <w:jc w:val="both"/>
        <w:rPr>
          <w:rFonts w:eastAsia="Calibri" w:cstheme="minorHAnsi"/>
          <w:b/>
          <w:bCs/>
        </w:rPr>
      </w:pPr>
      <w:r w:rsidRPr="00731DB6">
        <w:rPr>
          <w:rFonts w:eastAsia="Calibri" w:cstheme="minorHAnsi"/>
          <w:b/>
          <w:bCs/>
        </w:rPr>
        <w:t>Producent: ……………………</w:t>
      </w:r>
    </w:p>
    <w:p w14:paraId="0B74C1CC" w14:textId="77777777" w:rsidR="00A53C39" w:rsidRPr="00731DB6" w:rsidRDefault="00A53C39" w:rsidP="00A53C39">
      <w:pPr>
        <w:spacing w:line="360" w:lineRule="auto"/>
        <w:contextualSpacing/>
        <w:jc w:val="both"/>
        <w:rPr>
          <w:rFonts w:eastAsia="Calibri" w:cstheme="minorHAnsi"/>
          <w:b/>
          <w:bCs/>
        </w:rPr>
      </w:pPr>
      <w:r w:rsidRPr="00731DB6">
        <w:rPr>
          <w:rFonts w:eastAsia="Calibri" w:cstheme="minorHAnsi"/>
          <w:b/>
          <w:bCs/>
        </w:rPr>
        <w:t>Model: ………………………….</w:t>
      </w:r>
    </w:p>
    <w:tbl>
      <w:tblPr>
        <w:tblpPr w:leftFromText="141" w:rightFromText="141" w:vertAnchor="text" w:horzAnchor="margin" w:tblpXSpec="center" w:tblpY="308"/>
        <w:tblW w:w="9958" w:type="dxa"/>
        <w:tblBorders>
          <w:top w:val="single" w:sz="4" w:space="0" w:color="000001"/>
          <w:left w:val="single" w:sz="4" w:space="0" w:color="000001"/>
          <w:bottom w:val="single" w:sz="4" w:space="0" w:color="000001"/>
          <w:right w:val="single" w:sz="4" w:space="0" w:color="000001"/>
          <w:insideH w:val="single" w:sz="6" w:space="0" w:color="000001"/>
          <w:insideV w:val="single" w:sz="6" w:space="0" w:color="000001"/>
        </w:tblBorders>
        <w:tblLayout w:type="fixed"/>
        <w:tblCellMar>
          <w:left w:w="10" w:type="dxa"/>
          <w:right w:w="10" w:type="dxa"/>
        </w:tblCellMar>
        <w:tblLook w:val="04A0" w:firstRow="1" w:lastRow="0" w:firstColumn="1" w:lastColumn="0" w:noHBand="0" w:noVBand="1"/>
      </w:tblPr>
      <w:tblGrid>
        <w:gridCol w:w="704"/>
        <w:gridCol w:w="6379"/>
        <w:gridCol w:w="2875"/>
      </w:tblGrid>
      <w:tr w:rsidR="00A53C39" w:rsidRPr="00731DB6" w14:paraId="28484A8B" w14:textId="77777777" w:rsidTr="00932B99">
        <w:trPr>
          <w:trHeight w:val="844"/>
        </w:trPr>
        <w:tc>
          <w:tcPr>
            <w:tcW w:w="704" w:type="dxa"/>
            <w:tcBorders>
              <w:top w:val="single" w:sz="4" w:space="0" w:color="000001"/>
            </w:tcBorders>
            <w:shd w:val="clear" w:color="auto" w:fill="auto"/>
            <w:tcMar>
              <w:top w:w="0" w:type="dxa"/>
              <w:left w:w="10" w:type="dxa"/>
              <w:bottom w:w="0" w:type="dxa"/>
              <w:right w:w="10" w:type="dxa"/>
            </w:tcMar>
            <w:vAlign w:val="center"/>
          </w:tcPr>
          <w:p w14:paraId="193B7219" w14:textId="77777777" w:rsidR="00A53C39" w:rsidRPr="00731DB6" w:rsidRDefault="00A53C39" w:rsidP="00A53C39">
            <w:pPr>
              <w:spacing w:after="0" w:line="240" w:lineRule="auto"/>
              <w:jc w:val="both"/>
              <w:rPr>
                <w:rFonts w:eastAsia="Calibri" w:cstheme="minorHAnsi"/>
                <w:b/>
                <w:color w:val="000000"/>
                <w:lang w:val="en-US"/>
              </w:rPr>
            </w:pPr>
            <w:r w:rsidRPr="00731DB6">
              <w:rPr>
                <w:rFonts w:eastAsia="Calibri" w:cstheme="minorHAnsi"/>
                <w:b/>
                <w:color w:val="000000"/>
                <w:lang w:val="en-US"/>
              </w:rPr>
              <w:t>L.p.</w:t>
            </w:r>
          </w:p>
        </w:tc>
        <w:tc>
          <w:tcPr>
            <w:tcW w:w="6379" w:type="dxa"/>
            <w:tcBorders>
              <w:top w:val="single" w:sz="4" w:space="0" w:color="000001"/>
            </w:tcBorders>
            <w:shd w:val="clear" w:color="auto" w:fill="auto"/>
            <w:tcMar>
              <w:top w:w="0" w:type="dxa"/>
              <w:left w:w="10" w:type="dxa"/>
              <w:bottom w:w="0" w:type="dxa"/>
              <w:right w:w="10" w:type="dxa"/>
            </w:tcMar>
            <w:vAlign w:val="center"/>
          </w:tcPr>
          <w:p w14:paraId="1894EB65" w14:textId="77777777" w:rsidR="00A53C39" w:rsidRPr="00731DB6" w:rsidRDefault="00A53C39" w:rsidP="00A53C39">
            <w:pPr>
              <w:spacing w:after="0" w:line="240" w:lineRule="auto"/>
              <w:jc w:val="both"/>
              <w:rPr>
                <w:rFonts w:eastAsia="Calibri" w:cstheme="minorHAnsi"/>
                <w:b/>
                <w:color w:val="000000"/>
              </w:rPr>
            </w:pPr>
            <w:r w:rsidRPr="00731DB6">
              <w:rPr>
                <w:rFonts w:eastAsia="Calibri" w:cstheme="minorHAnsi"/>
                <w:b/>
              </w:rPr>
              <w:t>Wymagania minimalne</w:t>
            </w:r>
          </w:p>
        </w:tc>
        <w:tc>
          <w:tcPr>
            <w:tcW w:w="2875" w:type="dxa"/>
            <w:tcBorders>
              <w:top w:val="single" w:sz="4" w:space="0" w:color="000001"/>
            </w:tcBorders>
            <w:shd w:val="clear" w:color="auto" w:fill="auto"/>
            <w:vAlign w:val="center"/>
          </w:tcPr>
          <w:p w14:paraId="24175204" w14:textId="77777777" w:rsidR="00A53C39" w:rsidRPr="00731DB6" w:rsidRDefault="00A53C39" w:rsidP="00A53C39">
            <w:pPr>
              <w:suppressAutoHyphens/>
              <w:autoSpaceDN w:val="0"/>
              <w:spacing w:after="0" w:line="240" w:lineRule="auto"/>
              <w:jc w:val="center"/>
              <w:textAlignment w:val="baseline"/>
              <w:rPr>
                <w:rFonts w:eastAsia="Times New Roman" w:cstheme="minorHAnsi"/>
                <w:b/>
                <w:kern w:val="3"/>
                <w:lang w:eastAsia="pl-PL"/>
              </w:rPr>
            </w:pPr>
            <w:r w:rsidRPr="00731DB6">
              <w:rPr>
                <w:rFonts w:eastAsia="Times New Roman" w:cstheme="minorHAnsi"/>
                <w:b/>
                <w:kern w:val="3"/>
                <w:lang w:eastAsia="pl-PL"/>
              </w:rPr>
              <w:t>Potwierdzenie spełnienia wymagania</w:t>
            </w:r>
          </w:p>
          <w:p w14:paraId="2DB23281" w14:textId="77777777" w:rsidR="00A53C39" w:rsidRPr="00731DB6" w:rsidRDefault="00A53C39" w:rsidP="00A53C39">
            <w:pPr>
              <w:spacing w:after="0" w:line="240" w:lineRule="auto"/>
              <w:jc w:val="both"/>
              <w:rPr>
                <w:rFonts w:eastAsia="Calibri" w:cstheme="minorHAnsi"/>
                <w:b/>
              </w:rPr>
            </w:pPr>
            <w:r w:rsidRPr="00731DB6">
              <w:rPr>
                <w:rFonts w:eastAsia="Calibri" w:cstheme="minorHAnsi"/>
                <w:bCs/>
              </w:rPr>
              <w:t xml:space="preserve">  </w:t>
            </w:r>
            <w:r w:rsidR="00932B99">
              <w:rPr>
                <w:rFonts w:eastAsia="Calibri" w:cstheme="minorHAnsi"/>
                <w:bCs/>
              </w:rPr>
              <w:t xml:space="preserve">       </w:t>
            </w:r>
            <w:r w:rsidRPr="00731DB6">
              <w:rPr>
                <w:rFonts w:eastAsia="Calibri" w:cstheme="minorHAnsi"/>
                <w:bCs/>
              </w:rPr>
              <w:t>(wpisuje Wykonawca)</w:t>
            </w:r>
          </w:p>
        </w:tc>
      </w:tr>
      <w:tr w:rsidR="00731DB6" w:rsidRPr="00731DB6" w14:paraId="0AD624EA" w14:textId="77777777" w:rsidTr="00932B99">
        <w:trPr>
          <w:trHeight w:val="133"/>
        </w:trPr>
        <w:tc>
          <w:tcPr>
            <w:tcW w:w="704" w:type="dxa"/>
            <w:tcBorders>
              <w:top w:val="single" w:sz="4" w:space="0" w:color="000001"/>
            </w:tcBorders>
            <w:shd w:val="clear" w:color="auto" w:fill="auto"/>
            <w:tcMar>
              <w:top w:w="0" w:type="dxa"/>
              <w:left w:w="10" w:type="dxa"/>
              <w:bottom w:w="0" w:type="dxa"/>
              <w:right w:w="10" w:type="dxa"/>
            </w:tcMar>
            <w:vAlign w:val="center"/>
          </w:tcPr>
          <w:p w14:paraId="78607B80" w14:textId="77777777" w:rsidR="00731DB6" w:rsidRPr="00731DB6" w:rsidRDefault="00731DB6" w:rsidP="00731DB6">
            <w:pPr>
              <w:spacing w:after="0" w:line="240" w:lineRule="auto"/>
              <w:jc w:val="center"/>
              <w:rPr>
                <w:rFonts w:eastAsia="Calibri" w:cstheme="minorHAnsi"/>
                <w:color w:val="000000"/>
                <w:sz w:val="16"/>
                <w:szCs w:val="16"/>
                <w:lang w:val="en-US"/>
              </w:rPr>
            </w:pPr>
            <w:r w:rsidRPr="00731DB6">
              <w:rPr>
                <w:rFonts w:eastAsia="Calibri" w:cstheme="minorHAnsi"/>
                <w:color w:val="000000"/>
                <w:sz w:val="16"/>
                <w:szCs w:val="16"/>
                <w:lang w:val="en-US"/>
              </w:rPr>
              <w:t>A</w:t>
            </w:r>
          </w:p>
        </w:tc>
        <w:tc>
          <w:tcPr>
            <w:tcW w:w="6379" w:type="dxa"/>
            <w:tcBorders>
              <w:top w:val="single" w:sz="4" w:space="0" w:color="000001"/>
            </w:tcBorders>
            <w:shd w:val="clear" w:color="auto" w:fill="auto"/>
            <w:tcMar>
              <w:top w:w="0" w:type="dxa"/>
              <w:left w:w="10" w:type="dxa"/>
              <w:bottom w:w="0" w:type="dxa"/>
              <w:right w:w="10" w:type="dxa"/>
            </w:tcMar>
            <w:vAlign w:val="center"/>
          </w:tcPr>
          <w:p w14:paraId="286EE8DE" w14:textId="77777777" w:rsidR="00731DB6" w:rsidRPr="00731DB6" w:rsidRDefault="00731DB6" w:rsidP="00731DB6">
            <w:pPr>
              <w:spacing w:after="0" w:line="240" w:lineRule="auto"/>
              <w:jc w:val="center"/>
              <w:rPr>
                <w:rFonts w:eastAsia="Calibri" w:cstheme="minorHAnsi"/>
                <w:sz w:val="16"/>
                <w:szCs w:val="16"/>
              </w:rPr>
            </w:pPr>
            <w:r w:rsidRPr="00731DB6">
              <w:rPr>
                <w:rFonts w:eastAsia="Calibri" w:cstheme="minorHAnsi"/>
                <w:sz w:val="16"/>
                <w:szCs w:val="16"/>
              </w:rPr>
              <w:t>B</w:t>
            </w:r>
          </w:p>
        </w:tc>
        <w:tc>
          <w:tcPr>
            <w:tcW w:w="2875" w:type="dxa"/>
            <w:tcBorders>
              <w:top w:val="single" w:sz="4" w:space="0" w:color="000001"/>
            </w:tcBorders>
            <w:shd w:val="clear" w:color="auto" w:fill="auto"/>
            <w:vAlign w:val="center"/>
          </w:tcPr>
          <w:p w14:paraId="41E860CB" w14:textId="77777777" w:rsidR="00731DB6" w:rsidRPr="00731DB6" w:rsidRDefault="00731DB6" w:rsidP="00731DB6">
            <w:pPr>
              <w:suppressAutoHyphens/>
              <w:autoSpaceDN w:val="0"/>
              <w:spacing w:after="0" w:line="240" w:lineRule="auto"/>
              <w:jc w:val="center"/>
              <w:textAlignment w:val="baseline"/>
              <w:rPr>
                <w:rFonts w:eastAsia="Times New Roman" w:cstheme="minorHAnsi"/>
                <w:kern w:val="3"/>
                <w:sz w:val="16"/>
                <w:szCs w:val="16"/>
                <w:lang w:eastAsia="pl-PL"/>
              </w:rPr>
            </w:pPr>
            <w:r w:rsidRPr="00731DB6">
              <w:rPr>
                <w:rFonts w:eastAsia="Times New Roman" w:cstheme="minorHAnsi"/>
                <w:kern w:val="3"/>
                <w:sz w:val="16"/>
                <w:szCs w:val="16"/>
                <w:lang w:eastAsia="pl-PL"/>
              </w:rPr>
              <w:t>C</w:t>
            </w:r>
          </w:p>
        </w:tc>
      </w:tr>
      <w:tr w:rsidR="00A53C39" w:rsidRPr="00731DB6" w14:paraId="7460C5D6" w14:textId="77777777" w:rsidTr="00524F8A">
        <w:trPr>
          <w:trHeight w:val="1044"/>
        </w:trPr>
        <w:tc>
          <w:tcPr>
            <w:tcW w:w="704" w:type="dxa"/>
            <w:shd w:val="clear" w:color="auto" w:fill="FFFFFF"/>
            <w:tcMar>
              <w:top w:w="0" w:type="dxa"/>
              <w:left w:w="10" w:type="dxa"/>
              <w:bottom w:w="0" w:type="dxa"/>
              <w:right w:w="10" w:type="dxa"/>
            </w:tcMar>
            <w:vAlign w:val="center"/>
          </w:tcPr>
          <w:p w14:paraId="5452DE54"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1</w:t>
            </w:r>
          </w:p>
        </w:tc>
        <w:tc>
          <w:tcPr>
            <w:tcW w:w="6379" w:type="dxa"/>
            <w:shd w:val="clear" w:color="auto" w:fill="FFFFFF"/>
            <w:tcMar>
              <w:top w:w="0" w:type="dxa"/>
              <w:left w:w="10" w:type="dxa"/>
              <w:bottom w:w="0" w:type="dxa"/>
              <w:right w:w="10" w:type="dxa"/>
            </w:tcMar>
          </w:tcPr>
          <w:p w14:paraId="0A2814A3"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Pojedynczy przełącznik musi być przeznaczony do montażu w obudowie w standardzie RACK. Pojedynczy przełącznik musi mieć wysokość maksymalnie 1U oraz musi zostać dostarczony z wyposażeniem umożliwiającym montaż w szafie RACK 19”.</w:t>
            </w:r>
          </w:p>
        </w:tc>
        <w:tc>
          <w:tcPr>
            <w:tcW w:w="2875" w:type="dxa"/>
            <w:shd w:val="clear" w:color="auto" w:fill="FFFFFF"/>
            <w:vAlign w:val="center"/>
          </w:tcPr>
          <w:p w14:paraId="3EAC55B5"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4508D923" w14:textId="77777777" w:rsidTr="00932B99">
        <w:tc>
          <w:tcPr>
            <w:tcW w:w="704" w:type="dxa"/>
            <w:shd w:val="clear" w:color="auto" w:fill="FFFFFF"/>
            <w:tcMar>
              <w:top w:w="0" w:type="dxa"/>
              <w:left w:w="10" w:type="dxa"/>
              <w:bottom w:w="0" w:type="dxa"/>
              <w:right w:w="10" w:type="dxa"/>
            </w:tcMar>
            <w:vAlign w:val="center"/>
          </w:tcPr>
          <w:p w14:paraId="3F928EB7"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2</w:t>
            </w:r>
          </w:p>
        </w:tc>
        <w:tc>
          <w:tcPr>
            <w:tcW w:w="6379" w:type="dxa"/>
            <w:shd w:val="clear" w:color="auto" w:fill="FFFFFF"/>
            <w:tcMar>
              <w:top w:w="0" w:type="dxa"/>
              <w:left w:w="10" w:type="dxa"/>
              <w:bottom w:w="0" w:type="dxa"/>
              <w:right w:w="10" w:type="dxa"/>
            </w:tcMar>
          </w:tcPr>
          <w:p w14:paraId="7479D293"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Każdy z przełączników musi zostać dostarczony z zestawem okablowania światłowodowego, wielomodowego, wykonanego na bazie typu włókna min. OM4, zakończonego wtykami LC/UPC, w liczbie i o długościach wskazanych poniżej:</w:t>
            </w:r>
          </w:p>
          <w:p w14:paraId="00905847"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 Patchcord o długości 3m – 6 szt.</w:t>
            </w:r>
          </w:p>
          <w:p w14:paraId="3C974D79" w14:textId="77777777" w:rsidR="00932B99" w:rsidRPr="00731DB6" w:rsidRDefault="00A53C39" w:rsidP="00A53C39">
            <w:pPr>
              <w:spacing w:after="0" w:line="240" w:lineRule="auto"/>
              <w:jc w:val="both"/>
              <w:rPr>
                <w:rFonts w:eastAsia="Calibri" w:cstheme="minorHAnsi"/>
              </w:rPr>
            </w:pPr>
            <w:r w:rsidRPr="00731DB6">
              <w:rPr>
                <w:rFonts w:eastAsia="Calibri" w:cstheme="minorHAnsi"/>
              </w:rPr>
              <w:t>- Patchcord o długości 2m – 6 szt.</w:t>
            </w:r>
          </w:p>
        </w:tc>
        <w:tc>
          <w:tcPr>
            <w:tcW w:w="2875" w:type="dxa"/>
            <w:shd w:val="clear" w:color="auto" w:fill="FFFFFF"/>
            <w:vAlign w:val="center"/>
          </w:tcPr>
          <w:p w14:paraId="1383DED9"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1E0989BC" w14:textId="77777777" w:rsidTr="00932B99">
        <w:tc>
          <w:tcPr>
            <w:tcW w:w="704" w:type="dxa"/>
            <w:shd w:val="clear" w:color="auto" w:fill="FFFFFF"/>
            <w:tcMar>
              <w:top w:w="0" w:type="dxa"/>
              <w:left w:w="10" w:type="dxa"/>
              <w:bottom w:w="0" w:type="dxa"/>
              <w:right w:w="10" w:type="dxa"/>
            </w:tcMar>
            <w:vAlign w:val="center"/>
          </w:tcPr>
          <w:p w14:paraId="7F7EF74A"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3</w:t>
            </w:r>
          </w:p>
        </w:tc>
        <w:tc>
          <w:tcPr>
            <w:tcW w:w="6379" w:type="dxa"/>
            <w:shd w:val="clear" w:color="auto" w:fill="FFFFFF"/>
            <w:tcMar>
              <w:top w:w="0" w:type="dxa"/>
              <w:left w:w="10" w:type="dxa"/>
              <w:bottom w:w="0" w:type="dxa"/>
              <w:right w:w="10" w:type="dxa"/>
            </w:tcMar>
          </w:tcPr>
          <w:p w14:paraId="44E1E172"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Przełącznik musi być wykonany w architekturze pozwalającej na pracę z przepustowością 32 Gb/s lub wydajniejszej i posiadać możliwość pracy portów FC z prędkościami minimum 16 i 8 Gb/s z funkcją autonegocjacji prędkości.</w:t>
            </w:r>
          </w:p>
        </w:tc>
        <w:tc>
          <w:tcPr>
            <w:tcW w:w="2875" w:type="dxa"/>
            <w:shd w:val="clear" w:color="auto" w:fill="FFFFFF"/>
            <w:vAlign w:val="center"/>
          </w:tcPr>
          <w:p w14:paraId="2892AD27"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5CD8AC72" w14:textId="77777777" w:rsidTr="00932B99">
        <w:tc>
          <w:tcPr>
            <w:tcW w:w="704" w:type="dxa"/>
            <w:shd w:val="clear" w:color="auto" w:fill="FFFFFF"/>
            <w:tcMar>
              <w:top w:w="0" w:type="dxa"/>
              <w:left w:w="10" w:type="dxa"/>
              <w:bottom w:w="0" w:type="dxa"/>
              <w:right w:w="10" w:type="dxa"/>
            </w:tcMar>
            <w:vAlign w:val="center"/>
          </w:tcPr>
          <w:p w14:paraId="6EF5BF98"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4</w:t>
            </w:r>
          </w:p>
        </w:tc>
        <w:tc>
          <w:tcPr>
            <w:tcW w:w="6379" w:type="dxa"/>
            <w:shd w:val="clear" w:color="auto" w:fill="FFFFFF"/>
            <w:tcMar>
              <w:top w:w="0" w:type="dxa"/>
              <w:left w:w="10" w:type="dxa"/>
              <w:bottom w:w="0" w:type="dxa"/>
              <w:right w:w="10" w:type="dxa"/>
            </w:tcMar>
          </w:tcPr>
          <w:p w14:paraId="64C4234D"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Przełącznik musi być dostarczony wraz z licencjami i modułami SFP+ do obsługi minimum 16 portów FC, pracującymi z prędkościami min. 16 i 8 Gb/s z funkcją autonegocjacji prędkości.</w:t>
            </w:r>
          </w:p>
          <w:p w14:paraId="538B2F31"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Wszystkie wymagane funkcje muszą być dostępne dla wszystkich dostarczonych portów FC przełącznika.</w:t>
            </w:r>
          </w:p>
        </w:tc>
        <w:tc>
          <w:tcPr>
            <w:tcW w:w="2875" w:type="dxa"/>
            <w:shd w:val="clear" w:color="auto" w:fill="FFFFFF"/>
            <w:vAlign w:val="center"/>
          </w:tcPr>
          <w:p w14:paraId="1D9E4C0F"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4E50B071" w14:textId="77777777" w:rsidTr="00932B99">
        <w:tc>
          <w:tcPr>
            <w:tcW w:w="704" w:type="dxa"/>
            <w:shd w:val="clear" w:color="auto" w:fill="FFFFFF"/>
            <w:tcMar>
              <w:top w:w="0" w:type="dxa"/>
              <w:left w:w="10" w:type="dxa"/>
              <w:bottom w:w="0" w:type="dxa"/>
              <w:right w:w="10" w:type="dxa"/>
            </w:tcMar>
            <w:vAlign w:val="center"/>
          </w:tcPr>
          <w:p w14:paraId="7F5C78D0"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5</w:t>
            </w:r>
          </w:p>
        </w:tc>
        <w:tc>
          <w:tcPr>
            <w:tcW w:w="6379" w:type="dxa"/>
            <w:shd w:val="clear" w:color="auto" w:fill="FFFFFF"/>
            <w:tcMar>
              <w:top w:w="0" w:type="dxa"/>
              <w:left w:w="10" w:type="dxa"/>
              <w:bottom w:w="0" w:type="dxa"/>
              <w:right w:w="10" w:type="dxa"/>
            </w:tcMar>
          </w:tcPr>
          <w:p w14:paraId="1993B6E1" w14:textId="77777777" w:rsidR="00A53C39" w:rsidRPr="00731DB6" w:rsidRDefault="00A53C39" w:rsidP="00A53C39">
            <w:pPr>
              <w:spacing w:after="0" w:line="240" w:lineRule="auto"/>
              <w:jc w:val="both"/>
              <w:rPr>
                <w:rFonts w:eastAsia="Calibri" w:cstheme="minorHAnsi"/>
                <w:lang w:val="en-US"/>
              </w:rPr>
            </w:pPr>
            <w:r w:rsidRPr="00731DB6">
              <w:rPr>
                <w:rFonts w:eastAsia="Calibri" w:cstheme="minorHAnsi"/>
                <w:lang w:val="en-US"/>
              </w:rPr>
              <w:t xml:space="preserve">Rodzaj obsługiwanych portów: D_Port (ClearLink Diagnostic Port), </w:t>
            </w:r>
            <w:r w:rsidRPr="00731DB6">
              <w:rPr>
                <w:rFonts w:eastAsia="Calibri" w:cstheme="minorHAnsi"/>
                <w:lang w:val="en-US"/>
              </w:rPr>
              <w:lastRenderedPageBreak/>
              <w:t>E_Port,  F_Port, M_Port (Mirror Port).</w:t>
            </w:r>
          </w:p>
        </w:tc>
        <w:tc>
          <w:tcPr>
            <w:tcW w:w="2875" w:type="dxa"/>
            <w:shd w:val="clear" w:color="auto" w:fill="FFFFFF"/>
            <w:vAlign w:val="center"/>
          </w:tcPr>
          <w:p w14:paraId="52DB9E31"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lastRenderedPageBreak/>
              <w:t>TAK/NIE*</w:t>
            </w:r>
          </w:p>
        </w:tc>
      </w:tr>
      <w:tr w:rsidR="00A53C39" w:rsidRPr="00731DB6" w14:paraId="5F0549DD" w14:textId="77777777" w:rsidTr="00932B99">
        <w:trPr>
          <w:trHeight w:val="203"/>
        </w:trPr>
        <w:tc>
          <w:tcPr>
            <w:tcW w:w="704" w:type="dxa"/>
            <w:shd w:val="clear" w:color="auto" w:fill="FFFFFF"/>
            <w:tcMar>
              <w:top w:w="0" w:type="dxa"/>
              <w:left w:w="10" w:type="dxa"/>
              <w:bottom w:w="0" w:type="dxa"/>
              <w:right w:w="10" w:type="dxa"/>
            </w:tcMar>
            <w:vAlign w:val="center"/>
          </w:tcPr>
          <w:p w14:paraId="088DB572"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lastRenderedPageBreak/>
              <w:t>6</w:t>
            </w:r>
          </w:p>
        </w:tc>
        <w:tc>
          <w:tcPr>
            <w:tcW w:w="6379" w:type="dxa"/>
            <w:shd w:val="clear" w:color="auto" w:fill="FFFFFF"/>
            <w:tcMar>
              <w:top w:w="0" w:type="dxa"/>
              <w:left w:w="10" w:type="dxa"/>
              <w:bottom w:w="0" w:type="dxa"/>
              <w:right w:w="10" w:type="dxa"/>
            </w:tcMar>
          </w:tcPr>
          <w:p w14:paraId="3F769A73"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Oferowany przełącznik musi posiadać minimum jeden zasilacz.</w:t>
            </w:r>
          </w:p>
          <w:p w14:paraId="441004EB"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Oferowany przełącznik musi posiadać jeden port RJ45 przeznaczony do zarządzania. Przełącznik ma być dostarczony z patchcordem miedzianym min. Cat 6A RJ45 o długości 2,5m.</w:t>
            </w:r>
          </w:p>
        </w:tc>
        <w:tc>
          <w:tcPr>
            <w:tcW w:w="2875" w:type="dxa"/>
            <w:shd w:val="clear" w:color="auto" w:fill="FFFFFF"/>
            <w:vAlign w:val="center"/>
          </w:tcPr>
          <w:p w14:paraId="35998EBA"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70663E22" w14:textId="77777777" w:rsidTr="00932B99">
        <w:tc>
          <w:tcPr>
            <w:tcW w:w="704" w:type="dxa"/>
            <w:shd w:val="clear" w:color="auto" w:fill="FFFFFF"/>
            <w:tcMar>
              <w:top w:w="0" w:type="dxa"/>
              <w:left w:w="10" w:type="dxa"/>
              <w:bottom w:w="0" w:type="dxa"/>
              <w:right w:w="10" w:type="dxa"/>
            </w:tcMar>
            <w:vAlign w:val="center"/>
          </w:tcPr>
          <w:p w14:paraId="68EF8A62" w14:textId="77777777" w:rsidR="00A53C39" w:rsidRPr="00731DB6" w:rsidRDefault="00A53C39" w:rsidP="00C3302E">
            <w:pPr>
              <w:spacing w:after="0" w:line="240" w:lineRule="auto"/>
              <w:rPr>
                <w:rFonts w:eastAsia="Calibri" w:cstheme="minorHAnsi"/>
                <w:color w:val="000000"/>
                <w:lang w:val="en-US"/>
              </w:rPr>
            </w:pPr>
            <w:r w:rsidRPr="00731DB6">
              <w:rPr>
                <w:rFonts w:eastAsia="Calibri" w:cstheme="minorHAnsi"/>
                <w:color w:val="000000"/>
                <w:lang w:val="en-US"/>
              </w:rPr>
              <w:t>7</w:t>
            </w:r>
          </w:p>
        </w:tc>
        <w:tc>
          <w:tcPr>
            <w:tcW w:w="6379" w:type="dxa"/>
            <w:shd w:val="clear" w:color="auto" w:fill="FFFFFF"/>
            <w:tcMar>
              <w:top w:w="0" w:type="dxa"/>
              <w:left w:w="10" w:type="dxa"/>
              <w:bottom w:w="0" w:type="dxa"/>
              <w:right w:w="10" w:type="dxa"/>
            </w:tcMar>
          </w:tcPr>
          <w:p w14:paraId="489CCF68" w14:textId="77777777" w:rsidR="00AC2ADD" w:rsidRPr="00731DB6" w:rsidRDefault="00A53C39" w:rsidP="00A53C39">
            <w:pPr>
              <w:spacing w:after="0" w:line="240" w:lineRule="auto"/>
              <w:jc w:val="both"/>
              <w:rPr>
                <w:rFonts w:eastAsia="Calibri" w:cstheme="minorHAnsi"/>
              </w:rPr>
            </w:pPr>
            <w:r w:rsidRPr="00731DB6">
              <w:rPr>
                <w:rFonts w:eastAsia="Calibri" w:cstheme="minorHAnsi"/>
              </w:rPr>
              <w:t xml:space="preserve">Przełącznik ma być wykonany w tzw. architekturze „non-blocking” uniemożliwiającej blokowanie się ruchu wewnątrz przełącznika przy pełnej prędkości pracy wszystkich jego portów. </w:t>
            </w:r>
          </w:p>
          <w:p w14:paraId="42CDA1A5"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W związku powyższym, oferowany przełącznik musi cechować się zagregowaną przepustowością nie mniejszą niż iloczyn maksymalnej obsady portów dla oferowanego modelu przełącznika oraz przepustowości 32 Gb/s. Przykładowo: dla przełącznika 24-ro portowego, ogólna jego przepustowość musi wynosić nie mniej, niż 768Gb/s.</w:t>
            </w:r>
          </w:p>
        </w:tc>
        <w:tc>
          <w:tcPr>
            <w:tcW w:w="2875" w:type="dxa"/>
            <w:shd w:val="clear" w:color="auto" w:fill="FFFFFF"/>
            <w:vAlign w:val="center"/>
          </w:tcPr>
          <w:p w14:paraId="65BF211D"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24DCC1A8" w14:textId="77777777" w:rsidTr="00932B99">
        <w:tc>
          <w:tcPr>
            <w:tcW w:w="704" w:type="dxa"/>
            <w:shd w:val="clear" w:color="auto" w:fill="FFFFFF"/>
            <w:tcMar>
              <w:top w:w="0" w:type="dxa"/>
              <w:left w:w="10" w:type="dxa"/>
              <w:bottom w:w="0" w:type="dxa"/>
              <w:right w:w="10" w:type="dxa"/>
            </w:tcMar>
            <w:vAlign w:val="center"/>
          </w:tcPr>
          <w:p w14:paraId="1D6A8E12"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8</w:t>
            </w:r>
          </w:p>
        </w:tc>
        <w:tc>
          <w:tcPr>
            <w:tcW w:w="6379" w:type="dxa"/>
            <w:shd w:val="clear" w:color="auto" w:fill="FFFFFF"/>
            <w:tcMar>
              <w:top w:w="0" w:type="dxa"/>
              <w:left w:w="10" w:type="dxa"/>
              <w:bottom w:w="0" w:type="dxa"/>
              <w:right w:w="10" w:type="dxa"/>
            </w:tcMar>
          </w:tcPr>
          <w:p w14:paraId="1BD91BC9"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Przełącznik musi udostępniać usługę Name Server Zoning - tworzenia stref (zon) w oparciu bazę danych nazw serwerów.</w:t>
            </w:r>
          </w:p>
        </w:tc>
        <w:tc>
          <w:tcPr>
            <w:tcW w:w="2875" w:type="dxa"/>
            <w:shd w:val="clear" w:color="auto" w:fill="FFFFFF"/>
            <w:vAlign w:val="center"/>
          </w:tcPr>
          <w:p w14:paraId="730BC04A"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2C857655" w14:textId="77777777" w:rsidTr="00932B99">
        <w:tc>
          <w:tcPr>
            <w:tcW w:w="704" w:type="dxa"/>
            <w:shd w:val="clear" w:color="auto" w:fill="FFFFFF"/>
            <w:tcMar>
              <w:top w:w="0" w:type="dxa"/>
              <w:left w:w="10" w:type="dxa"/>
              <w:bottom w:w="0" w:type="dxa"/>
              <w:right w:w="10" w:type="dxa"/>
            </w:tcMar>
            <w:vAlign w:val="center"/>
          </w:tcPr>
          <w:p w14:paraId="43FE1DBA"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9</w:t>
            </w:r>
          </w:p>
        </w:tc>
        <w:tc>
          <w:tcPr>
            <w:tcW w:w="6379" w:type="dxa"/>
            <w:shd w:val="clear" w:color="auto" w:fill="FFFFFF"/>
            <w:tcMar>
              <w:top w:w="0" w:type="dxa"/>
              <w:left w:w="10" w:type="dxa"/>
              <w:bottom w:w="0" w:type="dxa"/>
              <w:right w:w="10" w:type="dxa"/>
            </w:tcMar>
          </w:tcPr>
          <w:p w14:paraId="06C73E4B"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Przełącznik musi posiadać możliwość wymiany i aktywacji wersji firmware’u (zarówno na wersję wyższą jak i na niższą) w czasie jego pracy, bez wymogu ponownego uruchomienia przełącznika w sieci SAN.  Przełącznik musi umożliwiać aktualizację oprogramowania bez przerywania połączeń sieci SAN.</w:t>
            </w:r>
          </w:p>
        </w:tc>
        <w:tc>
          <w:tcPr>
            <w:tcW w:w="2875" w:type="dxa"/>
            <w:shd w:val="clear" w:color="auto" w:fill="FFFFFF"/>
            <w:vAlign w:val="center"/>
          </w:tcPr>
          <w:p w14:paraId="24AD6EEE"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76558C00" w14:textId="77777777" w:rsidTr="00932B99">
        <w:tc>
          <w:tcPr>
            <w:tcW w:w="704" w:type="dxa"/>
            <w:shd w:val="clear" w:color="auto" w:fill="FFFFFF"/>
            <w:tcMar>
              <w:top w:w="0" w:type="dxa"/>
              <w:left w:w="10" w:type="dxa"/>
              <w:bottom w:w="0" w:type="dxa"/>
              <w:right w:w="10" w:type="dxa"/>
            </w:tcMar>
            <w:vAlign w:val="center"/>
          </w:tcPr>
          <w:p w14:paraId="17195480"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10</w:t>
            </w:r>
          </w:p>
        </w:tc>
        <w:tc>
          <w:tcPr>
            <w:tcW w:w="6379" w:type="dxa"/>
            <w:shd w:val="clear" w:color="auto" w:fill="FFFFFF"/>
            <w:tcMar>
              <w:top w:w="0" w:type="dxa"/>
              <w:left w:w="10" w:type="dxa"/>
              <w:bottom w:w="0" w:type="dxa"/>
              <w:right w:w="10" w:type="dxa"/>
            </w:tcMar>
          </w:tcPr>
          <w:p w14:paraId="41CB8020"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Przełącznik musi zapewniać sprzętową obsługę zoningu na podstawie portów i adresów WWN.</w:t>
            </w:r>
          </w:p>
        </w:tc>
        <w:tc>
          <w:tcPr>
            <w:tcW w:w="2875" w:type="dxa"/>
            <w:shd w:val="clear" w:color="auto" w:fill="FFFFFF"/>
            <w:vAlign w:val="center"/>
          </w:tcPr>
          <w:p w14:paraId="36FF2C5C"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47FD7D75" w14:textId="77777777" w:rsidTr="00932B99">
        <w:tc>
          <w:tcPr>
            <w:tcW w:w="704" w:type="dxa"/>
            <w:shd w:val="clear" w:color="auto" w:fill="FFFFFF"/>
            <w:tcMar>
              <w:top w:w="0" w:type="dxa"/>
              <w:left w:w="10" w:type="dxa"/>
              <w:bottom w:w="0" w:type="dxa"/>
              <w:right w:w="10" w:type="dxa"/>
            </w:tcMar>
            <w:vAlign w:val="center"/>
          </w:tcPr>
          <w:p w14:paraId="4AE8E040"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11</w:t>
            </w:r>
          </w:p>
        </w:tc>
        <w:tc>
          <w:tcPr>
            <w:tcW w:w="6379" w:type="dxa"/>
            <w:shd w:val="clear" w:color="auto" w:fill="FFFFFF"/>
            <w:tcMar>
              <w:top w:w="0" w:type="dxa"/>
              <w:left w:w="10" w:type="dxa"/>
              <w:bottom w:w="0" w:type="dxa"/>
              <w:right w:w="10" w:type="dxa"/>
            </w:tcMar>
          </w:tcPr>
          <w:p w14:paraId="62EFC1A7"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Ma posiadać możliwość wymiany w trybie „na gorąco”: minimum w odniesieniu do modułów portów Fibre Channel (SFP).</w:t>
            </w:r>
          </w:p>
        </w:tc>
        <w:tc>
          <w:tcPr>
            <w:tcW w:w="2875" w:type="dxa"/>
            <w:shd w:val="clear" w:color="auto" w:fill="FFFFFF"/>
            <w:vAlign w:val="center"/>
          </w:tcPr>
          <w:p w14:paraId="22E50BAC"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196183AD" w14:textId="77777777" w:rsidTr="00932B99">
        <w:tc>
          <w:tcPr>
            <w:tcW w:w="704" w:type="dxa"/>
            <w:shd w:val="clear" w:color="auto" w:fill="FFFFFF"/>
            <w:tcMar>
              <w:top w:w="0" w:type="dxa"/>
              <w:left w:w="10" w:type="dxa"/>
              <w:bottom w:w="0" w:type="dxa"/>
              <w:right w:w="10" w:type="dxa"/>
            </w:tcMar>
            <w:vAlign w:val="center"/>
          </w:tcPr>
          <w:p w14:paraId="62C2BF47"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12</w:t>
            </w:r>
          </w:p>
        </w:tc>
        <w:tc>
          <w:tcPr>
            <w:tcW w:w="6379" w:type="dxa"/>
            <w:shd w:val="clear" w:color="auto" w:fill="FFFFFF"/>
            <w:tcMar>
              <w:top w:w="0" w:type="dxa"/>
              <w:left w:w="10" w:type="dxa"/>
              <w:bottom w:w="0" w:type="dxa"/>
              <w:right w:w="10" w:type="dxa"/>
            </w:tcMar>
          </w:tcPr>
          <w:p w14:paraId="6430F576"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Przełącznik musi posiadać wsparcie dla N_Port ID Virtualization (NPIV). Musi też obsługiwać co najmniej 255 wirtualnych urządzeń na pojedynczym porcie przełącznika.</w:t>
            </w:r>
          </w:p>
        </w:tc>
        <w:tc>
          <w:tcPr>
            <w:tcW w:w="2875" w:type="dxa"/>
            <w:shd w:val="clear" w:color="auto" w:fill="FFFFFF"/>
            <w:vAlign w:val="center"/>
          </w:tcPr>
          <w:p w14:paraId="45459492"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1FCF4302" w14:textId="77777777" w:rsidTr="00932B99">
        <w:tc>
          <w:tcPr>
            <w:tcW w:w="704" w:type="dxa"/>
            <w:shd w:val="clear" w:color="auto" w:fill="FFFFFF"/>
            <w:tcMar>
              <w:top w:w="0" w:type="dxa"/>
              <w:left w:w="10" w:type="dxa"/>
              <w:bottom w:w="0" w:type="dxa"/>
              <w:right w:w="10" w:type="dxa"/>
            </w:tcMar>
            <w:vAlign w:val="center"/>
          </w:tcPr>
          <w:p w14:paraId="4D054722"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13</w:t>
            </w:r>
          </w:p>
        </w:tc>
        <w:tc>
          <w:tcPr>
            <w:tcW w:w="6379" w:type="dxa"/>
            <w:shd w:val="clear" w:color="auto" w:fill="FFFFFF"/>
            <w:tcMar>
              <w:top w:w="0" w:type="dxa"/>
              <w:left w:w="10" w:type="dxa"/>
              <w:bottom w:w="0" w:type="dxa"/>
              <w:right w:w="10" w:type="dxa"/>
            </w:tcMar>
          </w:tcPr>
          <w:p w14:paraId="5E86C189"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Dostarczony przełącznik ma być fabrycznie nowy, nieregenerowany i wyprodukowany najwcześniej w ciągu ostatnich 6 miesięcy przed dostawą, musi pochodzić z oficjalnego kanału sprzedaży producenta na teren Polski.</w:t>
            </w:r>
          </w:p>
        </w:tc>
        <w:tc>
          <w:tcPr>
            <w:tcW w:w="2875" w:type="dxa"/>
            <w:shd w:val="clear" w:color="auto" w:fill="FFFFFF"/>
            <w:vAlign w:val="center"/>
          </w:tcPr>
          <w:p w14:paraId="72BB8AF8" w14:textId="77777777" w:rsidR="00A53C39" w:rsidRPr="00731DB6" w:rsidRDefault="00A53C39" w:rsidP="00A53C39">
            <w:pPr>
              <w:spacing w:after="0" w:line="240" w:lineRule="auto"/>
              <w:jc w:val="center"/>
              <w:rPr>
                <w:rFonts w:eastAsia="Calibri" w:cstheme="minorHAnsi"/>
              </w:rPr>
            </w:pPr>
            <w:r w:rsidRPr="00731DB6">
              <w:rPr>
                <w:rFonts w:eastAsia="Times New Roman" w:cstheme="minorHAnsi"/>
                <w:lang w:eastAsia="pl-PL"/>
              </w:rPr>
              <w:t>TAK/NIE*</w:t>
            </w:r>
          </w:p>
        </w:tc>
      </w:tr>
      <w:tr w:rsidR="00A53C39" w:rsidRPr="00731DB6" w14:paraId="197D0BD4" w14:textId="77777777" w:rsidTr="00932B99">
        <w:trPr>
          <w:trHeight w:val="626"/>
        </w:trPr>
        <w:tc>
          <w:tcPr>
            <w:tcW w:w="704" w:type="dxa"/>
            <w:vMerge w:val="restart"/>
            <w:shd w:val="clear" w:color="auto" w:fill="FFFFFF"/>
            <w:tcMar>
              <w:top w:w="0" w:type="dxa"/>
              <w:left w:w="10" w:type="dxa"/>
              <w:bottom w:w="0" w:type="dxa"/>
              <w:right w:w="10" w:type="dxa"/>
            </w:tcMar>
            <w:vAlign w:val="center"/>
          </w:tcPr>
          <w:p w14:paraId="6D4A6164"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14</w:t>
            </w:r>
          </w:p>
        </w:tc>
        <w:tc>
          <w:tcPr>
            <w:tcW w:w="6379" w:type="dxa"/>
            <w:vMerge w:val="restart"/>
            <w:shd w:val="clear" w:color="auto" w:fill="FFFFFF"/>
            <w:tcMar>
              <w:top w:w="0" w:type="dxa"/>
              <w:left w:w="10" w:type="dxa"/>
              <w:bottom w:w="0" w:type="dxa"/>
              <w:right w:w="10" w:type="dxa"/>
            </w:tcMar>
          </w:tcPr>
          <w:p w14:paraId="598725F9"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Przełącznik musi być objęty co najmniej 5-cioletnią gwarancją. Usługi gwarancyjne świadczone przez producenta i/lub autoryzowany serwis producenta realizowane będą w dni robocze, w miejscu instalacji sprzętu z czasem reakcji minimum Następny Dzień Roboczy (NBD).</w:t>
            </w:r>
          </w:p>
          <w:p w14:paraId="30C8A9FC"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Musi być zapewniona możliwość zgłaszania awarii poprzez stronę WWW oraz linię telefoniczną obsługiwaną w języku polskim.</w:t>
            </w:r>
          </w:p>
          <w:p w14:paraId="1D2DEAF0" w14:textId="77777777" w:rsidR="00A53C39" w:rsidRPr="00731DB6" w:rsidRDefault="00A53C39" w:rsidP="00A53C39">
            <w:pPr>
              <w:spacing w:after="0" w:line="240" w:lineRule="auto"/>
              <w:jc w:val="both"/>
              <w:rPr>
                <w:rFonts w:eastAsia="Calibri" w:cstheme="minorHAnsi"/>
              </w:rPr>
            </w:pPr>
            <w:r w:rsidRPr="00731DB6">
              <w:rPr>
                <w:rFonts w:eastAsia="Calibri" w:cstheme="minorHAnsi"/>
              </w:rPr>
              <w:t xml:space="preserve">W zakresie wsparcia i gwarancji Zamawiający wymaga przestawienia oświadczenia producenta oferowanego przełącznika, wskazującego, że oferowany przełącznik będzie objęty serwisem producenta i/lub serwisem autoryzowanego serwisu producenta. </w:t>
            </w:r>
            <w:r w:rsidRPr="004E1EFE">
              <w:rPr>
                <w:rFonts w:eastAsia="Calibri" w:cstheme="minorHAnsi"/>
                <w:i/>
                <w:color w:val="5B9BD5" w:themeColor="accent1"/>
              </w:rPr>
              <w:t>Niniejsze oświadczenie ma zostać dostarczone wraz z ofertą.</w:t>
            </w:r>
          </w:p>
        </w:tc>
        <w:tc>
          <w:tcPr>
            <w:tcW w:w="2875" w:type="dxa"/>
            <w:shd w:val="clear" w:color="auto" w:fill="FFFFFF"/>
            <w:vAlign w:val="center"/>
          </w:tcPr>
          <w:p w14:paraId="059AAA1F" w14:textId="77777777" w:rsidR="00A53C39" w:rsidRPr="004E1EFE" w:rsidRDefault="00A53C39" w:rsidP="004E1EFE">
            <w:pPr>
              <w:spacing w:after="0" w:line="240" w:lineRule="auto"/>
              <w:jc w:val="center"/>
              <w:rPr>
                <w:rFonts w:eastAsia="Times New Roman" w:cstheme="minorHAnsi"/>
                <w:lang w:eastAsia="pl-PL"/>
              </w:rPr>
            </w:pPr>
            <w:r w:rsidRPr="00731DB6">
              <w:rPr>
                <w:rFonts w:eastAsia="Times New Roman" w:cstheme="minorHAnsi"/>
                <w:lang w:eastAsia="pl-PL"/>
              </w:rPr>
              <w:t>TAK/NIE*</w:t>
            </w:r>
          </w:p>
        </w:tc>
      </w:tr>
      <w:tr w:rsidR="00A53C39" w:rsidRPr="00731DB6" w14:paraId="14555361" w14:textId="77777777" w:rsidTr="004E1EFE">
        <w:trPr>
          <w:trHeight w:val="2169"/>
        </w:trPr>
        <w:tc>
          <w:tcPr>
            <w:tcW w:w="704" w:type="dxa"/>
            <w:vMerge/>
            <w:shd w:val="clear" w:color="auto" w:fill="FFFFFF"/>
            <w:tcMar>
              <w:top w:w="0" w:type="dxa"/>
              <w:left w:w="10" w:type="dxa"/>
              <w:bottom w:w="0" w:type="dxa"/>
              <w:right w:w="10" w:type="dxa"/>
            </w:tcMar>
            <w:vAlign w:val="center"/>
          </w:tcPr>
          <w:p w14:paraId="6D3B9011" w14:textId="77777777" w:rsidR="00A53C39" w:rsidRPr="00731DB6" w:rsidRDefault="00A53C39" w:rsidP="00A53C39">
            <w:pPr>
              <w:spacing w:after="0" w:line="240" w:lineRule="auto"/>
              <w:jc w:val="both"/>
              <w:rPr>
                <w:rFonts w:eastAsia="Calibri" w:cstheme="minorHAnsi"/>
                <w:color w:val="000000"/>
                <w:lang w:val="en-US"/>
              </w:rPr>
            </w:pPr>
          </w:p>
        </w:tc>
        <w:tc>
          <w:tcPr>
            <w:tcW w:w="6379" w:type="dxa"/>
            <w:vMerge/>
            <w:shd w:val="clear" w:color="auto" w:fill="FFFFFF"/>
            <w:tcMar>
              <w:top w:w="0" w:type="dxa"/>
              <w:left w:w="10" w:type="dxa"/>
              <w:bottom w:w="0" w:type="dxa"/>
              <w:right w:w="10" w:type="dxa"/>
            </w:tcMar>
          </w:tcPr>
          <w:p w14:paraId="2112C407" w14:textId="77777777" w:rsidR="00A53C39" w:rsidRPr="00731DB6" w:rsidRDefault="00A53C39" w:rsidP="00A53C39">
            <w:pPr>
              <w:spacing w:after="0" w:line="240" w:lineRule="auto"/>
              <w:jc w:val="both"/>
              <w:rPr>
                <w:rFonts w:eastAsia="Calibri" w:cstheme="minorHAnsi"/>
              </w:rPr>
            </w:pPr>
          </w:p>
        </w:tc>
        <w:tc>
          <w:tcPr>
            <w:tcW w:w="2875" w:type="dxa"/>
            <w:shd w:val="clear" w:color="auto" w:fill="FFFFFF"/>
            <w:vAlign w:val="center"/>
          </w:tcPr>
          <w:p w14:paraId="67F71117" w14:textId="77777777" w:rsidR="00A53C39" w:rsidRPr="00731DB6" w:rsidRDefault="00A53C39" w:rsidP="004E1EFE">
            <w:pPr>
              <w:spacing w:after="0" w:line="240" w:lineRule="auto"/>
              <w:jc w:val="center"/>
              <w:rPr>
                <w:rFonts w:eastAsia="Times New Roman" w:cstheme="minorHAnsi"/>
                <w:lang w:eastAsia="pl-PL"/>
              </w:rPr>
            </w:pPr>
            <w:r w:rsidRPr="00731DB6">
              <w:rPr>
                <w:rFonts w:eastAsia="Times New Roman" w:cstheme="minorHAnsi"/>
                <w:lang w:eastAsia="pl-PL"/>
              </w:rPr>
              <w:t xml:space="preserve">Oferowany okres gwarancji </w:t>
            </w:r>
          </w:p>
          <w:p w14:paraId="0C578350" w14:textId="77777777" w:rsidR="00A53C39" w:rsidRPr="00731DB6" w:rsidRDefault="00A53C39" w:rsidP="00A53C39">
            <w:pPr>
              <w:spacing w:after="0" w:line="240" w:lineRule="auto"/>
              <w:jc w:val="center"/>
              <w:rPr>
                <w:rFonts w:eastAsia="Times New Roman" w:cstheme="minorHAnsi"/>
                <w:lang w:eastAsia="pl-PL"/>
              </w:rPr>
            </w:pPr>
            <w:r w:rsidRPr="00731DB6">
              <w:rPr>
                <w:rFonts w:eastAsia="Times New Roman" w:cstheme="minorHAnsi"/>
                <w:lang w:eastAsia="pl-PL"/>
              </w:rPr>
              <w:t>……..miesięcy**</w:t>
            </w:r>
          </w:p>
        </w:tc>
      </w:tr>
    </w:tbl>
    <w:p w14:paraId="5392F155" w14:textId="77777777" w:rsidR="00065E94" w:rsidRDefault="00065E94" w:rsidP="00A53C39">
      <w:pPr>
        <w:spacing w:after="0" w:line="240" w:lineRule="auto"/>
        <w:jc w:val="both"/>
        <w:rPr>
          <w:rFonts w:eastAsia="Calibri" w:cstheme="minorHAnsi"/>
        </w:rPr>
      </w:pPr>
    </w:p>
    <w:p w14:paraId="474128AA" w14:textId="77777777" w:rsidR="00065E94" w:rsidRPr="00065E94" w:rsidRDefault="00065E94" w:rsidP="00065E94">
      <w:pPr>
        <w:spacing w:after="0" w:line="240" w:lineRule="auto"/>
        <w:jc w:val="both"/>
        <w:rPr>
          <w:rFonts w:eastAsia="Calibri" w:cstheme="minorHAnsi"/>
          <w:b/>
        </w:rPr>
      </w:pPr>
      <w:r w:rsidRPr="00065E94">
        <w:rPr>
          <w:rFonts w:eastAsia="Calibri" w:cstheme="minorHAnsi"/>
          <w:b/>
        </w:rPr>
        <w:t>* należy potwierdzić spełnianie wymagań (TAK/NIE – pozostawić właściwe)</w:t>
      </w:r>
    </w:p>
    <w:p w14:paraId="29C1D2FB" w14:textId="77777777" w:rsidR="00065E94" w:rsidRPr="00065E94" w:rsidRDefault="00065E94" w:rsidP="00065E94">
      <w:pPr>
        <w:spacing w:after="0" w:line="240" w:lineRule="auto"/>
        <w:jc w:val="both"/>
        <w:rPr>
          <w:rFonts w:eastAsia="Calibri" w:cstheme="minorHAnsi"/>
          <w:b/>
        </w:rPr>
      </w:pPr>
      <w:r w:rsidRPr="00065E94">
        <w:rPr>
          <w:rFonts w:eastAsia="Calibri" w:cstheme="minorHAnsi"/>
          <w:b/>
        </w:rPr>
        <w:t>** należy uzupełnić</w:t>
      </w:r>
    </w:p>
    <w:p w14:paraId="0BC7BD21" w14:textId="77777777" w:rsidR="00065E94" w:rsidRDefault="00065E94" w:rsidP="00A53C39">
      <w:pPr>
        <w:spacing w:after="0" w:line="240" w:lineRule="auto"/>
        <w:jc w:val="both"/>
        <w:rPr>
          <w:rFonts w:eastAsia="Calibri" w:cstheme="minorHAnsi"/>
        </w:rPr>
      </w:pPr>
    </w:p>
    <w:p w14:paraId="08AF5B95" w14:textId="77777777" w:rsidR="00065E94" w:rsidRDefault="00065E94" w:rsidP="00A53C39">
      <w:pPr>
        <w:spacing w:after="0" w:line="240" w:lineRule="auto"/>
        <w:jc w:val="both"/>
        <w:rPr>
          <w:rFonts w:eastAsia="Calibri" w:cstheme="minorHAnsi"/>
        </w:rPr>
      </w:pPr>
    </w:p>
    <w:p w14:paraId="0EAD6AFB" w14:textId="77777777" w:rsidR="00524F8A" w:rsidRDefault="00524F8A" w:rsidP="00A53C39">
      <w:pPr>
        <w:spacing w:after="0" w:line="240" w:lineRule="auto"/>
        <w:jc w:val="both"/>
        <w:rPr>
          <w:rFonts w:eastAsia="Calibri" w:cstheme="minorHAnsi"/>
        </w:rPr>
      </w:pPr>
    </w:p>
    <w:p w14:paraId="2DEDEAA3" w14:textId="77777777" w:rsidR="00524F8A" w:rsidRDefault="00524F8A" w:rsidP="00A53C39">
      <w:pPr>
        <w:spacing w:after="0" w:line="240" w:lineRule="auto"/>
        <w:jc w:val="both"/>
        <w:rPr>
          <w:rFonts w:eastAsia="Calibri" w:cstheme="minorHAnsi"/>
        </w:rPr>
      </w:pPr>
    </w:p>
    <w:p w14:paraId="1B4F45AF" w14:textId="77777777" w:rsidR="00524F8A" w:rsidRPr="00731DB6" w:rsidRDefault="00524F8A" w:rsidP="00A53C39">
      <w:pPr>
        <w:spacing w:after="0" w:line="240" w:lineRule="auto"/>
        <w:jc w:val="both"/>
        <w:rPr>
          <w:rFonts w:eastAsia="Calibri" w:cstheme="minorHAnsi"/>
        </w:rPr>
      </w:pPr>
    </w:p>
    <w:p w14:paraId="4A590645" w14:textId="77777777" w:rsidR="00A53C39" w:rsidRPr="00731DB6" w:rsidRDefault="00A53C39" w:rsidP="00A53C39">
      <w:pPr>
        <w:numPr>
          <w:ilvl w:val="1"/>
          <w:numId w:val="3"/>
        </w:numPr>
        <w:spacing w:after="0" w:line="360" w:lineRule="auto"/>
        <w:contextualSpacing/>
        <w:jc w:val="both"/>
        <w:rPr>
          <w:rFonts w:eastAsia="Calibri" w:cstheme="minorHAnsi"/>
          <w:b/>
          <w:bCs/>
        </w:rPr>
      </w:pPr>
      <w:r w:rsidRPr="00731DB6">
        <w:rPr>
          <w:rFonts w:eastAsia="Calibri" w:cstheme="minorHAnsi"/>
          <w:b/>
          <w:bCs/>
        </w:rPr>
        <w:lastRenderedPageBreak/>
        <w:t xml:space="preserve"> </w:t>
      </w:r>
      <w:r w:rsidRPr="00731DB6">
        <w:rPr>
          <w:rFonts w:eastAsia="Calibri" w:cstheme="minorHAnsi"/>
          <w:b/>
        </w:rPr>
        <w:t>Nadmiarowy serwer przestrzeni dyskowej</w:t>
      </w:r>
      <w:r w:rsidRPr="00731DB6">
        <w:rPr>
          <w:rFonts w:eastAsia="Calibri" w:cstheme="minorHAnsi"/>
          <w:b/>
          <w:bCs/>
        </w:rPr>
        <w:t xml:space="preserve"> – 1 sztuka</w:t>
      </w:r>
    </w:p>
    <w:p w14:paraId="5452662C" w14:textId="77777777" w:rsidR="00A53C39" w:rsidRPr="00731DB6" w:rsidRDefault="00A53C39" w:rsidP="00A53C39">
      <w:pPr>
        <w:spacing w:line="360" w:lineRule="auto"/>
        <w:contextualSpacing/>
        <w:jc w:val="both"/>
        <w:rPr>
          <w:rFonts w:eastAsia="Calibri" w:cstheme="minorHAnsi"/>
          <w:b/>
          <w:bCs/>
        </w:rPr>
      </w:pPr>
      <w:r w:rsidRPr="00731DB6">
        <w:rPr>
          <w:rFonts w:eastAsia="Calibri" w:cstheme="minorHAnsi"/>
          <w:b/>
          <w:bCs/>
        </w:rPr>
        <w:t>Producent: ……………………</w:t>
      </w:r>
    </w:p>
    <w:p w14:paraId="78268F68" w14:textId="77777777" w:rsidR="00A53C39" w:rsidRPr="00731DB6" w:rsidRDefault="00A53C39" w:rsidP="00A53C39">
      <w:pPr>
        <w:spacing w:line="360" w:lineRule="auto"/>
        <w:contextualSpacing/>
        <w:jc w:val="both"/>
        <w:rPr>
          <w:rFonts w:eastAsia="Calibri" w:cstheme="minorHAnsi"/>
          <w:b/>
          <w:bCs/>
        </w:rPr>
      </w:pPr>
      <w:r w:rsidRPr="00731DB6">
        <w:rPr>
          <w:rFonts w:eastAsia="Calibri" w:cstheme="minorHAnsi"/>
          <w:b/>
          <w:bCs/>
        </w:rPr>
        <w:t>Model: ………………………….</w:t>
      </w:r>
    </w:p>
    <w:tbl>
      <w:tblPr>
        <w:tblW w:w="9985" w:type="dxa"/>
        <w:jc w:val="center"/>
        <w:tblLayout w:type="fixed"/>
        <w:tblCellMar>
          <w:left w:w="10" w:type="dxa"/>
          <w:right w:w="10" w:type="dxa"/>
        </w:tblCellMar>
        <w:tblLook w:val="0000" w:firstRow="0" w:lastRow="0" w:firstColumn="0" w:lastColumn="0" w:noHBand="0" w:noVBand="0"/>
      </w:tblPr>
      <w:tblGrid>
        <w:gridCol w:w="704"/>
        <w:gridCol w:w="6379"/>
        <w:gridCol w:w="2902"/>
      </w:tblGrid>
      <w:tr w:rsidR="00A53C39" w:rsidRPr="00731DB6" w14:paraId="1B3EA62F" w14:textId="77777777" w:rsidTr="00065E94">
        <w:trPr>
          <w:trHeight w:val="871"/>
          <w:jc w:val="center"/>
        </w:trPr>
        <w:tc>
          <w:tcPr>
            <w:tcW w:w="704" w:type="dxa"/>
            <w:tcBorders>
              <w:top w:val="single" w:sz="4" w:space="0" w:color="000000"/>
              <w:left w:val="single" w:sz="4" w:space="0" w:color="000000"/>
              <w:right w:val="single" w:sz="4" w:space="0" w:color="000000"/>
            </w:tcBorders>
            <w:tcMar>
              <w:top w:w="0" w:type="dxa"/>
              <w:left w:w="70" w:type="dxa"/>
              <w:bottom w:w="0" w:type="dxa"/>
              <w:right w:w="70" w:type="dxa"/>
            </w:tcMar>
            <w:vAlign w:val="center"/>
          </w:tcPr>
          <w:p w14:paraId="7A58786C" w14:textId="77777777" w:rsidR="00A53C39" w:rsidRPr="00731DB6" w:rsidRDefault="00A53C39" w:rsidP="00A53C39">
            <w:pPr>
              <w:suppressAutoHyphens/>
              <w:autoSpaceDN w:val="0"/>
              <w:spacing w:after="0" w:line="240" w:lineRule="auto"/>
              <w:jc w:val="center"/>
              <w:textAlignment w:val="baseline"/>
              <w:rPr>
                <w:rFonts w:eastAsia="Times New Roman" w:cstheme="minorHAnsi"/>
                <w:b/>
                <w:bCs/>
                <w:color w:val="000000"/>
                <w:kern w:val="3"/>
                <w:lang w:eastAsia="pl-PL"/>
              </w:rPr>
            </w:pPr>
            <w:r w:rsidRPr="00731DB6">
              <w:rPr>
                <w:rFonts w:eastAsia="Times New Roman" w:cstheme="minorHAnsi"/>
                <w:b/>
                <w:color w:val="000000"/>
                <w:kern w:val="3"/>
                <w:lang w:eastAsia="pl-PL"/>
              </w:rPr>
              <w:t>L.p.</w:t>
            </w:r>
          </w:p>
        </w:tc>
        <w:tc>
          <w:tcPr>
            <w:tcW w:w="6379" w:type="dxa"/>
            <w:tcBorders>
              <w:top w:val="single" w:sz="4" w:space="0" w:color="000000"/>
              <w:left w:val="single" w:sz="4" w:space="0" w:color="000000"/>
              <w:right w:val="single" w:sz="4" w:space="0" w:color="000000"/>
            </w:tcBorders>
            <w:tcMar>
              <w:top w:w="0" w:type="dxa"/>
              <w:left w:w="70" w:type="dxa"/>
              <w:bottom w:w="0" w:type="dxa"/>
              <w:right w:w="70" w:type="dxa"/>
            </w:tcMar>
            <w:vAlign w:val="center"/>
          </w:tcPr>
          <w:p w14:paraId="2F10B9F3" w14:textId="77777777" w:rsidR="00A53C39" w:rsidRPr="00731DB6" w:rsidRDefault="00A53C39" w:rsidP="00A53C39">
            <w:pPr>
              <w:suppressAutoHyphens/>
              <w:autoSpaceDN w:val="0"/>
              <w:spacing w:after="0" w:line="240" w:lineRule="auto"/>
              <w:jc w:val="center"/>
              <w:textAlignment w:val="baseline"/>
              <w:rPr>
                <w:rFonts w:eastAsia="Times New Roman" w:cstheme="minorHAnsi"/>
                <w:b/>
                <w:bCs/>
                <w:kern w:val="3"/>
                <w:lang w:eastAsia="pl-PL"/>
              </w:rPr>
            </w:pPr>
            <w:r w:rsidRPr="00731DB6">
              <w:rPr>
                <w:rFonts w:eastAsia="Times New Roman" w:cstheme="minorHAnsi"/>
                <w:b/>
                <w:kern w:val="3"/>
                <w:lang w:eastAsia="pl-PL"/>
              </w:rPr>
              <w:t>Wymagania minimalne</w:t>
            </w:r>
          </w:p>
        </w:tc>
        <w:tc>
          <w:tcPr>
            <w:tcW w:w="2902" w:type="dxa"/>
            <w:tcBorders>
              <w:top w:val="single" w:sz="4" w:space="0" w:color="000000"/>
              <w:left w:val="single" w:sz="4" w:space="0" w:color="000000"/>
              <w:right w:val="single" w:sz="4" w:space="0" w:color="000000"/>
            </w:tcBorders>
          </w:tcPr>
          <w:p w14:paraId="2FBA7CB7" w14:textId="77777777" w:rsidR="00A53C39" w:rsidRPr="00731DB6" w:rsidRDefault="00A53C39" w:rsidP="00A53C39">
            <w:pPr>
              <w:suppressAutoHyphens/>
              <w:autoSpaceDN w:val="0"/>
              <w:spacing w:after="0" w:line="240" w:lineRule="auto"/>
              <w:jc w:val="center"/>
              <w:textAlignment w:val="baseline"/>
              <w:rPr>
                <w:rFonts w:eastAsia="Times New Roman" w:cstheme="minorHAnsi"/>
                <w:b/>
                <w:kern w:val="3"/>
                <w:lang w:eastAsia="pl-PL"/>
              </w:rPr>
            </w:pPr>
            <w:r w:rsidRPr="00731DB6">
              <w:rPr>
                <w:rFonts w:eastAsia="Times New Roman" w:cstheme="minorHAnsi"/>
                <w:b/>
                <w:kern w:val="3"/>
                <w:lang w:eastAsia="pl-PL"/>
              </w:rPr>
              <w:t>Potwierdzenie spełnienia wymagania</w:t>
            </w:r>
          </w:p>
          <w:p w14:paraId="204F3F5D" w14:textId="77777777" w:rsidR="00A53C39" w:rsidRPr="00731DB6" w:rsidRDefault="00A53C39" w:rsidP="00A53C39">
            <w:pPr>
              <w:suppressAutoHyphens/>
              <w:autoSpaceDN w:val="0"/>
              <w:spacing w:after="0" w:line="240" w:lineRule="auto"/>
              <w:jc w:val="center"/>
              <w:textAlignment w:val="baseline"/>
              <w:rPr>
                <w:rFonts w:eastAsia="Times New Roman" w:cstheme="minorHAnsi"/>
                <w:b/>
                <w:bCs/>
                <w:color w:val="000000"/>
                <w:kern w:val="3"/>
                <w:lang w:eastAsia="pl-PL"/>
              </w:rPr>
            </w:pPr>
            <w:r w:rsidRPr="00731DB6">
              <w:rPr>
                <w:rFonts w:eastAsia="Calibri" w:cstheme="minorHAnsi"/>
                <w:bCs/>
              </w:rPr>
              <w:t>(wpisuje Wykonawca)</w:t>
            </w:r>
          </w:p>
        </w:tc>
      </w:tr>
      <w:tr w:rsidR="00731DB6" w:rsidRPr="00731DB6" w14:paraId="3FEB4397" w14:textId="77777777" w:rsidTr="00065E94">
        <w:trPr>
          <w:trHeight w:val="132"/>
          <w:jc w:val="center"/>
        </w:trPr>
        <w:tc>
          <w:tcPr>
            <w:tcW w:w="704" w:type="dxa"/>
            <w:tcBorders>
              <w:top w:val="single" w:sz="4" w:space="0" w:color="000000"/>
              <w:left w:val="single" w:sz="4" w:space="0" w:color="000000"/>
              <w:right w:val="single" w:sz="4" w:space="0" w:color="000000"/>
            </w:tcBorders>
            <w:tcMar>
              <w:top w:w="0" w:type="dxa"/>
              <w:left w:w="70" w:type="dxa"/>
              <w:bottom w:w="0" w:type="dxa"/>
              <w:right w:w="70" w:type="dxa"/>
            </w:tcMar>
            <w:vAlign w:val="center"/>
          </w:tcPr>
          <w:p w14:paraId="4D7A12EB" w14:textId="77777777" w:rsidR="00731DB6" w:rsidRPr="00731DB6" w:rsidRDefault="00731DB6" w:rsidP="00A53C39">
            <w:pPr>
              <w:suppressAutoHyphens/>
              <w:autoSpaceDN w:val="0"/>
              <w:spacing w:after="0" w:line="240" w:lineRule="auto"/>
              <w:jc w:val="center"/>
              <w:textAlignment w:val="baseline"/>
              <w:rPr>
                <w:rFonts w:eastAsia="Times New Roman" w:cstheme="minorHAnsi"/>
                <w:color w:val="000000"/>
                <w:kern w:val="3"/>
                <w:sz w:val="16"/>
                <w:szCs w:val="16"/>
                <w:lang w:eastAsia="pl-PL"/>
              </w:rPr>
            </w:pPr>
            <w:r w:rsidRPr="00731DB6">
              <w:rPr>
                <w:rFonts w:eastAsia="Times New Roman" w:cstheme="minorHAnsi"/>
                <w:color w:val="000000"/>
                <w:kern w:val="3"/>
                <w:sz w:val="16"/>
                <w:szCs w:val="16"/>
                <w:lang w:eastAsia="pl-PL"/>
              </w:rPr>
              <w:t>A</w:t>
            </w:r>
          </w:p>
        </w:tc>
        <w:tc>
          <w:tcPr>
            <w:tcW w:w="6379" w:type="dxa"/>
            <w:tcBorders>
              <w:top w:val="single" w:sz="4" w:space="0" w:color="000000"/>
              <w:left w:val="single" w:sz="4" w:space="0" w:color="000000"/>
              <w:right w:val="single" w:sz="4" w:space="0" w:color="000000"/>
            </w:tcBorders>
            <w:tcMar>
              <w:top w:w="0" w:type="dxa"/>
              <w:left w:w="70" w:type="dxa"/>
              <w:bottom w:w="0" w:type="dxa"/>
              <w:right w:w="70" w:type="dxa"/>
            </w:tcMar>
            <w:vAlign w:val="center"/>
          </w:tcPr>
          <w:p w14:paraId="5F34A3E6" w14:textId="77777777" w:rsidR="00731DB6" w:rsidRPr="00731DB6" w:rsidRDefault="00731DB6" w:rsidP="00A53C39">
            <w:pPr>
              <w:suppressAutoHyphens/>
              <w:autoSpaceDN w:val="0"/>
              <w:spacing w:after="0" w:line="240" w:lineRule="auto"/>
              <w:jc w:val="center"/>
              <w:textAlignment w:val="baseline"/>
              <w:rPr>
                <w:rFonts w:eastAsia="Times New Roman" w:cstheme="minorHAnsi"/>
                <w:kern w:val="3"/>
                <w:sz w:val="16"/>
                <w:szCs w:val="16"/>
                <w:lang w:eastAsia="pl-PL"/>
              </w:rPr>
            </w:pPr>
            <w:r w:rsidRPr="00731DB6">
              <w:rPr>
                <w:rFonts w:eastAsia="Times New Roman" w:cstheme="minorHAnsi"/>
                <w:kern w:val="3"/>
                <w:sz w:val="16"/>
                <w:szCs w:val="16"/>
                <w:lang w:eastAsia="pl-PL"/>
              </w:rPr>
              <w:t>B</w:t>
            </w:r>
          </w:p>
        </w:tc>
        <w:tc>
          <w:tcPr>
            <w:tcW w:w="2902" w:type="dxa"/>
            <w:tcBorders>
              <w:top w:val="single" w:sz="4" w:space="0" w:color="000000"/>
              <w:left w:val="single" w:sz="4" w:space="0" w:color="000000"/>
              <w:right w:val="single" w:sz="4" w:space="0" w:color="000000"/>
            </w:tcBorders>
          </w:tcPr>
          <w:p w14:paraId="0180A94B" w14:textId="77777777" w:rsidR="00731DB6" w:rsidRPr="00731DB6" w:rsidRDefault="00731DB6" w:rsidP="00A53C39">
            <w:pPr>
              <w:suppressAutoHyphens/>
              <w:autoSpaceDN w:val="0"/>
              <w:spacing w:after="0" w:line="240" w:lineRule="auto"/>
              <w:jc w:val="center"/>
              <w:textAlignment w:val="baseline"/>
              <w:rPr>
                <w:rFonts w:eastAsia="Times New Roman" w:cstheme="minorHAnsi"/>
                <w:kern w:val="3"/>
                <w:sz w:val="16"/>
                <w:szCs w:val="16"/>
                <w:lang w:eastAsia="pl-PL"/>
              </w:rPr>
            </w:pPr>
            <w:r w:rsidRPr="00731DB6">
              <w:rPr>
                <w:rFonts w:eastAsia="Times New Roman" w:cstheme="minorHAnsi"/>
                <w:kern w:val="3"/>
                <w:sz w:val="16"/>
                <w:szCs w:val="16"/>
                <w:lang w:eastAsia="pl-PL"/>
              </w:rPr>
              <w:t>C</w:t>
            </w:r>
          </w:p>
        </w:tc>
      </w:tr>
      <w:tr w:rsidR="00A53C39" w:rsidRPr="00731DB6" w14:paraId="057ED1E1" w14:textId="77777777" w:rsidTr="00065E94">
        <w:trPr>
          <w:trHeight w:val="300"/>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F8CCB2D" w14:textId="77777777" w:rsidR="00A53C39" w:rsidRPr="00731DB6" w:rsidRDefault="00A53C39" w:rsidP="00A53C39">
            <w:pPr>
              <w:suppressAutoHyphens/>
              <w:autoSpaceDN w:val="0"/>
              <w:spacing w:after="0" w:line="240" w:lineRule="auto"/>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1</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75B620E" w14:textId="77777777" w:rsidR="00A53C39" w:rsidRPr="00731DB6" w:rsidRDefault="00A53C39" w:rsidP="00A53C39">
            <w:pPr>
              <w:suppressAutoHyphens/>
              <w:autoSpaceDN w:val="0"/>
              <w:spacing w:after="0" w:line="240" w:lineRule="auto"/>
              <w:jc w:val="both"/>
              <w:textAlignment w:val="baseline"/>
              <w:rPr>
                <w:rFonts w:eastAsia="Times New Roman" w:cstheme="minorHAnsi"/>
                <w:b/>
                <w:kern w:val="3"/>
                <w:lang w:eastAsia="pl-PL"/>
              </w:rPr>
            </w:pPr>
            <w:r w:rsidRPr="00731DB6">
              <w:rPr>
                <w:rFonts w:eastAsia="Times New Roman" w:cstheme="minorHAnsi"/>
                <w:b/>
                <w:color w:val="000000"/>
                <w:kern w:val="3"/>
                <w:lang w:eastAsia="pl-PL"/>
              </w:rPr>
              <w:t>Kompatybilność z rozwiązaniami posiadanymi przez Zamawiającego:</w:t>
            </w:r>
          </w:p>
          <w:p w14:paraId="27CD6B5C" w14:textId="77777777" w:rsidR="00A53C39" w:rsidRPr="00731DB6" w:rsidRDefault="00A53C39" w:rsidP="00A53C39">
            <w:pPr>
              <w:numPr>
                <w:ilvl w:val="0"/>
                <w:numId w:val="5"/>
              </w:numPr>
              <w:suppressAutoHyphens/>
              <w:autoSpaceDN w:val="0"/>
              <w:spacing w:after="0" w:line="240" w:lineRule="auto"/>
              <w:ind w:left="301" w:hanging="283"/>
              <w:jc w:val="both"/>
              <w:textAlignment w:val="baseline"/>
              <w:rPr>
                <w:rFonts w:eastAsia="Times New Roman" w:cstheme="minorHAnsi"/>
                <w:kern w:val="3"/>
                <w:lang w:eastAsia="pl-PL"/>
              </w:rPr>
            </w:pPr>
            <w:r w:rsidRPr="00731DB6">
              <w:rPr>
                <w:rFonts w:eastAsia="Times New Roman" w:cstheme="minorHAnsi"/>
                <w:kern w:val="3"/>
                <w:lang w:eastAsia="pl-PL"/>
              </w:rPr>
              <w:t>Nadmiarowy serwer przestrzeni dyskowej musi wspierać środowiska wirtualne wykorzystywane przez Zamawiającego w postaci VMware vSphere w wersjach minimum 7.0 i 8.0 za pomocą interfejsu VAAI (VMware vStorage API for Array Integration), umożliwiając przypisanie do podsystemu pamięci masowej operacji VMware, takich jak wdrażanie pamięci masowej, klonowanie/snapshot i mechanizmu vMotion.</w:t>
            </w:r>
          </w:p>
          <w:p w14:paraId="0E9C6BB6" w14:textId="77777777" w:rsidR="00A53C39" w:rsidRPr="00731DB6" w:rsidRDefault="00A53C39" w:rsidP="00A53C39">
            <w:pPr>
              <w:numPr>
                <w:ilvl w:val="0"/>
                <w:numId w:val="5"/>
              </w:numPr>
              <w:suppressAutoHyphens/>
              <w:autoSpaceDN w:val="0"/>
              <w:spacing w:after="0" w:line="240" w:lineRule="auto"/>
              <w:ind w:left="301" w:hanging="283"/>
              <w:jc w:val="both"/>
              <w:textAlignment w:val="baseline"/>
              <w:rPr>
                <w:rFonts w:eastAsia="Times New Roman" w:cstheme="minorHAnsi"/>
                <w:color w:val="000000"/>
                <w:kern w:val="3"/>
                <w:lang w:eastAsia="pl-PL"/>
              </w:rPr>
            </w:pPr>
            <w:r w:rsidRPr="00731DB6">
              <w:rPr>
                <w:rFonts w:eastAsia="Times New Roman" w:cstheme="minorHAnsi"/>
                <w:kern w:val="3"/>
                <w:lang w:eastAsia="pl-PL"/>
              </w:rPr>
              <w:t>Nadmiarowy serwer przestrzeni dyskowej musi się integrować z wirtualnym środowiskiem VMware vSphere posiadanym przez Zamawiającego poprzez dostarczenie narzędzi do zarządzania i monitorowania serwera z punktu widzenia graficznego interfejsu zarządzania VMware vSphere Web Client (Web GUI).</w:t>
            </w:r>
          </w:p>
          <w:p w14:paraId="21DCDCF1" w14:textId="77777777" w:rsidR="00A53C39" w:rsidRPr="00731DB6" w:rsidRDefault="00A53C39" w:rsidP="00A53C39">
            <w:pPr>
              <w:numPr>
                <w:ilvl w:val="0"/>
                <w:numId w:val="5"/>
              </w:numPr>
              <w:suppressAutoHyphens/>
              <w:autoSpaceDN w:val="0"/>
              <w:spacing w:after="0" w:line="240" w:lineRule="auto"/>
              <w:ind w:left="301" w:hanging="283"/>
              <w:jc w:val="both"/>
              <w:textAlignment w:val="baseline"/>
              <w:rPr>
                <w:rFonts w:eastAsia="Times New Roman" w:cstheme="minorHAnsi"/>
                <w:color w:val="000000"/>
                <w:kern w:val="3"/>
                <w:lang w:eastAsia="pl-PL"/>
              </w:rPr>
            </w:pPr>
            <w:r w:rsidRPr="00731DB6">
              <w:rPr>
                <w:rFonts w:eastAsia="Times New Roman" w:cstheme="minorHAnsi"/>
                <w:kern w:val="3"/>
                <w:lang w:eastAsia="pl-PL"/>
              </w:rPr>
              <w:t>Nadmiarowy serwer przestrzeni dyskowej musi być kompatybilny z posiadanym przez Zamawiającego rozwiązaniem EMC VNX 5200, minimum w zakresie posiadania natywnej funkcjonalności importu/migracji wolumenów blokowych. Wymagane jest potwierdzenie tej funkcjonalności dla posiadanego przez Zamawiającego modelu macierzy w oficjalnych dokumentach producenta oferowanego rozwiązania.</w:t>
            </w:r>
            <w:r w:rsidRPr="00731DB6">
              <w:rPr>
                <w:rFonts w:eastAsia="Times New Roman" w:cstheme="minorHAnsi"/>
                <w:color w:val="000000"/>
                <w:kern w:val="3"/>
                <w:lang w:eastAsia="pl-PL"/>
              </w:rPr>
              <w:t xml:space="preserve"> Z uwagi na krytyczność oraz konieczność zachowania ciągłości dostępu do danych różnych systemów, f</w:t>
            </w:r>
            <w:r w:rsidRPr="00731DB6">
              <w:rPr>
                <w:rFonts w:eastAsia="Times New Roman" w:cstheme="minorHAnsi"/>
                <w:kern w:val="3"/>
                <w:lang w:eastAsia="pl-PL"/>
              </w:rPr>
              <w:t xml:space="preserve">unkcjonalność ta nie może być realizowana za pomocą rozwiązań do wirtualizacji przestrzeni dyskowej. </w:t>
            </w:r>
          </w:p>
        </w:tc>
        <w:tc>
          <w:tcPr>
            <w:tcW w:w="2902" w:type="dxa"/>
            <w:tcBorders>
              <w:top w:val="single" w:sz="4" w:space="0" w:color="000000"/>
              <w:left w:val="single" w:sz="4" w:space="0" w:color="000000"/>
              <w:bottom w:val="single" w:sz="4" w:space="0" w:color="000000"/>
              <w:right w:val="single" w:sz="4" w:space="0" w:color="000000"/>
            </w:tcBorders>
            <w:vAlign w:val="center"/>
          </w:tcPr>
          <w:p w14:paraId="3114C964" w14:textId="77777777" w:rsidR="00A53C39" w:rsidRPr="00731DB6" w:rsidRDefault="00A53C39" w:rsidP="00A53C39">
            <w:pPr>
              <w:suppressAutoHyphens/>
              <w:autoSpaceDN w:val="0"/>
              <w:spacing w:after="0" w:line="240" w:lineRule="auto"/>
              <w:jc w:val="center"/>
              <w:textAlignment w:val="baseline"/>
              <w:rPr>
                <w:rFonts w:eastAsia="Times New Roman" w:cstheme="minorHAnsi"/>
                <w:kern w:val="3"/>
                <w:lang w:eastAsia="pl-PL"/>
              </w:rPr>
            </w:pPr>
            <w:r w:rsidRPr="00731DB6">
              <w:rPr>
                <w:rFonts w:eastAsia="Times New Roman" w:cstheme="minorHAnsi"/>
                <w:lang w:eastAsia="pl-PL"/>
              </w:rPr>
              <w:t>TAK/NIE*</w:t>
            </w:r>
          </w:p>
        </w:tc>
      </w:tr>
      <w:tr w:rsidR="00A53C39" w:rsidRPr="00731DB6" w14:paraId="3B0E6801" w14:textId="77777777" w:rsidTr="00065E94">
        <w:trPr>
          <w:trHeight w:val="600"/>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D466254" w14:textId="77777777" w:rsidR="00A53C39" w:rsidRPr="00731DB6" w:rsidRDefault="00A53C39" w:rsidP="00A53C39">
            <w:pPr>
              <w:suppressAutoHyphens/>
              <w:autoSpaceDN w:val="0"/>
              <w:spacing w:after="0" w:line="240" w:lineRule="auto"/>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2</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371632" w14:textId="77777777" w:rsidR="00A53C39" w:rsidRPr="00731DB6" w:rsidRDefault="00A53C39" w:rsidP="00A53C39">
            <w:pPr>
              <w:suppressAutoHyphens/>
              <w:autoSpaceDN w:val="0"/>
              <w:spacing w:after="0" w:line="240" w:lineRule="auto"/>
              <w:jc w:val="both"/>
              <w:textAlignment w:val="baseline"/>
              <w:rPr>
                <w:rFonts w:eastAsia="Times New Roman" w:cstheme="minorHAnsi"/>
                <w:b/>
                <w:color w:val="000000"/>
                <w:kern w:val="3"/>
                <w:lang w:eastAsia="pl-PL"/>
              </w:rPr>
            </w:pPr>
            <w:r w:rsidRPr="00731DB6">
              <w:rPr>
                <w:rFonts w:eastAsia="Times New Roman" w:cstheme="minorHAnsi"/>
                <w:b/>
                <w:color w:val="000000"/>
                <w:kern w:val="3"/>
                <w:lang w:eastAsia="pl-PL"/>
              </w:rPr>
              <w:t>Obudowa:</w:t>
            </w:r>
          </w:p>
          <w:p w14:paraId="1C5B4260" w14:textId="77777777" w:rsidR="00A53C39" w:rsidRPr="00731DB6" w:rsidRDefault="00A53C39" w:rsidP="00A53C39">
            <w:pPr>
              <w:numPr>
                <w:ilvl w:val="0"/>
                <w:numId w:val="6"/>
              </w:numPr>
              <w:suppressAutoHyphens/>
              <w:autoSpaceDN w:val="0"/>
              <w:spacing w:after="0" w:line="240" w:lineRule="auto"/>
              <w:ind w:left="301" w:hanging="283"/>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Obudowa typu Rack 19” – musi być dostarczona wraz z szynami do instalacji w szafie umożliwiającymi jej serwisowanie.</w:t>
            </w:r>
          </w:p>
          <w:p w14:paraId="740E17EA" w14:textId="77777777" w:rsidR="00A53C39" w:rsidRPr="00731DB6" w:rsidRDefault="00A53C39" w:rsidP="00A53C39">
            <w:pPr>
              <w:numPr>
                <w:ilvl w:val="0"/>
                <w:numId w:val="6"/>
              </w:numPr>
              <w:suppressAutoHyphens/>
              <w:autoSpaceDN w:val="0"/>
              <w:spacing w:after="0" w:line="240" w:lineRule="auto"/>
              <w:ind w:left="301" w:hanging="283"/>
              <w:jc w:val="both"/>
              <w:textAlignment w:val="baseline"/>
              <w:rPr>
                <w:rFonts w:eastAsia="Times New Roman" w:cstheme="minorHAnsi"/>
                <w:color w:val="000000"/>
                <w:kern w:val="3"/>
                <w:lang w:eastAsia="pl-PL"/>
              </w:rPr>
            </w:pPr>
            <w:r w:rsidRPr="00731DB6">
              <w:rPr>
                <w:rFonts w:eastAsia="Times New Roman" w:cstheme="minorHAnsi"/>
                <w:kern w:val="3"/>
                <w:lang w:eastAsia="pl-PL"/>
              </w:rPr>
              <w:t>Nadmiarowy serwer przestrzeni dyskowej</w:t>
            </w:r>
            <w:r w:rsidRPr="00731DB6">
              <w:rPr>
                <w:rFonts w:eastAsia="Times New Roman" w:cstheme="minorHAnsi"/>
                <w:color w:val="000000"/>
                <w:kern w:val="3"/>
                <w:lang w:eastAsia="pl-PL"/>
              </w:rPr>
              <w:t xml:space="preserve"> musi być wyposażony w minimum dwa kontrolery. </w:t>
            </w:r>
          </w:p>
          <w:p w14:paraId="5BB8714E" w14:textId="77777777" w:rsidR="00A53C39" w:rsidRPr="00731DB6" w:rsidRDefault="00A53C39" w:rsidP="00A53C39">
            <w:pPr>
              <w:numPr>
                <w:ilvl w:val="0"/>
                <w:numId w:val="6"/>
              </w:numPr>
              <w:suppressAutoHyphens/>
              <w:autoSpaceDN w:val="0"/>
              <w:spacing w:after="0" w:line="240" w:lineRule="auto"/>
              <w:ind w:left="301" w:hanging="283"/>
              <w:jc w:val="both"/>
              <w:textAlignment w:val="baseline"/>
              <w:rPr>
                <w:rFonts w:eastAsia="Times New Roman" w:cstheme="minorHAnsi"/>
                <w:color w:val="000000"/>
                <w:kern w:val="3"/>
                <w:lang w:eastAsia="pl-PL"/>
              </w:rPr>
            </w:pPr>
            <w:r w:rsidRPr="00731DB6">
              <w:rPr>
                <w:rFonts w:eastAsia="Times New Roman" w:cstheme="minorHAnsi"/>
                <w:kern w:val="3"/>
                <w:lang w:eastAsia="pl-PL"/>
              </w:rPr>
              <w:t>Nadmiarowy serwer przestrzeni dyskowej</w:t>
            </w:r>
            <w:r w:rsidRPr="00731DB6">
              <w:rPr>
                <w:rFonts w:eastAsia="Times New Roman" w:cstheme="minorHAnsi"/>
                <w:color w:val="000000"/>
                <w:kern w:val="3"/>
                <w:lang w:eastAsia="pl-PL"/>
              </w:rPr>
              <w:t xml:space="preserve"> musi zawierać się w obudowie o maksymalnej wysokości 3U.</w:t>
            </w:r>
          </w:p>
        </w:tc>
        <w:tc>
          <w:tcPr>
            <w:tcW w:w="2902" w:type="dxa"/>
            <w:tcBorders>
              <w:top w:val="single" w:sz="4" w:space="0" w:color="000000"/>
              <w:left w:val="single" w:sz="4" w:space="0" w:color="000000"/>
              <w:bottom w:val="single" w:sz="4" w:space="0" w:color="000000"/>
              <w:right w:val="single" w:sz="4" w:space="0" w:color="000000"/>
            </w:tcBorders>
            <w:vAlign w:val="center"/>
          </w:tcPr>
          <w:p w14:paraId="4DDF9C92" w14:textId="77777777" w:rsidR="00A53C39" w:rsidRPr="00731DB6" w:rsidRDefault="00A53C39" w:rsidP="00A53C39">
            <w:pPr>
              <w:suppressAutoHyphens/>
              <w:autoSpaceDN w:val="0"/>
              <w:spacing w:after="0" w:line="240" w:lineRule="auto"/>
              <w:jc w:val="center"/>
              <w:textAlignment w:val="baseline"/>
              <w:rPr>
                <w:rFonts w:eastAsia="Times New Roman" w:cstheme="minorHAnsi"/>
                <w:lang w:eastAsia="pl-PL"/>
              </w:rPr>
            </w:pPr>
            <w:r w:rsidRPr="00731DB6">
              <w:rPr>
                <w:rFonts w:eastAsia="Times New Roman" w:cstheme="minorHAnsi"/>
                <w:lang w:eastAsia="pl-PL"/>
              </w:rPr>
              <w:t>TAK/NIE*</w:t>
            </w:r>
          </w:p>
          <w:p w14:paraId="168661B6" w14:textId="77777777" w:rsidR="00743761" w:rsidRPr="00731DB6" w:rsidRDefault="00743761" w:rsidP="00743761">
            <w:pPr>
              <w:suppressAutoHyphens/>
              <w:autoSpaceDN w:val="0"/>
              <w:spacing w:after="0" w:line="240" w:lineRule="auto"/>
              <w:jc w:val="center"/>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Producent (marka)** ………………………… </w:t>
            </w:r>
          </w:p>
          <w:p w14:paraId="3C5F4056" w14:textId="77777777" w:rsidR="002A79FC" w:rsidRDefault="00743761" w:rsidP="00743761">
            <w:pPr>
              <w:suppressAutoHyphens/>
              <w:autoSpaceDN w:val="0"/>
              <w:spacing w:after="0" w:line="240" w:lineRule="auto"/>
              <w:jc w:val="center"/>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Model** </w:t>
            </w:r>
          </w:p>
          <w:p w14:paraId="2D33E614" w14:textId="77777777" w:rsidR="00743761" w:rsidRPr="00731DB6" w:rsidRDefault="00743761" w:rsidP="00743761">
            <w:pPr>
              <w:suppressAutoHyphens/>
              <w:autoSpaceDN w:val="0"/>
              <w:spacing w:after="0" w:line="240" w:lineRule="auto"/>
              <w:jc w:val="center"/>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w:t>
            </w:r>
          </w:p>
        </w:tc>
      </w:tr>
      <w:tr w:rsidR="00A53C39" w:rsidRPr="00731DB6" w14:paraId="7E010BE2" w14:textId="77777777" w:rsidTr="00065E94">
        <w:trPr>
          <w:trHeight w:val="57"/>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2B8C6EE" w14:textId="77777777" w:rsidR="00A53C39" w:rsidRPr="00731DB6" w:rsidRDefault="00A53C39" w:rsidP="00A53C39">
            <w:pPr>
              <w:suppressAutoHyphens/>
              <w:autoSpaceDN w:val="0"/>
              <w:spacing w:after="0" w:line="240" w:lineRule="auto"/>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3</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5B466C2" w14:textId="77777777" w:rsidR="00A53C39" w:rsidRPr="00731DB6" w:rsidRDefault="00A53C39" w:rsidP="00A53C39">
            <w:pPr>
              <w:suppressAutoHyphens/>
              <w:autoSpaceDN w:val="0"/>
              <w:spacing w:after="0" w:line="240" w:lineRule="auto"/>
              <w:jc w:val="both"/>
              <w:textAlignment w:val="baseline"/>
              <w:rPr>
                <w:rFonts w:eastAsia="Times New Roman" w:cstheme="minorHAnsi"/>
                <w:b/>
                <w:color w:val="000000"/>
                <w:kern w:val="3"/>
                <w:lang w:eastAsia="pl-PL"/>
              </w:rPr>
            </w:pPr>
            <w:r w:rsidRPr="00731DB6">
              <w:rPr>
                <w:rFonts w:eastAsia="Times New Roman" w:cstheme="minorHAnsi"/>
                <w:b/>
                <w:color w:val="000000"/>
                <w:kern w:val="3"/>
                <w:lang w:eastAsia="pl-PL"/>
              </w:rPr>
              <w:t>Skalowalność:</w:t>
            </w:r>
          </w:p>
          <w:p w14:paraId="24D71990" w14:textId="77777777" w:rsidR="00A53C39" w:rsidRPr="00731DB6" w:rsidRDefault="00A53C39" w:rsidP="00A53C39">
            <w:pPr>
              <w:numPr>
                <w:ilvl w:val="0"/>
                <w:numId w:val="7"/>
              </w:numPr>
              <w:suppressAutoHyphens/>
              <w:autoSpaceDN w:val="0"/>
              <w:spacing w:after="0" w:line="240" w:lineRule="auto"/>
              <w:ind w:left="301" w:hanging="283"/>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Pojedyncza para kontrolerów (wraz z opcjonalnymi półkami) serwera musi umożliwiać obsługę minimum 40 fizycznych dysków NVMe oraz 600 TB przestrzeni surowej.</w:t>
            </w:r>
          </w:p>
          <w:p w14:paraId="6AFC712B" w14:textId="77777777" w:rsidR="00A53C39" w:rsidRPr="00731DB6" w:rsidRDefault="00A53C39" w:rsidP="00A53C39">
            <w:pPr>
              <w:numPr>
                <w:ilvl w:val="0"/>
                <w:numId w:val="7"/>
              </w:numPr>
              <w:suppressAutoHyphens/>
              <w:autoSpaceDN w:val="0"/>
              <w:spacing w:after="0" w:line="240" w:lineRule="auto"/>
              <w:ind w:left="301" w:hanging="283"/>
              <w:jc w:val="both"/>
              <w:textAlignment w:val="baseline"/>
              <w:rPr>
                <w:rFonts w:eastAsia="Times New Roman" w:cstheme="minorHAnsi"/>
                <w:color w:val="000000"/>
                <w:kern w:val="3"/>
                <w:lang w:eastAsia="pl-PL"/>
              </w:rPr>
            </w:pPr>
            <w:r w:rsidRPr="00731DB6">
              <w:rPr>
                <w:rFonts w:eastAsia="Times New Roman" w:cstheme="minorHAnsi"/>
                <w:kern w:val="3"/>
                <w:lang w:eastAsia="pl-PL"/>
              </w:rPr>
              <w:t>Po takiej rozbudowie musi być możliwość zaprezentowania każdego wolumenu logicznego LUN przez dowolny z kontrolerów serwera bez przerywania dostępu do danych.</w:t>
            </w:r>
          </w:p>
        </w:tc>
        <w:tc>
          <w:tcPr>
            <w:tcW w:w="2902" w:type="dxa"/>
            <w:tcBorders>
              <w:top w:val="single" w:sz="4" w:space="0" w:color="000000"/>
              <w:left w:val="single" w:sz="4" w:space="0" w:color="000000"/>
              <w:bottom w:val="single" w:sz="4" w:space="0" w:color="000000"/>
              <w:right w:val="single" w:sz="4" w:space="0" w:color="000000"/>
            </w:tcBorders>
            <w:vAlign w:val="center"/>
          </w:tcPr>
          <w:p w14:paraId="718E5FE0" w14:textId="77777777" w:rsidR="00A53C39" w:rsidRPr="00731DB6" w:rsidRDefault="00A53C39" w:rsidP="00A53C39">
            <w:pPr>
              <w:suppressAutoHyphens/>
              <w:autoSpaceDN w:val="0"/>
              <w:spacing w:after="0" w:line="240" w:lineRule="auto"/>
              <w:jc w:val="center"/>
              <w:textAlignment w:val="baseline"/>
              <w:rPr>
                <w:rFonts w:eastAsia="Times New Roman" w:cstheme="minorHAnsi"/>
                <w:color w:val="000000"/>
                <w:kern w:val="3"/>
                <w:lang w:eastAsia="pl-PL"/>
              </w:rPr>
            </w:pPr>
            <w:r w:rsidRPr="00731DB6">
              <w:rPr>
                <w:rFonts w:eastAsia="Times New Roman" w:cstheme="minorHAnsi"/>
                <w:lang w:eastAsia="pl-PL"/>
              </w:rPr>
              <w:t>TAK/NIE*</w:t>
            </w:r>
          </w:p>
        </w:tc>
      </w:tr>
      <w:tr w:rsidR="00A53C39" w:rsidRPr="00731DB6" w14:paraId="0893D7CD" w14:textId="77777777" w:rsidTr="00065E94">
        <w:trPr>
          <w:trHeight w:val="57"/>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931D285" w14:textId="77777777" w:rsidR="00A53C39" w:rsidRPr="00731DB6" w:rsidRDefault="00A53C39" w:rsidP="00A53C39">
            <w:pPr>
              <w:suppressAutoHyphens/>
              <w:autoSpaceDN w:val="0"/>
              <w:spacing w:after="0" w:line="240" w:lineRule="auto"/>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4</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765DDB4" w14:textId="77777777" w:rsidR="00A53C39" w:rsidRPr="00731DB6" w:rsidRDefault="00A53C39" w:rsidP="00A53C39">
            <w:pPr>
              <w:suppressAutoHyphens/>
              <w:autoSpaceDN w:val="0"/>
              <w:spacing w:after="0" w:line="240" w:lineRule="auto"/>
              <w:jc w:val="both"/>
              <w:textAlignment w:val="baseline"/>
              <w:rPr>
                <w:rFonts w:eastAsia="Times New Roman" w:cstheme="minorHAnsi"/>
                <w:b/>
                <w:color w:val="000000"/>
                <w:kern w:val="3"/>
                <w:lang w:eastAsia="pl-PL"/>
              </w:rPr>
            </w:pPr>
            <w:r w:rsidRPr="00731DB6">
              <w:rPr>
                <w:rFonts w:eastAsia="Times New Roman" w:cstheme="minorHAnsi"/>
                <w:b/>
                <w:color w:val="000000"/>
                <w:kern w:val="3"/>
                <w:lang w:eastAsia="pl-PL"/>
              </w:rPr>
              <w:t>Kontrolery:</w:t>
            </w:r>
          </w:p>
          <w:p w14:paraId="79F734BA" w14:textId="77777777" w:rsidR="00A53C39" w:rsidRPr="00731DB6" w:rsidRDefault="00A53C39" w:rsidP="00A53C39">
            <w:pPr>
              <w:numPr>
                <w:ilvl w:val="0"/>
                <w:numId w:val="8"/>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Każdy kontroler serwera musi być wyposażony w co najmniej 190GB przestrzeni cache służącej do buforowania operacji odczytu oraz zapisu. </w:t>
            </w:r>
          </w:p>
          <w:p w14:paraId="1BAECAD2" w14:textId="77777777" w:rsidR="00A53C39" w:rsidRPr="00731DB6" w:rsidRDefault="00A53C39" w:rsidP="00A53C39">
            <w:pPr>
              <w:numPr>
                <w:ilvl w:val="0"/>
                <w:numId w:val="8"/>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Każdy kontroler serwera musi być oparty o wielordzeniowe procesory, minimum dwadzieścia rdzeni łącznie na macierz i </w:t>
            </w:r>
            <w:r w:rsidRPr="00731DB6">
              <w:rPr>
                <w:rFonts w:eastAsia="Times New Roman" w:cstheme="minorHAnsi"/>
                <w:color w:val="000000"/>
                <w:kern w:val="3"/>
                <w:lang w:eastAsia="pl-PL"/>
              </w:rPr>
              <w:lastRenderedPageBreak/>
              <w:t xml:space="preserve">każdy rdzeń musi pracować z </w:t>
            </w:r>
            <w:r w:rsidRPr="00731DB6">
              <w:rPr>
                <w:rFonts w:eastAsia="Times New Roman" w:cstheme="minorHAnsi"/>
                <w:kern w:val="3"/>
                <w:lang w:eastAsia="pl-PL"/>
              </w:rPr>
              <w:t>częstotliwością minimum 2.3 GHz</w:t>
            </w:r>
            <w:r w:rsidRPr="00731DB6">
              <w:rPr>
                <w:rFonts w:eastAsia="Times New Roman" w:cstheme="minorHAnsi"/>
                <w:color w:val="000000"/>
                <w:kern w:val="3"/>
                <w:lang w:eastAsia="pl-PL"/>
              </w:rPr>
              <w:t>.</w:t>
            </w:r>
          </w:p>
          <w:p w14:paraId="1BA78886" w14:textId="77777777" w:rsidR="00A53C39" w:rsidRPr="00731DB6" w:rsidRDefault="00A53C39" w:rsidP="00A53C39">
            <w:pPr>
              <w:numPr>
                <w:ilvl w:val="0"/>
                <w:numId w:val="8"/>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Kontrolery serwera muszą działać w sposób redundantny – tj. przy uszkodzeniu dowolnego kontrolera, serwer musi nadal działać i utrzymywać dostęp do odczytu i zapisu danych. </w:t>
            </w:r>
          </w:p>
          <w:p w14:paraId="052D32EF" w14:textId="77777777" w:rsidR="00A53C39" w:rsidRPr="00731DB6" w:rsidRDefault="00A53C39" w:rsidP="00A53C39">
            <w:pPr>
              <w:numPr>
                <w:ilvl w:val="0"/>
                <w:numId w:val="8"/>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Kontrolery serwera muszą pracować w trybie active/active w taki sposób, aby oba kontrolery były aktywne i w tym samym czasie udostępniały wolumeny LUN oraz zasoby plikowe.</w:t>
            </w:r>
          </w:p>
          <w:p w14:paraId="32079B6B" w14:textId="77777777" w:rsidR="00A53C39" w:rsidRPr="00731DB6" w:rsidRDefault="00A53C39" w:rsidP="00A53C39">
            <w:pPr>
              <w:numPr>
                <w:ilvl w:val="0"/>
                <w:numId w:val="8"/>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Serwer musi być odporny na awarię pamięci cache, w szczególności cache przeznaczonego do zapisu (ang. write cache) i zapewniać w razie utraty zasilania zabezpieczenie danych niezapisanych na dyski przez nieograniczony czas.</w:t>
            </w:r>
          </w:p>
          <w:p w14:paraId="68E2323C" w14:textId="77777777" w:rsidR="00A53C39" w:rsidRPr="00731DB6" w:rsidRDefault="00A53C39" w:rsidP="00A53C39">
            <w:pPr>
              <w:numPr>
                <w:ilvl w:val="0"/>
                <w:numId w:val="8"/>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Serwer musi umożliwiać wykonywanie procesu aktualizacji mikrokodu w trybie online bez przerywania dostępu do zasobów dyskowych serwera i przerywania pracy aplikacji.</w:t>
            </w:r>
          </w:p>
          <w:p w14:paraId="48AE03E2" w14:textId="77777777" w:rsidR="00A53C39" w:rsidRPr="00731DB6" w:rsidRDefault="00A53C39" w:rsidP="00A53C39">
            <w:pPr>
              <w:numPr>
                <w:ilvl w:val="0"/>
                <w:numId w:val="8"/>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Kontrolery serwera muszą wspierać jednocześnie ruch blokowy i plikowy.</w:t>
            </w:r>
          </w:p>
          <w:p w14:paraId="56D7D801" w14:textId="77777777" w:rsidR="00A53C39" w:rsidRPr="00731DB6" w:rsidRDefault="00A53C39" w:rsidP="00A53C39">
            <w:pPr>
              <w:numPr>
                <w:ilvl w:val="0"/>
                <w:numId w:val="8"/>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Serwer musi natywnie wspierać protokół NVMe over Fabrics (NVMe-oF).</w:t>
            </w:r>
          </w:p>
          <w:p w14:paraId="31869593" w14:textId="77777777" w:rsidR="00A53C39" w:rsidRPr="00731DB6" w:rsidRDefault="00A53C39" w:rsidP="00A53C39">
            <w:pPr>
              <w:numPr>
                <w:ilvl w:val="0"/>
                <w:numId w:val="8"/>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Wymagana obsługa protokołów blokowych minimum:</w:t>
            </w:r>
          </w:p>
          <w:p w14:paraId="132501DF" w14:textId="77777777" w:rsidR="00A53C39" w:rsidRPr="00731DB6" w:rsidRDefault="00A53C39" w:rsidP="00A53C39">
            <w:pPr>
              <w:suppressAutoHyphens/>
              <w:autoSpaceDN w:val="0"/>
              <w:spacing w:after="0" w:line="240" w:lineRule="auto"/>
              <w:ind w:left="443" w:hanging="284"/>
              <w:jc w:val="both"/>
              <w:textAlignment w:val="baseline"/>
              <w:rPr>
                <w:rFonts w:eastAsia="Times New Roman" w:cstheme="minorHAnsi"/>
                <w:color w:val="000000"/>
                <w:kern w:val="3"/>
                <w:lang w:val="en-US" w:eastAsia="pl-PL"/>
              </w:rPr>
            </w:pPr>
            <w:r w:rsidRPr="00731DB6">
              <w:rPr>
                <w:rFonts w:eastAsia="Times New Roman" w:cstheme="minorHAnsi"/>
                <w:color w:val="000000"/>
                <w:kern w:val="3"/>
                <w:lang w:val="en-US" w:eastAsia="pl-PL"/>
              </w:rPr>
              <w:t xml:space="preserve">- FC,  </w:t>
            </w:r>
          </w:p>
          <w:p w14:paraId="0DC576D8" w14:textId="77777777" w:rsidR="00A53C39" w:rsidRPr="00731DB6" w:rsidRDefault="00A53C39" w:rsidP="00A53C39">
            <w:pPr>
              <w:suppressAutoHyphens/>
              <w:autoSpaceDN w:val="0"/>
              <w:spacing w:after="0" w:line="240" w:lineRule="auto"/>
              <w:ind w:left="443" w:hanging="284"/>
              <w:jc w:val="both"/>
              <w:textAlignment w:val="baseline"/>
              <w:rPr>
                <w:rFonts w:eastAsia="Times New Roman" w:cstheme="minorHAnsi"/>
                <w:color w:val="000000"/>
                <w:kern w:val="3"/>
                <w:lang w:val="en-US" w:eastAsia="pl-PL"/>
              </w:rPr>
            </w:pPr>
            <w:r w:rsidRPr="00731DB6">
              <w:rPr>
                <w:rFonts w:eastAsia="Times New Roman" w:cstheme="minorHAnsi"/>
                <w:color w:val="000000"/>
                <w:kern w:val="3"/>
                <w:lang w:val="en-US" w:eastAsia="pl-PL"/>
              </w:rPr>
              <w:t xml:space="preserve">- iSCSI </w:t>
            </w:r>
          </w:p>
          <w:p w14:paraId="6B6D0419" w14:textId="77777777" w:rsidR="00A53C39" w:rsidRPr="00731DB6" w:rsidRDefault="00A53C39" w:rsidP="00A53C39">
            <w:pPr>
              <w:suppressAutoHyphens/>
              <w:autoSpaceDN w:val="0"/>
              <w:spacing w:after="0" w:line="240" w:lineRule="auto"/>
              <w:ind w:left="443" w:hanging="284"/>
              <w:jc w:val="both"/>
              <w:textAlignment w:val="baseline"/>
              <w:rPr>
                <w:rFonts w:eastAsia="Times New Roman" w:cstheme="minorHAnsi"/>
                <w:color w:val="000000"/>
                <w:kern w:val="3"/>
                <w:lang w:val="en-US" w:eastAsia="pl-PL"/>
              </w:rPr>
            </w:pPr>
            <w:r w:rsidRPr="00731DB6">
              <w:rPr>
                <w:rFonts w:eastAsia="Times New Roman" w:cstheme="minorHAnsi"/>
                <w:color w:val="000000"/>
                <w:kern w:val="3"/>
                <w:lang w:val="en-US" w:eastAsia="pl-PL"/>
              </w:rPr>
              <w:t>- NVMe-over-FC (NVMe/FC)</w:t>
            </w:r>
          </w:p>
          <w:p w14:paraId="504325CC" w14:textId="77777777" w:rsidR="00A53C39" w:rsidRPr="00731DB6" w:rsidRDefault="00A53C39" w:rsidP="00A53C39">
            <w:p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9. Wymagana obsługa protokołów plikowych minimum:</w:t>
            </w:r>
          </w:p>
          <w:p w14:paraId="3B0DE08C" w14:textId="77777777" w:rsidR="00A53C39" w:rsidRPr="00731DB6" w:rsidRDefault="00A53C39" w:rsidP="00A53C39">
            <w:p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CIFS (minimum SMB w wersji 2.0),</w:t>
            </w:r>
          </w:p>
          <w:p w14:paraId="1E6C21BE" w14:textId="77777777" w:rsidR="00A53C39" w:rsidRPr="00731DB6" w:rsidRDefault="00A53C39" w:rsidP="00A53C39">
            <w:p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NFS (minimum w wersji 3).</w:t>
            </w:r>
          </w:p>
          <w:p w14:paraId="3557496B" w14:textId="77777777" w:rsidR="00A53C39" w:rsidRPr="00731DB6" w:rsidRDefault="00A53C39" w:rsidP="00A53C39">
            <w:p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10. Nie dopuszcza się realizacji funkcjonalności dostępu plikowego za pomocą dodatkowych/zewnętrznych urządzeń. Funkcjonalność ta musi być wbudowana w oprogramowanie zainstalowane w kontrolerach serwera.</w:t>
            </w:r>
          </w:p>
        </w:tc>
        <w:tc>
          <w:tcPr>
            <w:tcW w:w="2902" w:type="dxa"/>
            <w:tcBorders>
              <w:top w:val="single" w:sz="4" w:space="0" w:color="000000"/>
              <w:left w:val="single" w:sz="4" w:space="0" w:color="000000"/>
              <w:bottom w:val="single" w:sz="4" w:space="0" w:color="000000"/>
              <w:right w:val="single" w:sz="4" w:space="0" w:color="000000"/>
            </w:tcBorders>
            <w:vAlign w:val="center"/>
          </w:tcPr>
          <w:p w14:paraId="70A86E14" w14:textId="77777777" w:rsidR="00A53C39" w:rsidRPr="00731DB6" w:rsidRDefault="00A53C39" w:rsidP="00A53C39">
            <w:pPr>
              <w:suppressAutoHyphens/>
              <w:autoSpaceDN w:val="0"/>
              <w:spacing w:after="0" w:line="240" w:lineRule="auto"/>
              <w:jc w:val="center"/>
              <w:textAlignment w:val="baseline"/>
              <w:rPr>
                <w:rFonts w:eastAsia="Times New Roman" w:cstheme="minorHAnsi"/>
                <w:color w:val="000000"/>
                <w:kern w:val="3"/>
                <w:lang w:eastAsia="pl-PL"/>
              </w:rPr>
            </w:pPr>
            <w:r w:rsidRPr="00731DB6">
              <w:rPr>
                <w:rFonts w:eastAsia="Times New Roman" w:cstheme="minorHAnsi"/>
                <w:lang w:eastAsia="pl-PL"/>
              </w:rPr>
              <w:lastRenderedPageBreak/>
              <w:t>TAK/NIE*</w:t>
            </w:r>
          </w:p>
        </w:tc>
      </w:tr>
      <w:tr w:rsidR="00A53C39" w:rsidRPr="00731DB6" w14:paraId="4E9BAD84" w14:textId="77777777" w:rsidTr="00065E94">
        <w:trPr>
          <w:trHeight w:val="557"/>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CA818E" w14:textId="77777777" w:rsidR="00A53C39" w:rsidRPr="00731DB6" w:rsidRDefault="00A53C39" w:rsidP="00A53C39">
            <w:pPr>
              <w:suppressAutoHyphens/>
              <w:autoSpaceDN w:val="0"/>
              <w:spacing w:after="0" w:line="240" w:lineRule="auto"/>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lastRenderedPageBreak/>
              <w:t>5</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5D8F343" w14:textId="77777777" w:rsidR="00A53C39" w:rsidRPr="00731DB6" w:rsidRDefault="00A53C39" w:rsidP="00A53C39">
            <w:pPr>
              <w:suppressAutoHyphens/>
              <w:autoSpaceDN w:val="0"/>
              <w:spacing w:after="0" w:line="240" w:lineRule="auto"/>
              <w:jc w:val="both"/>
              <w:textAlignment w:val="baseline"/>
              <w:rPr>
                <w:rFonts w:eastAsia="Times New Roman" w:cstheme="minorHAnsi"/>
                <w:b/>
                <w:kern w:val="3"/>
                <w:lang w:eastAsia="pl-PL"/>
              </w:rPr>
            </w:pPr>
            <w:r w:rsidRPr="00731DB6">
              <w:rPr>
                <w:rFonts w:eastAsia="Times New Roman" w:cstheme="minorHAnsi"/>
                <w:b/>
                <w:color w:val="000000"/>
                <w:kern w:val="3"/>
                <w:lang w:eastAsia="pl-PL"/>
              </w:rPr>
              <w:t>Zasilanie:</w:t>
            </w:r>
          </w:p>
          <w:p w14:paraId="5EF9208A" w14:textId="77777777" w:rsidR="00A53C39" w:rsidRPr="00731DB6" w:rsidRDefault="00A53C39" w:rsidP="00A53C39">
            <w:pPr>
              <w:numPr>
                <w:ilvl w:val="0"/>
                <w:numId w:val="9"/>
              </w:numPr>
              <w:suppressAutoHyphens/>
              <w:autoSpaceDN w:val="0"/>
              <w:spacing w:after="0" w:line="240" w:lineRule="auto"/>
              <w:ind w:left="301" w:hanging="283"/>
              <w:jc w:val="both"/>
              <w:textAlignment w:val="baseline"/>
              <w:rPr>
                <w:rFonts w:eastAsia="Times New Roman" w:cstheme="minorHAnsi"/>
                <w:kern w:val="3"/>
                <w:lang w:eastAsia="pl-PL"/>
              </w:rPr>
            </w:pPr>
            <w:r w:rsidRPr="00731DB6">
              <w:rPr>
                <w:rFonts w:eastAsia="Times New Roman" w:cstheme="minorHAnsi"/>
                <w:kern w:val="3"/>
                <w:lang w:eastAsia="pl-PL"/>
              </w:rPr>
              <w:t>Nadmiarowy serwer przestrzeni dyskowej</w:t>
            </w:r>
            <w:r w:rsidRPr="00731DB6">
              <w:rPr>
                <w:rFonts w:eastAsia="Times New Roman" w:cstheme="minorHAnsi"/>
                <w:color w:val="000000"/>
                <w:kern w:val="3"/>
                <w:lang w:eastAsia="pl-PL"/>
              </w:rPr>
              <w:t xml:space="preserve"> musi być wyposażony w podwójny, redundantny system zasilania i chłodzenia, gwarantujący nieprzerwany dostęp do wolumenów dyskowych (LUN) oraz działania pamięci cache w przypadku awarii jednego ze źródeł zasilania.</w:t>
            </w:r>
          </w:p>
        </w:tc>
        <w:tc>
          <w:tcPr>
            <w:tcW w:w="2902" w:type="dxa"/>
            <w:tcBorders>
              <w:top w:val="single" w:sz="4" w:space="0" w:color="000000"/>
              <w:left w:val="single" w:sz="4" w:space="0" w:color="000000"/>
              <w:bottom w:val="single" w:sz="4" w:space="0" w:color="000000"/>
              <w:right w:val="single" w:sz="4" w:space="0" w:color="000000"/>
            </w:tcBorders>
            <w:vAlign w:val="center"/>
          </w:tcPr>
          <w:p w14:paraId="166227C0" w14:textId="77777777" w:rsidR="00A53C39" w:rsidRPr="00731DB6" w:rsidRDefault="00A53C39" w:rsidP="00A53C39">
            <w:pPr>
              <w:suppressAutoHyphens/>
              <w:autoSpaceDN w:val="0"/>
              <w:spacing w:after="0" w:line="240" w:lineRule="auto"/>
              <w:jc w:val="center"/>
              <w:textAlignment w:val="baseline"/>
              <w:rPr>
                <w:rFonts w:eastAsia="Times New Roman" w:cstheme="minorHAnsi"/>
                <w:color w:val="000000"/>
                <w:kern w:val="3"/>
                <w:lang w:eastAsia="pl-PL"/>
              </w:rPr>
            </w:pPr>
            <w:r w:rsidRPr="00731DB6">
              <w:rPr>
                <w:rFonts w:eastAsia="Times New Roman" w:cstheme="minorHAnsi"/>
                <w:lang w:eastAsia="pl-PL"/>
              </w:rPr>
              <w:t>TAK/NIE*</w:t>
            </w:r>
          </w:p>
        </w:tc>
      </w:tr>
      <w:tr w:rsidR="00A53C39" w:rsidRPr="00731DB6" w14:paraId="0C0F1503" w14:textId="77777777" w:rsidTr="00065E94">
        <w:trPr>
          <w:trHeight w:val="900"/>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55C86B5" w14:textId="77777777" w:rsidR="00A53C39" w:rsidRPr="00731DB6" w:rsidRDefault="00A53C39" w:rsidP="00A53C39">
            <w:pPr>
              <w:suppressAutoHyphens/>
              <w:autoSpaceDN w:val="0"/>
              <w:spacing w:after="0" w:line="240" w:lineRule="auto"/>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6</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9A89ADC" w14:textId="77777777" w:rsidR="00A53C39" w:rsidRPr="00731DB6" w:rsidRDefault="00A53C39" w:rsidP="00A53C39">
            <w:pPr>
              <w:suppressAutoHyphens/>
              <w:autoSpaceDN w:val="0"/>
              <w:spacing w:after="0" w:line="240" w:lineRule="auto"/>
              <w:jc w:val="both"/>
              <w:textAlignment w:val="baseline"/>
              <w:rPr>
                <w:rFonts w:eastAsia="Times New Roman" w:cstheme="minorHAnsi"/>
                <w:b/>
                <w:color w:val="000000"/>
                <w:kern w:val="3"/>
                <w:lang w:eastAsia="pl-PL"/>
              </w:rPr>
            </w:pPr>
            <w:r w:rsidRPr="00731DB6">
              <w:rPr>
                <w:rFonts w:eastAsia="Times New Roman" w:cstheme="minorHAnsi"/>
                <w:b/>
                <w:color w:val="000000"/>
                <w:kern w:val="3"/>
                <w:lang w:eastAsia="pl-PL"/>
              </w:rPr>
              <w:t>Przestrzeń dyskowa:</w:t>
            </w:r>
          </w:p>
          <w:p w14:paraId="244999E1" w14:textId="77777777" w:rsidR="00A53C39" w:rsidRPr="00731DB6" w:rsidRDefault="00A53C39" w:rsidP="00A53C39">
            <w:pPr>
              <w:numPr>
                <w:ilvl w:val="0"/>
                <w:numId w:val="10"/>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kern w:val="3"/>
                <w:lang w:eastAsia="pl-PL"/>
              </w:rPr>
              <w:t>Nadmiarowy serwer przestrzeni dyskowej</w:t>
            </w:r>
            <w:r w:rsidRPr="00731DB6">
              <w:rPr>
                <w:rFonts w:eastAsia="Times New Roman" w:cstheme="minorHAnsi"/>
                <w:color w:val="000000"/>
                <w:kern w:val="3"/>
                <w:lang w:eastAsia="pl-PL"/>
              </w:rPr>
              <w:t xml:space="preserve"> musi zostać dostarczony w konfiguracji składającej się z dysków NVMe Hot-Swap lub wydajniejszych.</w:t>
            </w:r>
          </w:p>
          <w:p w14:paraId="36A109CE" w14:textId="3373824B" w:rsidR="00A53C39" w:rsidRPr="00731DB6" w:rsidRDefault="00A53C39" w:rsidP="00A53C39">
            <w:pPr>
              <w:numPr>
                <w:ilvl w:val="0"/>
                <w:numId w:val="10"/>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 xml:space="preserve">Dostarczony nadmiarowy serwer przestrzeni dyskowej musi po skonfigurowaniu zapewnić przestrzeń użyteczną (z zapewnieniem tolerancji awarii dwóch dysków twardych – RAID-6 lub równoważne, czyli zapewniające spójność danych i dostęp do nich mimo uszkodzenia dwóch dysków, nie może wpływać na wydajność odczytu i zapisu danych bardziej niż RAID6, nie gorszy czas odbudowy po wymianie uszkodzonych dysków - oraz nie wliczając uzysku z zastosowania mechanizmów optymalizacji danych takich jak np. deduplikacja i kompresja danych) minimum 36 TB. </w:t>
            </w:r>
            <w:r w:rsidR="005532C8" w:rsidRPr="005532C8">
              <w:rPr>
                <w:rFonts w:eastAsia="Times New Roman" w:cstheme="minorHAnsi"/>
                <w:i/>
                <w:color w:val="5B9BD5" w:themeColor="accent1"/>
                <w:kern w:val="3"/>
                <w:lang w:eastAsia="pl-PL"/>
              </w:rPr>
              <w:t>Do oferty</w:t>
            </w:r>
            <w:r w:rsidR="005532C8" w:rsidRPr="005532C8">
              <w:rPr>
                <w:rFonts w:eastAsia="Times New Roman" w:cstheme="minorHAnsi"/>
                <w:color w:val="DEEAF6" w:themeColor="accent1" w:themeTint="33"/>
                <w:kern w:val="3"/>
                <w:lang w:eastAsia="pl-PL"/>
              </w:rPr>
              <w:t xml:space="preserve"> </w:t>
            </w:r>
            <w:r w:rsidRPr="004E1EFE">
              <w:rPr>
                <w:rFonts w:eastAsia="Times New Roman" w:cstheme="minorHAnsi"/>
                <w:i/>
                <w:color w:val="5B9BD5" w:themeColor="accent1"/>
                <w:kern w:val="3"/>
                <w:lang w:eastAsia="pl-PL"/>
              </w:rPr>
              <w:t xml:space="preserve">Wymagane jest przedstawienie wydruku z oficjalnego narzędzia producenta do skalowania/planowania konfiguracji oferowanego rozwiązania potwierdzające </w:t>
            </w:r>
            <w:r w:rsidRPr="004E1EFE">
              <w:rPr>
                <w:rFonts w:eastAsia="Times New Roman" w:cstheme="minorHAnsi"/>
                <w:i/>
                <w:color w:val="5B9BD5" w:themeColor="accent1"/>
                <w:kern w:val="3"/>
                <w:lang w:eastAsia="pl-PL"/>
              </w:rPr>
              <w:lastRenderedPageBreak/>
              <w:t>zapewnienie wymaganej przestrzeni użytecznej.</w:t>
            </w:r>
          </w:p>
          <w:p w14:paraId="5B01FF19" w14:textId="77777777" w:rsidR="00A53C39" w:rsidRPr="00731DB6" w:rsidRDefault="00A53C39" w:rsidP="00A53C39">
            <w:pPr>
              <w:numPr>
                <w:ilvl w:val="0"/>
                <w:numId w:val="10"/>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color w:val="000000"/>
                <w:kern w:val="3"/>
                <w:lang w:eastAsia="pl-PL"/>
              </w:rPr>
              <w:t>Serwer</w:t>
            </w:r>
            <w:r w:rsidRPr="00731DB6">
              <w:rPr>
                <w:rFonts w:eastAsia="Times New Roman" w:cstheme="minorHAnsi"/>
                <w:kern w:val="3"/>
                <w:lang w:eastAsia="pl-PL"/>
              </w:rPr>
              <w:t xml:space="preserve"> musi posiadać możliwość zapełnienia całej dostarczonej przestrzeni dyskowej. Jeśli oferowane rozwiązanie pozwala według zaleceń producenta na zapełnienie tylko części przestrzeni np. 80% to pozostająca „pusta- niewykorzystana” przestrzeń nie będzie wliczona w wymaganą minimalną przestrzeń użyteczną zdefiniowaną w pkt. 2.</w:t>
            </w:r>
          </w:p>
          <w:p w14:paraId="76A4450F" w14:textId="77777777" w:rsidR="00A53C39" w:rsidRPr="00731DB6" w:rsidRDefault="00A53C39" w:rsidP="00A53C39">
            <w:pPr>
              <w:numPr>
                <w:ilvl w:val="0"/>
                <w:numId w:val="10"/>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color w:val="000000"/>
                <w:kern w:val="3"/>
                <w:lang w:eastAsia="pl-PL"/>
              </w:rPr>
              <w:t>Serwer</w:t>
            </w:r>
            <w:r w:rsidRPr="00731DB6">
              <w:rPr>
                <w:rFonts w:eastAsia="Times New Roman" w:cstheme="minorHAnsi"/>
                <w:kern w:val="3"/>
                <w:lang w:eastAsia="pl-PL"/>
              </w:rPr>
              <w:t xml:space="preserve"> w żadnej konfiguracji nie może oferować obsługi dysków obrotowych, a co za tym idzie nie może oferować rozbudowy o dyski obrotowe czyli musi być rozwiązaniem zaprojektowanym tylko i wyłącznie do obsługi dysków NVMe, SSD, modułów flash lub SCM – tzw. macierz All-Flash.</w:t>
            </w:r>
          </w:p>
          <w:p w14:paraId="16FA4EA2" w14:textId="77777777" w:rsidR="00A53C39" w:rsidRPr="00731DB6" w:rsidRDefault="00A53C39" w:rsidP="00A53C39">
            <w:pPr>
              <w:numPr>
                <w:ilvl w:val="0"/>
                <w:numId w:val="10"/>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color w:val="000000"/>
                <w:kern w:val="3"/>
                <w:lang w:eastAsia="pl-PL"/>
              </w:rPr>
              <w:t>Nie dopuszcza się stosowania dysków oraz dedykowanych modułów zamiast urządzeń dyskowych SSD NVMe z komórkami innymi niż SLC, MLC oraz TLC.</w:t>
            </w:r>
          </w:p>
          <w:p w14:paraId="1BA74BD6" w14:textId="77777777" w:rsidR="00A53C39" w:rsidRPr="00731DB6" w:rsidRDefault="00A53C39" w:rsidP="00A53C39">
            <w:pPr>
              <w:numPr>
                <w:ilvl w:val="0"/>
                <w:numId w:val="10"/>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Wymagane jest dostarczenie przestrzeni dyskowej, która musi być zrealizowana na co najmniej 14 dyskach twardych SSD NVMe.</w:t>
            </w:r>
          </w:p>
          <w:p w14:paraId="7C14FFF2" w14:textId="77777777" w:rsidR="00A53C39" w:rsidRPr="00731DB6" w:rsidRDefault="00A53C39" w:rsidP="00A53C39">
            <w:pPr>
              <w:numPr>
                <w:ilvl w:val="0"/>
                <w:numId w:val="10"/>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Konfiguracja przestrzeni dyskowej musi umożliwiać rozbudowę o pojedynczy dysk NVMe zgodny z oferowanymi. Jeżeli wymagana przestrzeń użyteczna nie jest możliwa do rozszerzenia poprzez dołożenie pojedynczych dysków, wymagane jest dostarczenie komponentów umożliwiających rozbudowę o najmniejszy wymagany przez Producenta rozwiązania zestaw nośników. </w:t>
            </w:r>
          </w:p>
          <w:p w14:paraId="4CABD163" w14:textId="77777777" w:rsidR="00A53C39" w:rsidRPr="00731DB6" w:rsidRDefault="00A53C39" w:rsidP="00A53C39">
            <w:pPr>
              <w:numPr>
                <w:ilvl w:val="0"/>
                <w:numId w:val="10"/>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Serwer musi umożliwiać rozszerzenie przestrzeni użytecznej  poprzez dołożenie dysków bez konieczności migracji danych lub czasowej ich niedostępności. </w:t>
            </w:r>
          </w:p>
        </w:tc>
        <w:tc>
          <w:tcPr>
            <w:tcW w:w="2902" w:type="dxa"/>
            <w:tcBorders>
              <w:top w:val="single" w:sz="4" w:space="0" w:color="000000"/>
              <w:left w:val="single" w:sz="4" w:space="0" w:color="000000"/>
              <w:bottom w:val="single" w:sz="4" w:space="0" w:color="000000"/>
              <w:right w:val="single" w:sz="4" w:space="0" w:color="000000"/>
            </w:tcBorders>
            <w:vAlign w:val="center"/>
          </w:tcPr>
          <w:p w14:paraId="768CA126" w14:textId="77777777" w:rsidR="00A53C39" w:rsidRPr="00731DB6" w:rsidRDefault="00A53C39" w:rsidP="00A53C39">
            <w:pPr>
              <w:suppressAutoHyphens/>
              <w:autoSpaceDN w:val="0"/>
              <w:spacing w:after="0" w:line="240" w:lineRule="auto"/>
              <w:jc w:val="center"/>
              <w:textAlignment w:val="baseline"/>
              <w:rPr>
                <w:rFonts w:eastAsia="Times New Roman" w:cstheme="minorHAnsi"/>
                <w:color w:val="000000"/>
                <w:kern w:val="3"/>
                <w:lang w:eastAsia="pl-PL"/>
              </w:rPr>
            </w:pPr>
            <w:r w:rsidRPr="00731DB6">
              <w:rPr>
                <w:rFonts w:eastAsia="Times New Roman" w:cstheme="minorHAnsi"/>
                <w:lang w:eastAsia="pl-PL"/>
              </w:rPr>
              <w:lastRenderedPageBreak/>
              <w:t>TAK/NIE*</w:t>
            </w:r>
          </w:p>
        </w:tc>
      </w:tr>
      <w:tr w:rsidR="00A53C39" w:rsidRPr="00731DB6" w14:paraId="6307944C" w14:textId="77777777" w:rsidTr="00065E94">
        <w:trPr>
          <w:trHeight w:val="900"/>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9A5BE46" w14:textId="77777777" w:rsidR="00A53C39" w:rsidRPr="00865DCF" w:rsidRDefault="00A53C39" w:rsidP="00A53C39">
            <w:pPr>
              <w:suppressAutoHyphens/>
              <w:autoSpaceDN w:val="0"/>
              <w:spacing w:after="0" w:line="240" w:lineRule="auto"/>
              <w:jc w:val="both"/>
              <w:textAlignment w:val="baseline"/>
              <w:rPr>
                <w:rFonts w:eastAsia="Times New Roman" w:cstheme="minorHAnsi"/>
                <w:kern w:val="3"/>
                <w:lang w:eastAsia="pl-PL"/>
              </w:rPr>
            </w:pPr>
            <w:r w:rsidRPr="00865DCF">
              <w:rPr>
                <w:rFonts w:eastAsia="Times New Roman" w:cstheme="minorHAnsi"/>
                <w:kern w:val="3"/>
                <w:lang w:eastAsia="pl-PL"/>
              </w:rPr>
              <w:lastRenderedPageBreak/>
              <w:t>7</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816763" w14:textId="77777777" w:rsidR="00A53C39" w:rsidRPr="00731DB6" w:rsidRDefault="00A53C39" w:rsidP="00A53C39">
            <w:pPr>
              <w:suppressAutoHyphens/>
              <w:autoSpaceDN w:val="0"/>
              <w:spacing w:after="0" w:line="240" w:lineRule="auto"/>
              <w:jc w:val="both"/>
              <w:textAlignment w:val="baseline"/>
              <w:rPr>
                <w:rFonts w:eastAsia="Times New Roman" w:cstheme="minorHAnsi"/>
                <w:b/>
                <w:kern w:val="3"/>
                <w:lang w:eastAsia="pl-PL"/>
              </w:rPr>
            </w:pPr>
            <w:r w:rsidRPr="00731DB6">
              <w:rPr>
                <w:rFonts w:eastAsia="Times New Roman" w:cstheme="minorHAnsi"/>
                <w:b/>
                <w:color w:val="000000"/>
                <w:kern w:val="3"/>
                <w:lang w:eastAsia="pl-PL"/>
              </w:rPr>
              <w:t>Redukcja danych:</w:t>
            </w:r>
          </w:p>
          <w:p w14:paraId="4D680047" w14:textId="77777777" w:rsidR="00A53C39" w:rsidRPr="00731DB6" w:rsidRDefault="00A53C39" w:rsidP="00A53C39">
            <w:pPr>
              <w:numPr>
                <w:ilvl w:val="0"/>
                <w:numId w:val="11"/>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color w:val="000000"/>
                <w:kern w:val="3"/>
                <w:lang w:eastAsia="pl-PL"/>
              </w:rPr>
              <w:t xml:space="preserve">Rozwiązanie musi zapewniać mechanizm kompresji i deduplikacji danych w trybie in-line. Zamawiający nie dopuszcza rozwiązania realizującego mechanizm deduplikacji w technice post-procesowej. Kompresja i deduplikacja muszą być integralną częścią systemu serwera. </w:t>
            </w:r>
            <w:r w:rsidRPr="00731DB6">
              <w:rPr>
                <w:rFonts w:eastAsia="Times New Roman" w:cstheme="minorHAnsi"/>
                <w:kern w:val="3"/>
                <w:lang w:eastAsia="pl-PL"/>
              </w:rPr>
              <w:t>Mechanizmy kompresji i deduplikacji muszą być przezroczyste dla administratora serwera. Proces deduplikacji musi odbywać się globalnie (minimum w ramach pary kontrolerów).</w:t>
            </w:r>
          </w:p>
          <w:p w14:paraId="29DF904A" w14:textId="77777777" w:rsidR="00A53C39" w:rsidRPr="00731DB6" w:rsidRDefault="00A53C39" w:rsidP="00A53C39">
            <w:pPr>
              <w:numPr>
                <w:ilvl w:val="0"/>
                <w:numId w:val="11"/>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 xml:space="preserve">Dla każdego wolumenu skonfigurowanego w serwerze musi zachodzić jednocześnie kompresja i deduplikacja danych, która nie wymaga konfiguracji ani żadnej innej interwencji ze strony administratora tegoż serwera. </w:t>
            </w:r>
          </w:p>
          <w:p w14:paraId="00AF4153" w14:textId="77777777" w:rsidR="00A53C39" w:rsidRPr="00731DB6" w:rsidRDefault="00A53C39" w:rsidP="00A53C39">
            <w:pPr>
              <w:numPr>
                <w:ilvl w:val="0"/>
                <w:numId w:val="11"/>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color w:val="000000"/>
                <w:kern w:val="3"/>
                <w:lang w:eastAsia="pl-PL"/>
              </w:rPr>
              <w:t>Operacje k</w:t>
            </w:r>
            <w:r w:rsidRPr="00731DB6">
              <w:rPr>
                <w:rFonts w:eastAsia="Times New Roman" w:cstheme="minorHAnsi"/>
                <w:kern w:val="3"/>
                <w:lang w:eastAsia="pl-PL"/>
              </w:rPr>
              <w:t>ompresji i deduplikacji muszą działać na wszystkich rodzajach dostarczanych i opcjonalnych nośników NVMe/SSD i być dostępne dla wszystkich rodzajów przechowywanych danych (nie jest dozwolone oferowanie rozwiązań, które nie zapewniłyby kompresji i deduplikacji na całej wymaganej pojemności).</w:t>
            </w:r>
          </w:p>
          <w:p w14:paraId="5E69C9D8" w14:textId="77777777" w:rsidR="00A53C39" w:rsidRPr="00731DB6" w:rsidRDefault="00A53C39" w:rsidP="00A53C39">
            <w:pPr>
              <w:numPr>
                <w:ilvl w:val="0"/>
                <w:numId w:val="11"/>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Nadmiarowy serwer przestrzeni dyskowej posiada uruchomioną funkcjonalność globalnej deduplikacji bez możliwości włączania i wyłączania jej przez administratora.</w:t>
            </w:r>
          </w:p>
        </w:tc>
        <w:tc>
          <w:tcPr>
            <w:tcW w:w="2902" w:type="dxa"/>
            <w:tcBorders>
              <w:top w:val="single" w:sz="4" w:space="0" w:color="000000"/>
              <w:left w:val="single" w:sz="4" w:space="0" w:color="000000"/>
              <w:bottom w:val="single" w:sz="4" w:space="0" w:color="000000"/>
              <w:right w:val="single" w:sz="4" w:space="0" w:color="000000"/>
            </w:tcBorders>
            <w:vAlign w:val="center"/>
          </w:tcPr>
          <w:p w14:paraId="1B714242" w14:textId="77777777" w:rsidR="00A53C39" w:rsidRPr="00731DB6" w:rsidRDefault="00A53C39" w:rsidP="00A53C39">
            <w:pPr>
              <w:suppressAutoHyphens/>
              <w:autoSpaceDN w:val="0"/>
              <w:spacing w:after="0" w:line="240" w:lineRule="auto"/>
              <w:jc w:val="center"/>
              <w:textAlignment w:val="baseline"/>
              <w:rPr>
                <w:rFonts w:eastAsia="Times New Roman" w:cstheme="minorHAnsi"/>
                <w:color w:val="000000"/>
                <w:kern w:val="3"/>
                <w:lang w:eastAsia="pl-PL"/>
              </w:rPr>
            </w:pPr>
            <w:r w:rsidRPr="00731DB6">
              <w:rPr>
                <w:rFonts w:eastAsia="Times New Roman" w:cstheme="minorHAnsi"/>
                <w:lang w:eastAsia="pl-PL"/>
              </w:rPr>
              <w:t>TAK/NIE*</w:t>
            </w:r>
          </w:p>
        </w:tc>
      </w:tr>
      <w:tr w:rsidR="00A53C39" w:rsidRPr="00731DB6" w14:paraId="300BFCE4" w14:textId="77777777" w:rsidTr="00734D6E">
        <w:trPr>
          <w:trHeight w:val="1560"/>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D11BE6" w14:textId="0EFD9E5D" w:rsidR="00A53C39" w:rsidRPr="00865DCF" w:rsidRDefault="00C4719C" w:rsidP="0040661B">
            <w:pPr>
              <w:suppressAutoHyphens/>
              <w:autoSpaceDN w:val="0"/>
              <w:spacing w:after="0" w:line="240" w:lineRule="auto"/>
              <w:textAlignment w:val="baseline"/>
              <w:rPr>
                <w:rFonts w:eastAsia="Times New Roman" w:cstheme="minorHAnsi"/>
                <w:kern w:val="3"/>
                <w:lang w:eastAsia="pl-PL"/>
              </w:rPr>
            </w:pPr>
            <w:r w:rsidRPr="00865DCF">
              <w:rPr>
                <w:rFonts w:eastAsia="Times New Roman" w:cstheme="minorHAnsi"/>
                <w:kern w:val="3"/>
                <w:lang w:eastAsia="pl-PL"/>
              </w:rPr>
              <w:lastRenderedPageBreak/>
              <w:t>8</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281CCC" w14:textId="77777777" w:rsidR="00A53C39" w:rsidRPr="00731DB6" w:rsidRDefault="00A53C39" w:rsidP="00A53C39">
            <w:pPr>
              <w:suppressAutoHyphens/>
              <w:autoSpaceDN w:val="0"/>
              <w:spacing w:after="0" w:line="240" w:lineRule="auto"/>
              <w:jc w:val="both"/>
              <w:textAlignment w:val="baseline"/>
              <w:rPr>
                <w:rFonts w:eastAsia="Times New Roman" w:cstheme="minorHAnsi"/>
                <w:b/>
                <w:kern w:val="3"/>
                <w:lang w:eastAsia="pl-PL"/>
              </w:rPr>
            </w:pPr>
            <w:r w:rsidRPr="00731DB6">
              <w:rPr>
                <w:rFonts w:eastAsia="Times New Roman" w:cstheme="minorHAnsi"/>
                <w:b/>
                <w:color w:val="000000"/>
                <w:kern w:val="3"/>
                <w:lang w:eastAsia="pl-PL"/>
              </w:rPr>
              <w:t>Obsługa dysków:</w:t>
            </w:r>
          </w:p>
          <w:p w14:paraId="7EE59A91" w14:textId="77777777" w:rsidR="00A53C39" w:rsidRPr="00731DB6" w:rsidRDefault="00A53C39" w:rsidP="00A53C39">
            <w:pPr>
              <w:numPr>
                <w:ilvl w:val="0"/>
                <w:numId w:val="12"/>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Nadmiarowy serwer przestrzeni dyskowej</w:t>
            </w:r>
            <w:r w:rsidRPr="00731DB6">
              <w:rPr>
                <w:rFonts w:eastAsia="Times New Roman" w:cstheme="minorHAnsi"/>
                <w:color w:val="000000"/>
                <w:kern w:val="3"/>
                <w:lang w:eastAsia="pl-PL"/>
              </w:rPr>
              <w:t xml:space="preserve"> musi być wyposażony w dyski posiadające podwójne interfejsy. </w:t>
            </w:r>
          </w:p>
          <w:p w14:paraId="4967B26C" w14:textId="77777777" w:rsidR="00A53C39" w:rsidRPr="00731DB6" w:rsidRDefault="00A53C39" w:rsidP="00A53C39">
            <w:pPr>
              <w:numPr>
                <w:ilvl w:val="0"/>
                <w:numId w:val="12"/>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color w:val="000000"/>
                <w:kern w:val="3"/>
                <w:lang w:eastAsia="pl-PL"/>
              </w:rPr>
              <w:t>Rozbudowa serwera o kolejne półki dyskowe musi odbywać się z wykorzystaniem połączeń o przepustowości min. 100Gbps.</w:t>
            </w:r>
          </w:p>
          <w:p w14:paraId="2A34BBEB" w14:textId="77777777" w:rsidR="00A53C39" w:rsidRPr="00731DB6" w:rsidRDefault="00A53C39" w:rsidP="00A53C39">
            <w:pPr>
              <w:numPr>
                <w:ilvl w:val="0"/>
                <w:numId w:val="12"/>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Nadmiarowy serwer przestrzeni dyskowej</w:t>
            </w:r>
            <w:r w:rsidRPr="00731DB6">
              <w:rPr>
                <w:rFonts w:eastAsia="Times New Roman" w:cstheme="minorHAnsi"/>
                <w:color w:val="000000"/>
                <w:kern w:val="3"/>
                <w:lang w:eastAsia="pl-PL"/>
              </w:rPr>
              <w:t xml:space="preserve"> musi obsługiwać dyski NVMe o pojemności powyżej 15 TB. Wymóg ten dotyczy zarówno samego serwera, jak i jego półek dyskowych.</w:t>
            </w:r>
          </w:p>
        </w:tc>
        <w:tc>
          <w:tcPr>
            <w:tcW w:w="2902" w:type="dxa"/>
            <w:tcBorders>
              <w:top w:val="single" w:sz="4" w:space="0" w:color="000000"/>
              <w:left w:val="single" w:sz="4" w:space="0" w:color="000000"/>
              <w:bottom w:val="single" w:sz="4" w:space="0" w:color="000000"/>
              <w:right w:val="single" w:sz="4" w:space="0" w:color="000000"/>
            </w:tcBorders>
            <w:vAlign w:val="center"/>
          </w:tcPr>
          <w:p w14:paraId="4419E250" w14:textId="77777777" w:rsidR="00A53C39" w:rsidRPr="00731DB6" w:rsidRDefault="00A53C39" w:rsidP="00A53C39">
            <w:pPr>
              <w:suppressAutoHyphens/>
              <w:autoSpaceDN w:val="0"/>
              <w:spacing w:after="0" w:line="240" w:lineRule="auto"/>
              <w:jc w:val="center"/>
              <w:textAlignment w:val="baseline"/>
              <w:rPr>
                <w:rFonts w:eastAsia="Times New Roman" w:cstheme="minorHAnsi"/>
                <w:kern w:val="3"/>
                <w:lang w:eastAsia="pl-PL"/>
              </w:rPr>
            </w:pPr>
            <w:r w:rsidRPr="00731DB6">
              <w:rPr>
                <w:rFonts w:eastAsia="Times New Roman" w:cstheme="minorHAnsi"/>
                <w:lang w:eastAsia="pl-PL"/>
              </w:rPr>
              <w:t>TAK/NIE*</w:t>
            </w:r>
          </w:p>
        </w:tc>
      </w:tr>
      <w:tr w:rsidR="00A53C39" w:rsidRPr="00731DB6" w14:paraId="1173FF92" w14:textId="77777777" w:rsidTr="00065E94">
        <w:trPr>
          <w:trHeight w:val="232"/>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6F18AE6" w14:textId="08FFC99B" w:rsidR="00A53C39" w:rsidRPr="00865DCF" w:rsidRDefault="00C4719C" w:rsidP="0040661B">
            <w:pPr>
              <w:suppressAutoHyphens/>
              <w:autoSpaceDN w:val="0"/>
              <w:spacing w:after="0" w:line="240" w:lineRule="auto"/>
              <w:textAlignment w:val="baseline"/>
              <w:rPr>
                <w:rFonts w:eastAsia="Times New Roman" w:cstheme="minorHAnsi"/>
                <w:kern w:val="3"/>
                <w:lang w:eastAsia="pl-PL"/>
              </w:rPr>
            </w:pPr>
            <w:r w:rsidRPr="00865DCF">
              <w:rPr>
                <w:rFonts w:eastAsia="Times New Roman" w:cstheme="minorHAnsi"/>
                <w:kern w:val="3"/>
                <w:lang w:eastAsia="pl-PL"/>
              </w:rPr>
              <w:t>9</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B6A6BC1" w14:textId="77777777" w:rsidR="00A53C39" w:rsidRPr="00731DB6" w:rsidRDefault="00A53C39" w:rsidP="00A53C39">
            <w:pPr>
              <w:suppressAutoHyphens/>
              <w:autoSpaceDN w:val="0"/>
              <w:spacing w:after="0" w:line="240" w:lineRule="auto"/>
              <w:jc w:val="both"/>
              <w:textAlignment w:val="baseline"/>
              <w:rPr>
                <w:rFonts w:eastAsia="Times New Roman" w:cstheme="minorHAnsi"/>
                <w:b/>
                <w:color w:val="000000"/>
                <w:kern w:val="3"/>
                <w:lang w:eastAsia="pl-PL"/>
              </w:rPr>
            </w:pPr>
            <w:r w:rsidRPr="00731DB6">
              <w:rPr>
                <w:rFonts w:eastAsia="Times New Roman" w:cstheme="minorHAnsi"/>
                <w:b/>
                <w:color w:val="000000"/>
                <w:kern w:val="3"/>
                <w:lang w:eastAsia="pl-PL"/>
              </w:rPr>
              <w:t xml:space="preserve">Porty komunikacyjne </w:t>
            </w:r>
            <w:r w:rsidRPr="00731DB6">
              <w:rPr>
                <w:rFonts w:eastAsia="Times New Roman" w:cstheme="minorHAnsi"/>
                <w:b/>
                <w:kern w:val="3"/>
                <w:lang w:eastAsia="pl-PL"/>
              </w:rPr>
              <w:t>nadmiarowego serwera przestrzeni dyskowej</w:t>
            </w:r>
            <w:r w:rsidRPr="00731DB6">
              <w:rPr>
                <w:rFonts w:eastAsia="Times New Roman" w:cstheme="minorHAnsi"/>
                <w:b/>
                <w:color w:val="000000"/>
                <w:kern w:val="3"/>
                <w:lang w:eastAsia="pl-PL"/>
              </w:rPr>
              <w:t>:</w:t>
            </w:r>
          </w:p>
          <w:p w14:paraId="0CB4888F" w14:textId="77777777" w:rsidR="00A53C39" w:rsidRPr="00731DB6" w:rsidRDefault="00A53C39" w:rsidP="00A53C39">
            <w:pPr>
              <w:suppressAutoHyphens/>
              <w:autoSpaceDN w:val="0"/>
              <w:spacing w:after="0" w:line="240" w:lineRule="auto"/>
              <w:ind w:left="159"/>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1. Oferowany serwer musi być wyposażony w minimum:</w:t>
            </w:r>
          </w:p>
          <w:p w14:paraId="04E78755" w14:textId="77777777" w:rsidR="00A53C39" w:rsidRPr="00731DB6" w:rsidRDefault="00A53C39" w:rsidP="00A53C39">
            <w:pPr>
              <w:suppressAutoHyphens/>
              <w:autoSpaceDN w:val="0"/>
              <w:spacing w:after="0" w:line="240" w:lineRule="auto"/>
              <w:ind w:left="159"/>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- 8 portów FC 16 Gbps, obsadzone modułami SFP+ Optical 16Gb LC SR </w:t>
            </w:r>
          </w:p>
          <w:p w14:paraId="413F6FE4" w14:textId="77777777" w:rsidR="00A53C39" w:rsidRPr="00731DB6" w:rsidRDefault="00A53C39" w:rsidP="00A53C39">
            <w:pPr>
              <w:suppressAutoHyphens/>
              <w:autoSpaceDN w:val="0"/>
              <w:spacing w:after="0" w:line="240" w:lineRule="auto"/>
              <w:ind w:left="159"/>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- 8 portów 25GB SFP28 </w:t>
            </w:r>
          </w:p>
          <w:p w14:paraId="39B45785" w14:textId="77777777" w:rsidR="00A53C39" w:rsidRPr="00731DB6" w:rsidRDefault="00A53C39" w:rsidP="00A53C39">
            <w:pPr>
              <w:suppressAutoHyphens/>
              <w:autoSpaceDN w:val="0"/>
              <w:spacing w:after="0" w:line="240" w:lineRule="auto"/>
              <w:ind w:left="159"/>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- 2 porty 1Gbit przeznaczone do zarządzania serwerem</w:t>
            </w:r>
          </w:p>
          <w:p w14:paraId="568E4D0D" w14:textId="77777777" w:rsidR="00A53C39" w:rsidRPr="00731DB6" w:rsidRDefault="00A53C39" w:rsidP="00A53C39">
            <w:pPr>
              <w:suppressAutoHyphens/>
              <w:autoSpaceDN w:val="0"/>
              <w:spacing w:after="0" w:line="240" w:lineRule="auto"/>
              <w:ind w:left="159"/>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2. Musi być zapewniona możliwość rozbudowy serwera o minimum 8 portów FC 16/32Gb lub 8 portów 25Gb iSCSI jedynie poprzez instalację dodatkowych kart rozszerzeń bez konieczności instalacji/wymiany kontrolerów oferowanego serwera.</w:t>
            </w:r>
          </w:p>
          <w:p w14:paraId="2C2ECD5B" w14:textId="77777777" w:rsidR="00A53C39" w:rsidRPr="00731DB6" w:rsidRDefault="00A53C39" w:rsidP="00A53C39">
            <w:pPr>
              <w:suppressAutoHyphens/>
              <w:autoSpaceDN w:val="0"/>
              <w:spacing w:after="0" w:line="240" w:lineRule="auto"/>
              <w:ind w:left="159"/>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3. Serwer musi umożliwiać bezpośrednie podłączanie serwerów (bez pośrednictwa przełączników) przynajmniej za pomocą protokołu FC. Funkcjonalność ta musi być potwierdzona w oficjalnych materiałach producenta rozwiązania.</w:t>
            </w:r>
          </w:p>
        </w:tc>
        <w:tc>
          <w:tcPr>
            <w:tcW w:w="2902" w:type="dxa"/>
            <w:tcBorders>
              <w:top w:val="single" w:sz="4" w:space="0" w:color="000000"/>
              <w:left w:val="single" w:sz="4" w:space="0" w:color="000000"/>
              <w:bottom w:val="single" w:sz="4" w:space="0" w:color="000000"/>
              <w:right w:val="single" w:sz="4" w:space="0" w:color="000000"/>
            </w:tcBorders>
            <w:vAlign w:val="center"/>
          </w:tcPr>
          <w:p w14:paraId="1A88E989" w14:textId="77777777" w:rsidR="00A53C39" w:rsidRPr="00731DB6" w:rsidRDefault="00A53C39" w:rsidP="00A53C39">
            <w:pPr>
              <w:suppressAutoHyphens/>
              <w:autoSpaceDN w:val="0"/>
              <w:spacing w:after="0" w:line="240" w:lineRule="auto"/>
              <w:jc w:val="center"/>
              <w:textAlignment w:val="baseline"/>
              <w:rPr>
                <w:rFonts w:eastAsia="Times New Roman" w:cstheme="minorHAnsi"/>
                <w:color w:val="000000"/>
                <w:kern w:val="3"/>
                <w:lang w:eastAsia="pl-PL"/>
              </w:rPr>
            </w:pPr>
            <w:r w:rsidRPr="00731DB6">
              <w:rPr>
                <w:rFonts w:eastAsia="Times New Roman" w:cstheme="minorHAnsi"/>
                <w:lang w:eastAsia="pl-PL"/>
              </w:rPr>
              <w:t>TAK/NIE*</w:t>
            </w:r>
          </w:p>
        </w:tc>
      </w:tr>
      <w:tr w:rsidR="00A53C39" w:rsidRPr="00731DB6" w14:paraId="32F3DEF6" w14:textId="77777777" w:rsidTr="00065E94">
        <w:trPr>
          <w:trHeight w:val="675"/>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202C81" w14:textId="57E5E6A5" w:rsidR="00A53C39" w:rsidRPr="00865DCF" w:rsidRDefault="00C4719C" w:rsidP="0040661B">
            <w:pPr>
              <w:suppressAutoHyphens/>
              <w:autoSpaceDN w:val="0"/>
              <w:spacing w:after="0" w:line="240" w:lineRule="auto"/>
              <w:textAlignment w:val="baseline"/>
              <w:rPr>
                <w:rFonts w:eastAsia="Times New Roman" w:cstheme="minorHAnsi"/>
                <w:kern w:val="3"/>
                <w:lang w:eastAsia="pl-PL"/>
              </w:rPr>
            </w:pPr>
            <w:r w:rsidRPr="00865DCF">
              <w:rPr>
                <w:rFonts w:eastAsia="Times New Roman" w:cstheme="minorHAnsi"/>
                <w:kern w:val="3"/>
                <w:lang w:eastAsia="pl-PL"/>
              </w:rPr>
              <w:t>10</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F5807A3" w14:textId="77777777" w:rsidR="00A53C39" w:rsidRPr="00731DB6" w:rsidRDefault="00A53C39" w:rsidP="00A53C39">
            <w:pPr>
              <w:suppressAutoHyphens/>
              <w:autoSpaceDN w:val="0"/>
              <w:spacing w:after="0" w:line="240" w:lineRule="auto"/>
              <w:jc w:val="both"/>
              <w:textAlignment w:val="baseline"/>
              <w:rPr>
                <w:rFonts w:eastAsia="Times New Roman" w:cstheme="minorHAnsi"/>
                <w:b/>
                <w:color w:val="000000"/>
                <w:kern w:val="3"/>
                <w:lang w:eastAsia="pl-PL"/>
              </w:rPr>
            </w:pPr>
            <w:r w:rsidRPr="00731DB6">
              <w:rPr>
                <w:rFonts w:eastAsia="Times New Roman" w:cstheme="minorHAnsi"/>
                <w:b/>
                <w:color w:val="000000"/>
                <w:kern w:val="3"/>
                <w:lang w:eastAsia="pl-PL"/>
              </w:rPr>
              <w:t>Poziomy RAID:</w:t>
            </w:r>
          </w:p>
          <w:p w14:paraId="5F29C996" w14:textId="77777777" w:rsidR="00A53C39" w:rsidRPr="00731DB6" w:rsidRDefault="00A53C39" w:rsidP="00A53C39">
            <w:pPr>
              <w:numPr>
                <w:ilvl w:val="0"/>
                <w:numId w:val="13"/>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kern w:val="3"/>
                <w:lang w:eastAsia="pl-PL"/>
              </w:rPr>
              <w:t>Nadmiarowy serwer przestrzeni dyskowej</w:t>
            </w:r>
            <w:r w:rsidRPr="00731DB6">
              <w:rPr>
                <w:rFonts w:eastAsia="Times New Roman" w:cstheme="minorHAnsi"/>
                <w:color w:val="000000"/>
                <w:kern w:val="3"/>
                <w:lang w:eastAsia="pl-PL"/>
              </w:rPr>
              <w:t xml:space="preserve"> musi umożliwiać budowę jednego obszaru danych na wszystkich dyskach wewnątrz oferowanego serwera. Dyski muszą być skonfigurowane w taki sposób, aby utrata dowolnego z nich nie zakłóciła ciągłości dostępu do danych.</w:t>
            </w:r>
          </w:p>
          <w:p w14:paraId="6127635F" w14:textId="77777777" w:rsidR="00A53C39" w:rsidRPr="00731DB6" w:rsidRDefault="00A53C39" w:rsidP="00A53C39">
            <w:pPr>
              <w:numPr>
                <w:ilvl w:val="0"/>
                <w:numId w:val="13"/>
              </w:numPr>
              <w:suppressAutoHyphens/>
              <w:autoSpaceDN w:val="0"/>
              <w:spacing w:after="0" w:line="240" w:lineRule="auto"/>
              <w:ind w:left="443" w:hanging="284"/>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Serwer musi posiadać skonfigurowany dysk lub zagwarantowaną przestrzeń hot-spare zgodnie z zaleceniami producenta. </w:t>
            </w:r>
          </w:p>
        </w:tc>
        <w:tc>
          <w:tcPr>
            <w:tcW w:w="2902" w:type="dxa"/>
            <w:tcBorders>
              <w:top w:val="single" w:sz="4" w:space="0" w:color="000000"/>
              <w:left w:val="single" w:sz="4" w:space="0" w:color="000000"/>
              <w:bottom w:val="single" w:sz="4" w:space="0" w:color="000000"/>
              <w:right w:val="single" w:sz="4" w:space="0" w:color="000000"/>
            </w:tcBorders>
            <w:vAlign w:val="center"/>
          </w:tcPr>
          <w:p w14:paraId="3F1C1239" w14:textId="77777777" w:rsidR="00A53C39" w:rsidRPr="00731DB6" w:rsidRDefault="00A53C39" w:rsidP="00A53C39">
            <w:pPr>
              <w:suppressAutoHyphens/>
              <w:autoSpaceDN w:val="0"/>
              <w:spacing w:after="0" w:line="240" w:lineRule="auto"/>
              <w:jc w:val="center"/>
              <w:textAlignment w:val="baseline"/>
              <w:rPr>
                <w:rFonts w:eastAsia="Times New Roman" w:cstheme="minorHAnsi"/>
                <w:color w:val="000000"/>
                <w:kern w:val="3"/>
                <w:lang w:eastAsia="pl-PL"/>
              </w:rPr>
            </w:pPr>
            <w:r w:rsidRPr="00731DB6">
              <w:rPr>
                <w:rFonts w:eastAsia="Times New Roman" w:cstheme="minorHAnsi"/>
                <w:lang w:eastAsia="pl-PL"/>
              </w:rPr>
              <w:t>TAK/NIE*</w:t>
            </w:r>
          </w:p>
        </w:tc>
      </w:tr>
      <w:tr w:rsidR="00A53C39" w:rsidRPr="00731DB6" w14:paraId="66639EF6" w14:textId="77777777" w:rsidTr="00065E94">
        <w:trPr>
          <w:trHeight w:val="300"/>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0BD5D6E" w14:textId="29CE2FA5" w:rsidR="00A53C39" w:rsidRPr="00865DCF" w:rsidRDefault="00C4719C" w:rsidP="0040661B">
            <w:pPr>
              <w:suppressAutoHyphens/>
              <w:autoSpaceDN w:val="0"/>
              <w:spacing w:after="0" w:line="240" w:lineRule="auto"/>
              <w:textAlignment w:val="baseline"/>
              <w:rPr>
                <w:rFonts w:eastAsia="Times New Roman" w:cstheme="minorHAnsi"/>
                <w:kern w:val="3"/>
                <w:lang w:eastAsia="pl-PL"/>
              </w:rPr>
            </w:pPr>
            <w:r w:rsidRPr="00865DCF">
              <w:rPr>
                <w:rFonts w:eastAsia="Times New Roman" w:cstheme="minorHAnsi"/>
                <w:kern w:val="3"/>
                <w:lang w:eastAsia="pl-PL"/>
              </w:rPr>
              <w:t>11</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BB62B8B" w14:textId="77777777" w:rsidR="00A53C39" w:rsidRPr="00731DB6" w:rsidRDefault="00A53C39" w:rsidP="00A53C39">
            <w:pPr>
              <w:suppressAutoHyphens/>
              <w:autoSpaceDN w:val="0"/>
              <w:spacing w:after="0" w:line="240" w:lineRule="auto"/>
              <w:jc w:val="both"/>
              <w:textAlignment w:val="baseline"/>
              <w:rPr>
                <w:rFonts w:eastAsia="Times New Roman" w:cstheme="minorHAnsi"/>
                <w:b/>
                <w:kern w:val="3"/>
                <w:lang w:eastAsia="pl-PL"/>
              </w:rPr>
            </w:pPr>
            <w:r w:rsidRPr="00731DB6">
              <w:rPr>
                <w:rFonts w:eastAsia="Times New Roman" w:cstheme="minorHAnsi"/>
                <w:b/>
                <w:color w:val="000000"/>
                <w:kern w:val="3"/>
                <w:lang w:eastAsia="pl-PL"/>
              </w:rPr>
              <w:t>Funkcjonalności:</w:t>
            </w:r>
          </w:p>
          <w:p w14:paraId="66B11A28" w14:textId="77777777" w:rsidR="00A53C39" w:rsidRPr="00731DB6" w:rsidRDefault="00A53C39" w:rsidP="00A53C39">
            <w:pPr>
              <w:numPr>
                <w:ilvl w:val="0"/>
                <w:numId w:val="14"/>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Rozwiązanie musi wspierać integrację w zakresie technologii konteneryzacji poprzez posiadanie dedykowanego sterownika Container Storage Interface (CSI).</w:t>
            </w:r>
          </w:p>
          <w:p w14:paraId="3345663F" w14:textId="77777777" w:rsidR="00A53C39" w:rsidRPr="00731DB6" w:rsidRDefault="00A53C39" w:rsidP="00A53C39">
            <w:pPr>
              <w:numPr>
                <w:ilvl w:val="0"/>
                <w:numId w:val="14"/>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Rozwiązanie musi obsługiwać funkcję ochrony danych składowanych na serwerze poprzez zastosowanie mechanizmu lokalnych kopii migawkowych (ang. Snapshot) z wykorzystaniem technologii Redirect-On-Write. Mechanizm ten musi być wykorzystywany zarówno dla danych blokowych, jak i plikowych. Dodatkowo musi być możliwość prezentacji danych z kopii migawkowej wolumenu blokowego jako pełnoprawnego wolumenu danych (ang. Thin Clone).</w:t>
            </w:r>
          </w:p>
          <w:p w14:paraId="08704014" w14:textId="77777777" w:rsidR="00A53C39" w:rsidRPr="00731DB6" w:rsidRDefault="00A53C39" w:rsidP="00A53C39">
            <w:pPr>
              <w:numPr>
                <w:ilvl w:val="0"/>
                <w:numId w:val="14"/>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W przypadku, gdy oferowane rozwiązanie do działania mechanizmu kopii migawkowych oraz ich prezentacji wykorzystuje technologię inną, niż Redirect-On-Write, Zamawiający wymaga dostarczenia o 30% więcej użytkowej przestrzeni dyskowej, niż wymagana.</w:t>
            </w:r>
          </w:p>
          <w:p w14:paraId="5556F3CA" w14:textId="77777777" w:rsidR="00A53C39" w:rsidRPr="00731DB6" w:rsidRDefault="00A53C39" w:rsidP="00A53C39">
            <w:pPr>
              <w:numPr>
                <w:ilvl w:val="0"/>
                <w:numId w:val="14"/>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Rozwiązanie musi obsługiwać monitorowanie:</w:t>
            </w:r>
          </w:p>
          <w:p w14:paraId="03D372E4" w14:textId="77777777" w:rsidR="00A53C39" w:rsidRPr="00731DB6" w:rsidRDefault="00A53C39" w:rsidP="00A53C39">
            <w:p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 wydajności – w tym: opóźnienie, IOPS, prędkość odczyt/zapis, rozmiar IO, długość kolejki,</w:t>
            </w:r>
          </w:p>
          <w:p w14:paraId="61EB3485" w14:textId="77777777" w:rsidR="00A53C39" w:rsidRPr="00731DB6" w:rsidRDefault="00A53C39" w:rsidP="00A53C39">
            <w:p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 xml:space="preserve">- pojemności – w tym: łączna pojemność, oszczędność/redukcja </w:t>
            </w:r>
            <w:r w:rsidRPr="00731DB6">
              <w:rPr>
                <w:rFonts w:eastAsia="Times New Roman" w:cstheme="minorHAnsi"/>
                <w:kern w:val="3"/>
                <w:lang w:eastAsia="pl-PL"/>
              </w:rPr>
              <w:lastRenderedPageBreak/>
              <w:t>danych, snapshoty,</w:t>
            </w:r>
          </w:p>
          <w:p w14:paraId="174ACC27" w14:textId="77777777" w:rsidR="00A53C39" w:rsidRPr="00731DB6" w:rsidRDefault="00A53C39" w:rsidP="00A53C39">
            <w:pPr>
              <w:numPr>
                <w:ilvl w:val="0"/>
                <w:numId w:val="14"/>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Musi istnieć możliwość przekierowania powiadomienia na adres e-mail i łatwy dostęp poprzez aplikację producenta dla urządzeń mobilnych (Android i iOS). Rozwiązanie umożliwiające monitorowanie przez urządzenia mobilne musi być niezależne od urządzenia oraz hostowane w środowisku producenta oferowanego serwera i być udostępnione bez dodatkowych kosztów przez cały okres użytkowania proponowanego rozwiązania oraz zapewniać co najmniej 1 rok danych historycznych.</w:t>
            </w:r>
          </w:p>
          <w:p w14:paraId="2B86B4FC" w14:textId="77777777" w:rsidR="00A53C39" w:rsidRPr="00731DB6" w:rsidRDefault="00A53C39" w:rsidP="00A53C39">
            <w:pPr>
              <w:numPr>
                <w:ilvl w:val="0"/>
                <w:numId w:val="14"/>
              </w:numPr>
              <w:suppressAutoHyphens/>
              <w:autoSpaceDN w:val="0"/>
              <w:spacing w:after="0" w:line="240" w:lineRule="auto"/>
              <w:ind w:left="443" w:hanging="284"/>
              <w:jc w:val="both"/>
              <w:textAlignment w:val="baseline"/>
              <w:rPr>
                <w:rFonts w:eastAsia="Times New Roman" w:cstheme="minorHAnsi"/>
                <w:kern w:val="3"/>
                <w:lang w:eastAsia="pl-PL"/>
              </w:rPr>
            </w:pPr>
            <w:r w:rsidRPr="00731DB6">
              <w:rPr>
                <w:rFonts w:eastAsia="Times New Roman" w:cstheme="minorHAnsi"/>
                <w:kern w:val="3"/>
                <w:lang w:eastAsia="pl-PL"/>
              </w:rPr>
              <w:t>Serwer zarówno na poziomie jednej instancji, jak i klastra – musi być zarządzany z poziomu jednej aplikacji, dostarczonej przez producenta urządzenia. Nie dopuszcza się dzielenia zarządzania pomiędzy różne aplikacje.</w:t>
            </w:r>
          </w:p>
        </w:tc>
        <w:tc>
          <w:tcPr>
            <w:tcW w:w="2902" w:type="dxa"/>
            <w:tcBorders>
              <w:top w:val="single" w:sz="4" w:space="0" w:color="000000"/>
              <w:left w:val="single" w:sz="4" w:space="0" w:color="000000"/>
              <w:bottom w:val="single" w:sz="4" w:space="0" w:color="000000"/>
              <w:right w:val="single" w:sz="4" w:space="0" w:color="000000"/>
            </w:tcBorders>
            <w:vAlign w:val="center"/>
          </w:tcPr>
          <w:p w14:paraId="69D9DF97" w14:textId="77777777" w:rsidR="00A53C39" w:rsidRPr="00731DB6" w:rsidRDefault="00A53C39" w:rsidP="00A53C39">
            <w:pPr>
              <w:suppressAutoHyphens/>
              <w:autoSpaceDN w:val="0"/>
              <w:spacing w:after="0" w:line="240" w:lineRule="auto"/>
              <w:jc w:val="center"/>
              <w:textAlignment w:val="baseline"/>
              <w:rPr>
                <w:rFonts w:eastAsia="Times New Roman" w:cstheme="minorHAnsi"/>
                <w:kern w:val="3"/>
                <w:lang w:eastAsia="pl-PL"/>
              </w:rPr>
            </w:pPr>
            <w:r w:rsidRPr="00731DB6">
              <w:rPr>
                <w:rFonts w:eastAsia="Times New Roman" w:cstheme="minorHAnsi"/>
                <w:lang w:eastAsia="pl-PL"/>
              </w:rPr>
              <w:lastRenderedPageBreak/>
              <w:t>TAK/NIE*</w:t>
            </w:r>
          </w:p>
        </w:tc>
      </w:tr>
      <w:tr w:rsidR="00A53C39" w:rsidRPr="00731DB6" w14:paraId="1F22335C" w14:textId="77777777" w:rsidTr="00065E94">
        <w:trPr>
          <w:trHeight w:val="600"/>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6D62DEB" w14:textId="66068F67" w:rsidR="00A53C39" w:rsidRPr="00865DCF" w:rsidRDefault="00C4719C" w:rsidP="0040661B">
            <w:pPr>
              <w:suppressAutoHyphens/>
              <w:autoSpaceDN w:val="0"/>
              <w:spacing w:after="0" w:line="240" w:lineRule="auto"/>
              <w:textAlignment w:val="baseline"/>
              <w:rPr>
                <w:rFonts w:eastAsia="Times New Roman" w:cstheme="minorHAnsi"/>
                <w:kern w:val="3"/>
                <w:lang w:eastAsia="pl-PL"/>
              </w:rPr>
            </w:pPr>
            <w:r w:rsidRPr="00865DCF">
              <w:rPr>
                <w:rFonts w:eastAsia="Times New Roman" w:cstheme="minorHAnsi"/>
                <w:kern w:val="3"/>
                <w:lang w:eastAsia="pl-PL"/>
              </w:rPr>
              <w:lastRenderedPageBreak/>
              <w:t>12</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1AC4F16" w14:textId="77777777" w:rsidR="00A53C39" w:rsidRPr="00731DB6" w:rsidRDefault="00A53C39" w:rsidP="00A53C39">
            <w:pPr>
              <w:suppressAutoHyphens/>
              <w:autoSpaceDN w:val="0"/>
              <w:spacing w:after="0" w:line="240" w:lineRule="auto"/>
              <w:jc w:val="both"/>
              <w:textAlignment w:val="baseline"/>
              <w:rPr>
                <w:rFonts w:eastAsia="Times New Roman" w:cstheme="minorHAnsi"/>
                <w:b/>
                <w:kern w:val="3"/>
                <w:lang w:eastAsia="pl-PL"/>
              </w:rPr>
            </w:pPr>
            <w:r w:rsidRPr="00731DB6">
              <w:rPr>
                <w:rFonts w:eastAsia="Times New Roman" w:cstheme="minorHAnsi"/>
                <w:b/>
                <w:color w:val="000000"/>
                <w:kern w:val="3"/>
                <w:lang w:eastAsia="pl-PL"/>
              </w:rPr>
              <w:t>Replikacja:</w:t>
            </w:r>
          </w:p>
          <w:p w14:paraId="3A62DA1B" w14:textId="77777777" w:rsidR="00A53C39" w:rsidRPr="00731DB6" w:rsidRDefault="00A53C39" w:rsidP="00A53C39">
            <w:pPr>
              <w:numPr>
                <w:ilvl w:val="0"/>
                <w:numId w:val="15"/>
              </w:numPr>
              <w:suppressAutoHyphens/>
              <w:autoSpaceDN w:val="0"/>
              <w:spacing w:after="0" w:line="240" w:lineRule="auto"/>
              <w:jc w:val="both"/>
              <w:textAlignment w:val="baseline"/>
              <w:rPr>
                <w:rFonts w:eastAsia="Times New Roman" w:cstheme="minorHAnsi"/>
                <w:kern w:val="3"/>
                <w:lang w:eastAsia="pl-PL"/>
              </w:rPr>
            </w:pPr>
            <w:r w:rsidRPr="00731DB6">
              <w:rPr>
                <w:rFonts w:eastAsia="Times New Roman" w:cstheme="minorHAnsi"/>
                <w:kern w:val="3"/>
                <w:lang w:eastAsia="pl-PL"/>
              </w:rPr>
              <w:t>Rozwiązanie musi wspierać natywnie replikację synchroniczną i asynchroniczną dla zasobów blokowych i plikowych.</w:t>
            </w:r>
          </w:p>
          <w:p w14:paraId="7D5612D9" w14:textId="77777777" w:rsidR="00A53C39" w:rsidRPr="00731DB6" w:rsidRDefault="00A53C39" w:rsidP="00A53C39">
            <w:pPr>
              <w:numPr>
                <w:ilvl w:val="0"/>
                <w:numId w:val="15"/>
              </w:numPr>
              <w:suppressAutoHyphens/>
              <w:autoSpaceDN w:val="0"/>
              <w:spacing w:after="0" w:line="240" w:lineRule="auto"/>
              <w:jc w:val="both"/>
              <w:textAlignment w:val="baseline"/>
              <w:rPr>
                <w:rFonts w:eastAsia="Times New Roman" w:cstheme="minorHAnsi"/>
                <w:kern w:val="3"/>
                <w:lang w:eastAsia="pl-PL"/>
              </w:rPr>
            </w:pPr>
            <w:r w:rsidRPr="00731DB6">
              <w:rPr>
                <w:rFonts w:eastAsia="Times New Roman" w:cstheme="minorHAnsi"/>
                <w:kern w:val="3"/>
                <w:lang w:eastAsia="pl-PL"/>
              </w:rPr>
              <w:t>Rozwiązanie musi obsługiwać dwukierunkową asynchroniczną zdalną replikację przez IP z opcją ustawienia relacji do: "1:1", "1:n", i "n:1".</w:t>
            </w:r>
          </w:p>
        </w:tc>
        <w:tc>
          <w:tcPr>
            <w:tcW w:w="2902" w:type="dxa"/>
            <w:tcBorders>
              <w:top w:val="single" w:sz="4" w:space="0" w:color="000000"/>
              <w:left w:val="single" w:sz="4" w:space="0" w:color="000000"/>
              <w:bottom w:val="single" w:sz="4" w:space="0" w:color="000000"/>
              <w:right w:val="single" w:sz="4" w:space="0" w:color="000000"/>
            </w:tcBorders>
            <w:vAlign w:val="center"/>
          </w:tcPr>
          <w:p w14:paraId="6A1E1540" w14:textId="77777777" w:rsidR="00A53C39" w:rsidRPr="00731DB6" w:rsidRDefault="00A53C39" w:rsidP="00A53C39">
            <w:pPr>
              <w:suppressAutoHyphens/>
              <w:autoSpaceDN w:val="0"/>
              <w:spacing w:after="0" w:line="240" w:lineRule="auto"/>
              <w:jc w:val="center"/>
              <w:textAlignment w:val="baseline"/>
              <w:rPr>
                <w:rFonts w:eastAsia="Times New Roman" w:cstheme="minorHAnsi"/>
                <w:kern w:val="3"/>
                <w:lang w:eastAsia="pl-PL"/>
              </w:rPr>
            </w:pPr>
            <w:r w:rsidRPr="00731DB6">
              <w:rPr>
                <w:rFonts w:eastAsia="Times New Roman" w:cstheme="minorHAnsi"/>
                <w:lang w:eastAsia="pl-PL"/>
              </w:rPr>
              <w:t>TAK/NIE*</w:t>
            </w:r>
          </w:p>
        </w:tc>
      </w:tr>
      <w:tr w:rsidR="00A53C39" w:rsidRPr="00731DB6" w14:paraId="5BA18385" w14:textId="77777777" w:rsidTr="00065E94">
        <w:trPr>
          <w:trHeight w:val="600"/>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E19149A" w14:textId="24B840AE" w:rsidR="00A53C39" w:rsidRPr="00865DCF" w:rsidRDefault="00C4719C" w:rsidP="0040661B">
            <w:pPr>
              <w:suppressAutoHyphens/>
              <w:autoSpaceDN w:val="0"/>
              <w:spacing w:after="0" w:line="240" w:lineRule="auto"/>
              <w:textAlignment w:val="baseline"/>
              <w:rPr>
                <w:rFonts w:eastAsia="Times New Roman" w:cstheme="minorHAnsi"/>
                <w:kern w:val="3"/>
                <w:lang w:eastAsia="pl-PL"/>
              </w:rPr>
            </w:pPr>
            <w:r w:rsidRPr="00865DCF">
              <w:rPr>
                <w:rFonts w:eastAsia="Times New Roman" w:cstheme="minorHAnsi"/>
                <w:kern w:val="3"/>
                <w:lang w:eastAsia="pl-PL"/>
              </w:rPr>
              <w:t>13</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3386364" w14:textId="77777777" w:rsidR="00A53C39" w:rsidRPr="00731DB6" w:rsidRDefault="00A53C39" w:rsidP="00A53C39">
            <w:pPr>
              <w:suppressAutoHyphens/>
              <w:autoSpaceDN w:val="0"/>
              <w:spacing w:after="0" w:line="240" w:lineRule="auto"/>
              <w:jc w:val="both"/>
              <w:textAlignment w:val="baseline"/>
              <w:rPr>
                <w:rFonts w:eastAsia="Times New Roman" w:cstheme="minorHAnsi"/>
                <w:b/>
                <w:kern w:val="3"/>
                <w:lang w:eastAsia="pl-PL"/>
              </w:rPr>
            </w:pPr>
            <w:r w:rsidRPr="00731DB6">
              <w:rPr>
                <w:rFonts w:eastAsia="Times New Roman" w:cstheme="minorHAnsi"/>
                <w:b/>
                <w:color w:val="000000"/>
                <w:kern w:val="3"/>
                <w:lang w:eastAsia="pl-PL"/>
              </w:rPr>
              <w:t>Funkcjonalność klastra typu „Storage Metro Cluster”:</w:t>
            </w:r>
          </w:p>
          <w:p w14:paraId="4549A827" w14:textId="77777777" w:rsidR="00A53C39" w:rsidRPr="00731DB6" w:rsidRDefault="00A53C39" w:rsidP="00A53C39">
            <w:pPr>
              <w:numPr>
                <w:ilvl w:val="0"/>
                <w:numId w:val="16"/>
              </w:numPr>
              <w:suppressAutoHyphens/>
              <w:autoSpaceDN w:val="0"/>
              <w:spacing w:after="0" w:line="240" w:lineRule="auto"/>
              <w:jc w:val="both"/>
              <w:textAlignment w:val="baseline"/>
              <w:rPr>
                <w:rFonts w:eastAsia="Times New Roman" w:cstheme="minorHAnsi"/>
                <w:kern w:val="3"/>
                <w:lang w:eastAsia="pl-PL"/>
              </w:rPr>
            </w:pPr>
            <w:r w:rsidRPr="00731DB6">
              <w:rPr>
                <w:rFonts w:eastAsia="Times New Roman" w:cstheme="minorHAnsi"/>
                <w:kern w:val="3"/>
                <w:lang w:eastAsia="pl-PL"/>
              </w:rPr>
              <w:t>Storage Metro Cluster musi wspierać hosty pracujące pod kontrolą min. VMware vSphere ESXi, Windows Server, Linux.</w:t>
            </w:r>
          </w:p>
          <w:p w14:paraId="35C4BC2E" w14:textId="77777777" w:rsidR="00A53C39" w:rsidRPr="00731DB6" w:rsidRDefault="00A53C39" w:rsidP="00A53C39">
            <w:pPr>
              <w:numPr>
                <w:ilvl w:val="0"/>
                <w:numId w:val="16"/>
              </w:numPr>
              <w:suppressAutoHyphens/>
              <w:autoSpaceDN w:val="0"/>
              <w:spacing w:after="0" w:line="240" w:lineRule="auto"/>
              <w:jc w:val="both"/>
              <w:textAlignment w:val="baseline"/>
              <w:rPr>
                <w:rFonts w:eastAsia="Times New Roman" w:cstheme="minorHAnsi"/>
                <w:kern w:val="3"/>
                <w:lang w:eastAsia="pl-PL"/>
              </w:rPr>
            </w:pPr>
            <w:r w:rsidRPr="00731DB6">
              <w:rPr>
                <w:rFonts w:eastAsia="Times New Roman" w:cstheme="minorHAnsi"/>
                <w:kern w:val="3"/>
                <w:lang w:eastAsia="pl-PL"/>
              </w:rPr>
              <w:t>Nadmiarowy serwer przestrzeni dyskowej musi oferować możliwość replikacji wolumenu w trybie synchronicznym do drugiego serwera w taki sposób, aby możliwy był jednoczesny zapis i odczyt z obu replikowanych wolumenów na obu serwerach w tym samym momencie. Dodatkowo w razie całkowitej utraty jednego z nadmiarowych serwerów przestrzeni dyskowej, muszą zadziałać mechanizmy wysokiej dostępności w taki sposób, aby dostęp do wolumenu był nieprzerwany z punktu widzenia serwerów korzystających z zasobów nadmiarowego serwera przestrzeni dyskowej. Funkcjonalność musi być integralną cechą oferowanego rozwiązania. Replikacja synchroniczna między nadmiarowymi serwerami przestrzeni dyskowej musi być możliwa do skonfigurowania za pomocą protokołu IP lub FC.</w:t>
            </w:r>
          </w:p>
          <w:p w14:paraId="57740CA6" w14:textId="77777777" w:rsidR="00A53C39" w:rsidRPr="00731DB6" w:rsidRDefault="00A53C39" w:rsidP="00A53C39">
            <w:pPr>
              <w:numPr>
                <w:ilvl w:val="0"/>
                <w:numId w:val="16"/>
              </w:numPr>
              <w:suppressAutoHyphens/>
              <w:autoSpaceDN w:val="0"/>
              <w:spacing w:after="0" w:line="240" w:lineRule="auto"/>
              <w:jc w:val="both"/>
              <w:textAlignment w:val="baseline"/>
              <w:rPr>
                <w:rFonts w:eastAsia="Times New Roman" w:cstheme="minorHAnsi"/>
                <w:kern w:val="3"/>
                <w:lang w:eastAsia="pl-PL"/>
              </w:rPr>
            </w:pPr>
            <w:r w:rsidRPr="00731DB6">
              <w:rPr>
                <w:rFonts w:eastAsia="Times New Roman" w:cstheme="minorHAnsi"/>
                <w:kern w:val="3"/>
                <w:lang w:eastAsia="pl-PL"/>
              </w:rPr>
              <w:t>Musi istnieć taka możliwość konfiguracji nadmiarowych serwerów przestrzeni dyskowej realizujących funkcjonalność Storage Metro Cluster dla systemu VMware vSphere ESXi, aby nie było konieczności używania tzw. świadka (ang. Storage witness, Storage quorum, Storage tiebreaker).</w:t>
            </w:r>
          </w:p>
        </w:tc>
        <w:tc>
          <w:tcPr>
            <w:tcW w:w="2902" w:type="dxa"/>
            <w:tcBorders>
              <w:top w:val="single" w:sz="4" w:space="0" w:color="000000"/>
              <w:left w:val="single" w:sz="4" w:space="0" w:color="000000"/>
              <w:bottom w:val="single" w:sz="4" w:space="0" w:color="000000"/>
              <w:right w:val="single" w:sz="4" w:space="0" w:color="000000"/>
            </w:tcBorders>
            <w:vAlign w:val="center"/>
          </w:tcPr>
          <w:p w14:paraId="1A161147" w14:textId="77777777" w:rsidR="00A53C39" w:rsidRPr="00731DB6" w:rsidRDefault="00A53C39" w:rsidP="00A53C39">
            <w:pPr>
              <w:suppressAutoHyphens/>
              <w:autoSpaceDN w:val="0"/>
              <w:spacing w:after="0" w:line="240" w:lineRule="auto"/>
              <w:jc w:val="center"/>
              <w:textAlignment w:val="baseline"/>
              <w:rPr>
                <w:rFonts w:eastAsia="Times New Roman" w:cstheme="minorHAnsi"/>
                <w:kern w:val="3"/>
                <w:lang w:eastAsia="pl-PL"/>
              </w:rPr>
            </w:pPr>
            <w:r w:rsidRPr="00731DB6">
              <w:rPr>
                <w:rFonts w:eastAsia="Times New Roman" w:cstheme="minorHAnsi"/>
                <w:lang w:eastAsia="pl-PL"/>
              </w:rPr>
              <w:t>TAK/NIE*</w:t>
            </w:r>
          </w:p>
        </w:tc>
      </w:tr>
      <w:tr w:rsidR="00A53C39" w:rsidRPr="00731DB6" w14:paraId="66ED77E4" w14:textId="77777777" w:rsidTr="00065E94">
        <w:trPr>
          <w:trHeight w:val="557"/>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E3F5E08" w14:textId="1B4DB15B" w:rsidR="00A53C39" w:rsidRPr="00865DCF" w:rsidRDefault="00C4719C" w:rsidP="0040661B">
            <w:pPr>
              <w:suppressAutoHyphens/>
              <w:autoSpaceDN w:val="0"/>
              <w:spacing w:after="0" w:line="240" w:lineRule="auto"/>
              <w:textAlignment w:val="baseline"/>
              <w:rPr>
                <w:rFonts w:eastAsia="Times New Roman" w:cstheme="minorHAnsi"/>
                <w:kern w:val="3"/>
                <w:lang w:eastAsia="pl-PL"/>
              </w:rPr>
            </w:pPr>
            <w:r w:rsidRPr="00865DCF">
              <w:rPr>
                <w:rFonts w:eastAsia="Times New Roman" w:cstheme="minorHAnsi"/>
                <w:kern w:val="3"/>
                <w:lang w:eastAsia="pl-PL"/>
              </w:rPr>
              <w:t>14</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073525" w14:textId="77777777" w:rsidR="00A53C39" w:rsidRPr="00731DB6" w:rsidRDefault="00A53C39" w:rsidP="00A53C39">
            <w:pPr>
              <w:suppressAutoHyphens/>
              <w:autoSpaceDN w:val="0"/>
              <w:spacing w:after="0" w:line="240" w:lineRule="auto"/>
              <w:jc w:val="both"/>
              <w:textAlignment w:val="baseline"/>
              <w:rPr>
                <w:rFonts w:eastAsia="Times New Roman" w:cstheme="minorHAnsi"/>
                <w:b/>
                <w:kern w:val="3"/>
                <w:lang w:eastAsia="pl-PL"/>
              </w:rPr>
            </w:pPr>
            <w:r w:rsidRPr="00731DB6">
              <w:rPr>
                <w:rFonts w:eastAsia="Times New Roman" w:cstheme="minorHAnsi"/>
                <w:b/>
                <w:color w:val="000000"/>
                <w:kern w:val="3"/>
                <w:lang w:eastAsia="pl-PL"/>
              </w:rPr>
              <w:t>Thin Provisioning:</w:t>
            </w:r>
          </w:p>
          <w:p w14:paraId="6F8E96EB" w14:textId="77777777" w:rsidR="00A53C39" w:rsidRPr="00731DB6" w:rsidRDefault="00A53C39" w:rsidP="00A53C39">
            <w:pPr>
              <w:numPr>
                <w:ilvl w:val="0"/>
                <w:numId w:val="17"/>
              </w:numPr>
              <w:suppressAutoHyphens/>
              <w:autoSpaceDN w:val="0"/>
              <w:spacing w:after="0" w:line="240" w:lineRule="auto"/>
              <w:jc w:val="both"/>
              <w:textAlignment w:val="baseline"/>
              <w:rPr>
                <w:rFonts w:eastAsia="Times New Roman" w:cstheme="minorHAnsi"/>
                <w:kern w:val="3"/>
                <w:lang w:eastAsia="pl-PL"/>
              </w:rPr>
            </w:pPr>
            <w:r w:rsidRPr="00731DB6">
              <w:rPr>
                <w:rFonts w:eastAsia="Times New Roman" w:cstheme="minorHAnsi"/>
                <w:color w:val="000000"/>
                <w:kern w:val="3"/>
                <w:lang w:eastAsia="pl-PL"/>
              </w:rPr>
              <w:t xml:space="preserve">Serwer musi zapewniać mechanizm thin provisioning, który polega na udostępnianiu większej przestrzeni logicznej niż jest to fizycznie alokowane w momencie tworzenia zasobu lub w momencie, gdy aplikacja nie wykorzystała pojemności. </w:t>
            </w:r>
          </w:p>
        </w:tc>
        <w:tc>
          <w:tcPr>
            <w:tcW w:w="2902" w:type="dxa"/>
            <w:tcBorders>
              <w:top w:val="single" w:sz="4" w:space="0" w:color="000000"/>
              <w:left w:val="single" w:sz="4" w:space="0" w:color="000000"/>
              <w:bottom w:val="single" w:sz="4" w:space="0" w:color="000000"/>
              <w:right w:val="single" w:sz="4" w:space="0" w:color="000000"/>
            </w:tcBorders>
            <w:vAlign w:val="center"/>
          </w:tcPr>
          <w:p w14:paraId="4C40A457" w14:textId="77777777" w:rsidR="00A53C39" w:rsidRPr="00731DB6" w:rsidRDefault="00A53C39" w:rsidP="00A53C39">
            <w:pPr>
              <w:suppressAutoHyphens/>
              <w:autoSpaceDN w:val="0"/>
              <w:spacing w:after="0" w:line="240" w:lineRule="auto"/>
              <w:jc w:val="center"/>
              <w:textAlignment w:val="baseline"/>
              <w:rPr>
                <w:rFonts w:eastAsia="Times New Roman" w:cstheme="minorHAnsi"/>
                <w:color w:val="000000"/>
                <w:kern w:val="3"/>
                <w:lang w:eastAsia="pl-PL"/>
              </w:rPr>
            </w:pPr>
            <w:r w:rsidRPr="00731DB6">
              <w:rPr>
                <w:rFonts w:eastAsia="Times New Roman" w:cstheme="minorHAnsi"/>
                <w:lang w:eastAsia="pl-PL"/>
              </w:rPr>
              <w:t>TAK/NIE*</w:t>
            </w:r>
          </w:p>
        </w:tc>
      </w:tr>
      <w:tr w:rsidR="00A53C39" w:rsidRPr="00731DB6" w14:paraId="72C6D34D" w14:textId="77777777" w:rsidTr="00065E94">
        <w:trPr>
          <w:trHeight w:val="557"/>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F1D614F" w14:textId="5870FE3E" w:rsidR="00A53C39" w:rsidRPr="00865DCF" w:rsidRDefault="00C4719C" w:rsidP="0040661B">
            <w:pPr>
              <w:suppressAutoHyphens/>
              <w:autoSpaceDN w:val="0"/>
              <w:spacing w:after="0" w:line="240" w:lineRule="auto"/>
              <w:textAlignment w:val="baseline"/>
              <w:rPr>
                <w:rFonts w:eastAsia="Times New Roman" w:cstheme="minorHAnsi"/>
                <w:kern w:val="3"/>
                <w:lang w:eastAsia="pl-PL"/>
              </w:rPr>
            </w:pPr>
            <w:r w:rsidRPr="00865DCF">
              <w:rPr>
                <w:rFonts w:eastAsia="Times New Roman" w:cstheme="minorHAnsi"/>
                <w:kern w:val="3"/>
                <w:lang w:eastAsia="pl-PL"/>
              </w:rPr>
              <w:t>15</w:t>
            </w:r>
          </w:p>
        </w:tc>
        <w:tc>
          <w:tcPr>
            <w:tcW w:w="63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52AFAB9" w14:textId="77777777" w:rsidR="00A53C39" w:rsidRPr="00731DB6" w:rsidRDefault="00A53C39" w:rsidP="00A53C39">
            <w:pPr>
              <w:suppressAutoHyphens/>
              <w:autoSpaceDN w:val="0"/>
              <w:spacing w:after="0" w:line="240" w:lineRule="auto"/>
              <w:jc w:val="both"/>
              <w:textAlignment w:val="baseline"/>
              <w:rPr>
                <w:rFonts w:eastAsia="Times New Roman" w:cstheme="minorHAnsi"/>
                <w:b/>
                <w:color w:val="000000"/>
                <w:kern w:val="3"/>
                <w:lang w:val="en-US" w:eastAsia="pl-PL"/>
              </w:rPr>
            </w:pPr>
            <w:r w:rsidRPr="00731DB6">
              <w:rPr>
                <w:rFonts w:eastAsia="Times New Roman" w:cstheme="minorHAnsi"/>
                <w:b/>
                <w:color w:val="000000"/>
                <w:kern w:val="3"/>
                <w:lang w:val="en-US" w:eastAsia="pl-PL"/>
              </w:rPr>
              <w:t>Akcesoria:</w:t>
            </w:r>
          </w:p>
          <w:p w14:paraId="3CE1820B" w14:textId="77777777" w:rsidR="00A53C39" w:rsidRPr="00731DB6" w:rsidRDefault="00A53C39" w:rsidP="00A53C39">
            <w:pPr>
              <w:suppressAutoHyphens/>
              <w:autoSpaceDN w:val="0"/>
              <w:spacing w:after="0" w:line="240" w:lineRule="auto"/>
              <w:jc w:val="both"/>
              <w:textAlignment w:val="baseline"/>
              <w:rPr>
                <w:rFonts w:eastAsia="Times New Roman" w:cstheme="minorHAnsi"/>
                <w:color w:val="000000"/>
                <w:kern w:val="3"/>
                <w:lang w:val="en-US" w:eastAsia="pl-PL"/>
              </w:rPr>
            </w:pPr>
            <w:r w:rsidRPr="00731DB6">
              <w:rPr>
                <w:rFonts w:eastAsia="Times New Roman" w:cstheme="minorHAnsi"/>
                <w:color w:val="000000"/>
                <w:kern w:val="3"/>
                <w:lang w:val="en-US" w:eastAsia="pl-PL"/>
              </w:rPr>
              <w:t>- Kabel Direct Attach Cable (DAC) SFP28 -to-SFP28, 2m – 8 szt.</w:t>
            </w:r>
          </w:p>
          <w:p w14:paraId="3246BCFC" w14:textId="77777777" w:rsidR="00A53C39" w:rsidRPr="00731DB6" w:rsidRDefault="00A53C39" w:rsidP="00A53C39">
            <w:pPr>
              <w:suppressAutoHyphens/>
              <w:autoSpaceDN w:val="0"/>
              <w:spacing w:after="0" w:line="240" w:lineRule="auto"/>
              <w:jc w:val="both"/>
              <w:textAlignment w:val="baseline"/>
              <w:rPr>
                <w:rFonts w:eastAsia="Times New Roman" w:cstheme="minorHAnsi"/>
                <w:color w:val="000000"/>
                <w:kern w:val="3"/>
                <w:lang w:eastAsia="pl-PL"/>
              </w:rPr>
            </w:pPr>
            <w:r w:rsidRPr="00731DB6">
              <w:rPr>
                <w:rFonts w:eastAsia="Times New Roman" w:cstheme="minorHAnsi"/>
                <w:kern w:val="3"/>
                <w:lang w:eastAsia="pl-PL"/>
              </w:rPr>
              <w:t>- Patchcord miedziany min. Cat 6A RJ45 o długości 2,5m – 2 szt.</w:t>
            </w:r>
          </w:p>
        </w:tc>
        <w:tc>
          <w:tcPr>
            <w:tcW w:w="2902" w:type="dxa"/>
            <w:tcBorders>
              <w:top w:val="single" w:sz="4" w:space="0" w:color="000000"/>
              <w:left w:val="single" w:sz="4" w:space="0" w:color="000000"/>
              <w:bottom w:val="single" w:sz="4" w:space="0" w:color="000000"/>
              <w:right w:val="single" w:sz="4" w:space="0" w:color="000000"/>
            </w:tcBorders>
            <w:vAlign w:val="center"/>
          </w:tcPr>
          <w:p w14:paraId="5ECCD2FB" w14:textId="77777777" w:rsidR="00A53C39" w:rsidRPr="00731DB6" w:rsidRDefault="00A53C39" w:rsidP="00A53C39">
            <w:pPr>
              <w:suppressAutoHyphens/>
              <w:autoSpaceDN w:val="0"/>
              <w:spacing w:after="0" w:line="240" w:lineRule="auto"/>
              <w:jc w:val="center"/>
              <w:textAlignment w:val="baseline"/>
              <w:rPr>
                <w:rFonts w:eastAsia="Times New Roman" w:cstheme="minorHAnsi"/>
                <w:color w:val="000000"/>
                <w:kern w:val="3"/>
                <w:lang w:eastAsia="pl-PL"/>
              </w:rPr>
            </w:pPr>
            <w:r w:rsidRPr="00731DB6">
              <w:rPr>
                <w:rFonts w:eastAsia="Times New Roman" w:cstheme="minorHAnsi"/>
                <w:lang w:eastAsia="pl-PL"/>
              </w:rPr>
              <w:t>TAK/NIE*</w:t>
            </w:r>
          </w:p>
        </w:tc>
      </w:tr>
      <w:tr w:rsidR="00C70AA1" w:rsidRPr="00731DB6" w14:paraId="75F2E843" w14:textId="77777777" w:rsidTr="00734D6E">
        <w:trPr>
          <w:trHeight w:val="1418"/>
          <w:jc w:val="center"/>
        </w:trPr>
        <w:tc>
          <w:tcPr>
            <w:tcW w:w="704" w:type="dxa"/>
            <w:vMerge w:val="restart"/>
            <w:tcBorders>
              <w:top w:val="single" w:sz="4" w:space="0" w:color="000000"/>
              <w:left w:val="single" w:sz="4" w:space="0" w:color="000000"/>
              <w:right w:val="single" w:sz="4" w:space="0" w:color="000000"/>
            </w:tcBorders>
            <w:tcMar>
              <w:top w:w="0" w:type="dxa"/>
              <w:left w:w="70" w:type="dxa"/>
              <w:bottom w:w="0" w:type="dxa"/>
              <w:right w:w="70" w:type="dxa"/>
            </w:tcMar>
          </w:tcPr>
          <w:p w14:paraId="50A5354C" w14:textId="0E99A198" w:rsidR="00C70AA1" w:rsidRPr="00865DCF" w:rsidRDefault="00C4719C" w:rsidP="0040661B">
            <w:pPr>
              <w:suppressAutoHyphens/>
              <w:autoSpaceDN w:val="0"/>
              <w:spacing w:after="0" w:line="240" w:lineRule="auto"/>
              <w:textAlignment w:val="baseline"/>
              <w:rPr>
                <w:rFonts w:eastAsia="Times New Roman" w:cstheme="minorHAnsi"/>
                <w:color w:val="000000"/>
                <w:kern w:val="3"/>
                <w:lang w:eastAsia="pl-PL"/>
              </w:rPr>
            </w:pPr>
            <w:r w:rsidRPr="00865DCF">
              <w:rPr>
                <w:rFonts w:eastAsia="Times New Roman" w:cstheme="minorHAnsi"/>
                <w:kern w:val="3"/>
                <w:lang w:eastAsia="pl-PL"/>
              </w:rPr>
              <w:lastRenderedPageBreak/>
              <w:t>16</w:t>
            </w:r>
          </w:p>
        </w:tc>
        <w:tc>
          <w:tcPr>
            <w:tcW w:w="6379" w:type="dxa"/>
            <w:vMerge w:val="restart"/>
            <w:tcBorders>
              <w:top w:val="single" w:sz="4" w:space="0" w:color="000000"/>
              <w:left w:val="single" w:sz="4" w:space="0" w:color="000000"/>
              <w:right w:val="single" w:sz="4" w:space="0" w:color="000000"/>
            </w:tcBorders>
            <w:tcMar>
              <w:top w:w="0" w:type="dxa"/>
              <w:left w:w="70" w:type="dxa"/>
              <w:bottom w:w="0" w:type="dxa"/>
              <w:right w:w="70" w:type="dxa"/>
            </w:tcMar>
          </w:tcPr>
          <w:p w14:paraId="6CFA760E" w14:textId="77777777" w:rsidR="00C70AA1" w:rsidRPr="00731DB6" w:rsidRDefault="00C70AA1" w:rsidP="00A53C39">
            <w:pPr>
              <w:suppressAutoHyphens/>
              <w:autoSpaceDN w:val="0"/>
              <w:spacing w:after="0" w:line="240" w:lineRule="auto"/>
              <w:jc w:val="both"/>
              <w:textAlignment w:val="baseline"/>
              <w:rPr>
                <w:rFonts w:eastAsia="Times New Roman" w:cstheme="minorHAnsi"/>
                <w:b/>
                <w:color w:val="000000"/>
                <w:kern w:val="3"/>
                <w:lang w:eastAsia="pl-PL"/>
              </w:rPr>
            </w:pPr>
            <w:r w:rsidRPr="00731DB6">
              <w:rPr>
                <w:rFonts w:eastAsia="Times New Roman" w:cstheme="minorHAnsi"/>
                <w:b/>
                <w:color w:val="000000"/>
                <w:kern w:val="3"/>
                <w:lang w:eastAsia="pl-PL"/>
              </w:rPr>
              <w:t>Gwarancja:</w:t>
            </w:r>
          </w:p>
          <w:p w14:paraId="5F8FE1EF" w14:textId="77777777" w:rsidR="00C70AA1" w:rsidRPr="00731DB6" w:rsidRDefault="00C70AA1" w:rsidP="00A53C39">
            <w:pPr>
              <w:numPr>
                <w:ilvl w:val="0"/>
                <w:numId w:val="18"/>
              </w:numPr>
              <w:suppressAutoHyphens/>
              <w:autoSpaceDN w:val="0"/>
              <w:spacing w:after="0" w:line="240" w:lineRule="auto"/>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Minimum 5 lat gwarancji/usługi wsparcia producenta w miejscu instalacji. Możliwość zgłaszania awarii przez 24 godziny na dobę. Gwarantowany czas reakcji – Następnego Dnia Roboczego. </w:t>
            </w:r>
          </w:p>
          <w:p w14:paraId="2DDB6890" w14:textId="77777777" w:rsidR="00C70AA1" w:rsidRPr="00731DB6" w:rsidRDefault="00C70AA1" w:rsidP="00A53C39">
            <w:pPr>
              <w:numPr>
                <w:ilvl w:val="0"/>
                <w:numId w:val="18"/>
              </w:numPr>
              <w:suppressAutoHyphens/>
              <w:autoSpaceDN w:val="0"/>
              <w:spacing w:after="0" w:line="240" w:lineRule="auto"/>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Uszkodzone nośniki muszą pozostawać u Zamawiającego. Jeżeli w standardzie serwer posiada inną gwarancję, należy podać odpowiedni pakiet rozszerzający wraz z kodem produktu potwierdzający spełnienie wymagań. </w:t>
            </w:r>
          </w:p>
          <w:p w14:paraId="554734E0" w14:textId="77777777" w:rsidR="00C70AA1" w:rsidRPr="00731DB6" w:rsidRDefault="00C70AA1" w:rsidP="00A53C39">
            <w:pPr>
              <w:numPr>
                <w:ilvl w:val="0"/>
                <w:numId w:val="18"/>
              </w:numPr>
              <w:suppressAutoHyphens/>
              <w:autoSpaceDN w:val="0"/>
              <w:spacing w:after="0" w:line="240" w:lineRule="auto"/>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Serwer musi oferować funkcjonalność podłączenia jej do centrum serwisowego producenta, w celu zdalnego monitorowania poprawności funkcjonowania serwera oraz automatycznego generowania zgłoszeń serwisowych w przypadku awarii komponentów.</w:t>
            </w:r>
          </w:p>
          <w:p w14:paraId="27C46A0A" w14:textId="77777777" w:rsidR="00C70AA1" w:rsidRPr="00731DB6" w:rsidRDefault="00C70AA1" w:rsidP="00A53C39">
            <w:pPr>
              <w:numPr>
                <w:ilvl w:val="0"/>
                <w:numId w:val="18"/>
              </w:numPr>
              <w:suppressAutoHyphens/>
              <w:autoSpaceDN w:val="0"/>
              <w:spacing w:after="0" w:line="240" w:lineRule="auto"/>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W zakresie wsparcia i gwarancji Zamawiający wymaga przestawienia oświadczenia producenta oferowanego serwera, wskazującego, że oferowany serwer będzie objęty serwisem producenta i/lub serwisem autoryzowanego serwisu producenta. </w:t>
            </w:r>
            <w:r w:rsidRPr="004E1EFE">
              <w:rPr>
                <w:rFonts w:eastAsia="Times New Roman" w:cstheme="minorHAnsi"/>
                <w:i/>
                <w:color w:val="5B9BD5" w:themeColor="accent1"/>
                <w:kern w:val="3"/>
                <w:lang w:eastAsia="pl-PL"/>
              </w:rPr>
              <w:t>Niniejsze oświadczenie ma zostać dostarczone wraz z ofertą.</w:t>
            </w:r>
          </w:p>
          <w:p w14:paraId="3524D45B" w14:textId="77777777" w:rsidR="00C70AA1" w:rsidRPr="00731DB6" w:rsidRDefault="00C70AA1" w:rsidP="00A53C39">
            <w:pPr>
              <w:numPr>
                <w:ilvl w:val="0"/>
                <w:numId w:val="18"/>
              </w:numPr>
              <w:suppressAutoHyphens/>
              <w:autoSpaceDN w:val="0"/>
              <w:spacing w:after="0" w:line="240" w:lineRule="auto"/>
              <w:jc w:val="both"/>
              <w:textAlignment w:val="baseline"/>
              <w:rPr>
                <w:rFonts w:eastAsia="Times New Roman" w:cstheme="minorHAnsi"/>
                <w:color w:val="000000"/>
                <w:kern w:val="3"/>
                <w:lang w:eastAsia="pl-PL"/>
              </w:rPr>
            </w:pPr>
            <w:r w:rsidRPr="00731DB6">
              <w:rPr>
                <w:rFonts w:eastAsia="Times New Roman" w:cstheme="minorHAnsi"/>
                <w:color w:val="000000"/>
                <w:kern w:val="3"/>
                <w:lang w:eastAsia="pl-PL"/>
              </w:rPr>
              <w:t xml:space="preserve">W celu ochrony inwestycji Zamawiającego, licencje na wszystkie funkcjonalności urządzenia muszą zostać dostarczone na maksymalną możliwą do uzyskania pojemność modelu dostarczanego urządzenia, tak aby rozbudowa pojemności dostarczonego rozwiązania nie wymagała ponoszenia przez Zamawiającego kosztów zakupu dodatkowych licencji.   </w:t>
            </w:r>
          </w:p>
        </w:tc>
        <w:tc>
          <w:tcPr>
            <w:tcW w:w="2902" w:type="dxa"/>
            <w:tcBorders>
              <w:top w:val="single" w:sz="4" w:space="0" w:color="000000"/>
              <w:left w:val="single" w:sz="4" w:space="0" w:color="000000"/>
              <w:bottom w:val="single" w:sz="4" w:space="0" w:color="000000"/>
              <w:right w:val="single" w:sz="4" w:space="0" w:color="000000"/>
            </w:tcBorders>
            <w:vAlign w:val="center"/>
          </w:tcPr>
          <w:p w14:paraId="60F36EEA" w14:textId="77777777" w:rsidR="00C70AA1" w:rsidRPr="00731DB6" w:rsidRDefault="00C70AA1" w:rsidP="00A53C39">
            <w:pPr>
              <w:suppressAutoHyphens/>
              <w:autoSpaceDN w:val="0"/>
              <w:spacing w:after="0" w:line="240" w:lineRule="auto"/>
              <w:jc w:val="center"/>
              <w:textAlignment w:val="baseline"/>
              <w:rPr>
                <w:rFonts w:eastAsia="Times New Roman" w:cstheme="minorHAnsi"/>
                <w:color w:val="000000"/>
                <w:kern w:val="3"/>
                <w:lang w:eastAsia="pl-PL"/>
              </w:rPr>
            </w:pPr>
            <w:r w:rsidRPr="00731DB6">
              <w:rPr>
                <w:rFonts w:eastAsia="Times New Roman" w:cstheme="minorHAnsi"/>
                <w:lang w:eastAsia="pl-PL"/>
              </w:rPr>
              <w:t>TAK/NIE*</w:t>
            </w:r>
          </w:p>
        </w:tc>
      </w:tr>
      <w:tr w:rsidR="00C70AA1" w:rsidRPr="00731DB6" w14:paraId="5F1E2223" w14:textId="77777777" w:rsidTr="00734D6E">
        <w:trPr>
          <w:trHeight w:val="1537"/>
          <w:jc w:val="center"/>
        </w:trPr>
        <w:tc>
          <w:tcPr>
            <w:tcW w:w="704" w:type="dxa"/>
            <w:vMerge/>
            <w:tcBorders>
              <w:left w:val="single" w:sz="4" w:space="0" w:color="000000"/>
              <w:right w:val="single" w:sz="4" w:space="0" w:color="000000"/>
            </w:tcBorders>
            <w:tcMar>
              <w:top w:w="0" w:type="dxa"/>
              <w:left w:w="70" w:type="dxa"/>
              <w:bottom w:w="0" w:type="dxa"/>
              <w:right w:w="70" w:type="dxa"/>
            </w:tcMar>
          </w:tcPr>
          <w:p w14:paraId="02C549B4" w14:textId="77777777" w:rsidR="00C70AA1" w:rsidRPr="00731DB6" w:rsidRDefault="00C70AA1" w:rsidP="00A53C39">
            <w:pPr>
              <w:suppressAutoHyphens/>
              <w:autoSpaceDN w:val="0"/>
              <w:spacing w:after="0" w:line="240" w:lineRule="auto"/>
              <w:jc w:val="both"/>
              <w:textAlignment w:val="baseline"/>
              <w:rPr>
                <w:rFonts w:eastAsia="Times New Roman" w:cstheme="minorHAnsi"/>
                <w:color w:val="000000"/>
                <w:kern w:val="3"/>
                <w:lang w:eastAsia="pl-PL"/>
              </w:rPr>
            </w:pPr>
          </w:p>
        </w:tc>
        <w:tc>
          <w:tcPr>
            <w:tcW w:w="6379" w:type="dxa"/>
            <w:vMerge/>
            <w:tcBorders>
              <w:left w:val="single" w:sz="4" w:space="0" w:color="000000"/>
              <w:right w:val="single" w:sz="4" w:space="0" w:color="000000"/>
            </w:tcBorders>
            <w:tcMar>
              <w:top w:w="0" w:type="dxa"/>
              <w:left w:w="70" w:type="dxa"/>
              <w:bottom w:w="0" w:type="dxa"/>
              <w:right w:w="70" w:type="dxa"/>
            </w:tcMar>
          </w:tcPr>
          <w:p w14:paraId="65A93F80" w14:textId="77777777" w:rsidR="00C70AA1" w:rsidRPr="00731DB6" w:rsidRDefault="00C70AA1" w:rsidP="00A53C39">
            <w:pPr>
              <w:suppressAutoHyphens/>
              <w:autoSpaceDN w:val="0"/>
              <w:spacing w:after="0" w:line="240" w:lineRule="auto"/>
              <w:jc w:val="both"/>
              <w:textAlignment w:val="baseline"/>
              <w:rPr>
                <w:rFonts w:eastAsia="Times New Roman" w:cstheme="minorHAnsi"/>
                <w:color w:val="000000"/>
                <w:kern w:val="3"/>
                <w:lang w:eastAsia="pl-PL"/>
              </w:rPr>
            </w:pPr>
          </w:p>
        </w:tc>
        <w:tc>
          <w:tcPr>
            <w:tcW w:w="2902" w:type="dxa"/>
            <w:tcBorders>
              <w:top w:val="single" w:sz="4" w:space="0" w:color="000000"/>
              <w:left w:val="single" w:sz="4" w:space="0" w:color="000000"/>
              <w:bottom w:val="single" w:sz="4" w:space="0" w:color="000000"/>
              <w:right w:val="single" w:sz="4" w:space="0" w:color="000000"/>
            </w:tcBorders>
            <w:vAlign w:val="center"/>
          </w:tcPr>
          <w:p w14:paraId="28F60BC9" w14:textId="77777777" w:rsidR="00C70AA1" w:rsidRDefault="00C70AA1" w:rsidP="00C70AA1">
            <w:pPr>
              <w:suppressAutoHyphens/>
              <w:autoSpaceDN w:val="0"/>
              <w:spacing w:after="0" w:line="240" w:lineRule="auto"/>
              <w:jc w:val="center"/>
              <w:textAlignment w:val="baseline"/>
              <w:rPr>
                <w:rFonts w:eastAsia="Times New Roman" w:cstheme="minorHAnsi"/>
                <w:lang w:eastAsia="pl-PL"/>
              </w:rPr>
            </w:pPr>
            <w:r>
              <w:rPr>
                <w:rFonts w:eastAsia="Times New Roman" w:cstheme="minorHAnsi"/>
                <w:lang w:eastAsia="pl-PL"/>
              </w:rPr>
              <w:t>Okres wsparcia producenta</w:t>
            </w:r>
          </w:p>
          <w:p w14:paraId="022EF949" w14:textId="77777777" w:rsidR="00C70AA1" w:rsidRPr="00731DB6" w:rsidRDefault="00C70AA1" w:rsidP="00C70AA1">
            <w:pPr>
              <w:suppressAutoHyphens/>
              <w:autoSpaceDN w:val="0"/>
              <w:spacing w:after="0" w:line="240" w:lineRule="auto"/>
              <w:jc w:val="center"/>
              <w:textAlignment w:val="baseline"/>
              <w:rPr>
                <w:rFonts w:eastAsia="Times New Roman" w:cstheme="minorHAnsi"/>
                <w:lang w:eastAsia="pl-PL"/>
              </w:rPr>
            </w:pPr>
            <w:r w:rsidRPr="00731DB6">
              <w:rPr>
                <w:rFonts w:eastAsia="Times New Roman" w:cstheme="minorHAnsi"/>
                <w:lang w:eastAsia="pl-PL"/>
              </w:rPr>
              <w:t xml:space="preserve"> …………………… miesięcy**</w:t>
            </w:r>
          </w:p>
        </w:tc>
      </w:tr>
      <w:tr w:rsidR="00C70AA1" w:rsidRPr="00731DB6" w14:paraId="38294DC9" w14:textId="77777777" w:rsidTr="00734D6E">
        <w:trPr>
          <w:trHeight w:val="3685"/>
          <w:jc w:val="center"/>
        </w:trPr>
        <w:tc>
          <w:tcPr>
            <w:tcW w:w="704" w:type="dxa"/>
            <w:vMerge/>
            <w:tcBorders>
              <w:left w:val="single" w:sz="4" w:space="0" w:color="000000"/>
              <w:bottom w:val="single" w:sz="4" w:space="0" w:color="000000"/>
              <w:right w:val="single" w:sz="4" w:space="0" w:color="000000"/>
            </w:tcBorders>
            <w:tcMar>
              <w:top w:w="0" w:type="dxa"/>
              <w:left w:w="70" w:type="dxa"/>
              <w:bottom w:w="0" w:type="dxa"/>
              <w:right w:w="70" w:type="dxa"/>
            </w:tcMar>
          </w:tcPr>
          <w:p w14:paraId="22107089" w14:textId="77777777" w:rsidR="00C70AA1" w:rsidRPr="00731DB6" w:rsidRDefault="00C70AA1" w:rsidP="00A53C39">
            <w:pPr>
              <w:suppressAutoHyphens/>
              <w:autoSpaceDN w:val="0"/>
              <w:spacing w:after="0" w:line="240" w:lineRule="auto"/>
              <w:jc w:val="both"/>
              <w:textAlignment w:val="baseline"/>
              <w:rPr>
                <w:rFonts w:eastAsia="Times New Roman" w:cstheme="minorHAnsi"/>
                <w:color w:val="000000"/>
                <w:kern w:val="3"/>
                <w:lang w:eastAsia="pl-PL"/>
              </w:rPr>
            </w:pPr>
          </w:p>
        </w:tc>
        <w:tc>
          <w:tcPr>
            <w:tcW w:w="6379" w:type="dxa"/>
            <w:vMerge/>
            <w:tcBorders>
              <w:left w:val="single" w:sz="4" w:space="0" w:color="000000"/>
              <w:bottom w:val="single" w:sz="4" w:space="0" w:color="000000"/>
              <w:right w:val="single" w:sz="4" w:space="0" w:color="000000"/>
            </w:tcBorders>
            <w:tcMar>
              <w:top w:w="0" w:type="dxa"/>
              <w:left w:w="70" w:type="dxa"/>
              <w:bottom w:w="0" w:type="dxa"/>
              <w:right w:w="70" w:type="dxa"/>
            </w:tcMar>
          </w:tcPr>
          <w:p w14:paraId="6BB9FDC0" w14:textId="77777777" w:rsidR="00C70AA1" w:rsidRPr="00731DB6" w:rsidRDefault="00C70AA1" w:rsidP="00A53C39">
            <w:pPr>
              <w:suppressAutoHyphens/>
              <w:autoSpaceDN w:val="0"/>
              <w:spacing w:after="0" w:line="240" w:lineRule="auto"/>
              <w:jc w:val="both"/>
              <w:textAlignment w:val="baseline"/>
              <w:rPr>
                <w:rFonts w:eastAsia="Times New Roman" w:cstheme="minorHAnsi"/>
                <w:color w:val="000000"/>
                <w:kern w:val="3"/>
                <w:lang w:eastAsia="pl-PL"/>
              </w:rPr>
            </w:pPr>
          </w:p>
        </w:tc>
        <w:tc>
          <w:tcPr>
            <w:tcW w:w="2902" w:type="dxa"/>
            <w:tcBorders>
              <w:top w:val="single" w:sz="4" w:space="0" w:color="000000"/>
              <w:left w:val="single" w:sz="4" w:space="0" w:color="000000"/>
              <w:bottom w:val="single" w:sz="4" w:space="0" w:color="000000"/>
              <w:right w:val="single" w:sz="4" w:space="0" w:color="000000"/>
            </w:tcBorders>
            <w:vAlign w:val="center"/>
          </w:tcPr>
          <w:p w14:paraId="5948A19D" w14:textId="77777777" w:rsidR="00C70AA1" w:rsidRPr="00C70AA1" w:rsidRDefault="00C70AA1" w:rsidP="00C70AA1">
            <w:pPr>
              <w:suppressAutoHyphens/>
              <w:autoSpaceDN w:val="0"/>
              <w:spacing w:after="0" w:line="240" w:lineRule="auto"/>
              <w:jc w:val="center"/>
              <w:textAlignment w:val="baseline"/>
              <w:rPr>
                <w:rFonts w:eastAsia="Times New Roman" w:cstheme="minorHAnsi"/>
                <w:lang w:eastAsia="pl-PL"/>
              </w:rPr>
            </w:pPr>
            <w:r w:rsidRPr="00C70AA1">
              <w:rPr>
                <w:rFonts w:eastAsia="Times New Roman" w:cstheme="minorHAnsi"/>
                <w:lang w:eastAsia="pl-PL"/>
              </w:rPr>
              <w:t>Okres gwarancji</w:t>
            </w:r>
            <w:r>
              <w:rPr>
                <w:rFonts w:eastAsia="Times New Roman" w:cstheme="minorHAnsi"/>
                <w:lang w:eastAsia="pl-PL"/>
              </w:rPr>
              <w:t xml:space="preserve"> producenta</w:t>
            </w:r>
          </w:p>
          <w:p w14:paraId="526CEF68" w14:textId="77777777" w:rsidR="00C70AA1" w:rsidRPr="00731DB6" w:rsidRDefault="00C70AA1" w:rsidP="00C70AA1">
            <w:pPr>
              <w:suppressAutoHyphens/>
              <w:autoSpaceDN w:val="0"/>
              <w:spacing w:after="0" w:line="240" w:lineRule="auto"/>
              <w:jc w:val="center"/>
              <w:textAlignment w:val="baseline"/>
              <w:rPr>
                <w:rFonts w:eastAsia="Times New Roman" w:cstheme="minorHAnsi"/>
                <w:lang w:eastAsia="pl-PL"/>
              </w:rPr>
            </w:pPr>
            <w:r w:rsidRPr="00C70AA1">
              <w:rPr>
                <w:rFonts w:eastAsia="Times New Roman" w:cstheme="minorHAnsi"/>
                <w:lang w:eastAsia="pl-PL"/>
              </w:rPr>
              <w:t>…………………… miesięcy**</w:t>
            </w:r>
          </w:p>
        </w:tc>
      </w:tr>
    </w:tbl>
    <w:p w14:paraId="2399EC2B" w14:textId="77777777" w:rsidR="00A53C39" w:rsidRPr="00731DB6" w:rsidRDefault="00AC2ADD" w:rsidP="00A53C39">
      <w:pPr>
        <w:spacing w:after="0" w:line="240" w:lineRule="auto"/>
        <w:jc w:val="both"/>
        <w:rPr>
          <w:rFonts w:eastAsia="Calibri" w:cstheme="minorHAnsi"/>
          <w:b/>
          <w:bCs/>
        </w:rPr>
      </w:pPr>
      <w:r w:rsidRPr="00731DB6">
        <w:rPr>
          <w:rFonts w:eastAsia="Calibri" w:cstheme="minorHAnsi"/>
          <w:b/>
          <w:bCs/>
        </w:rPr>
        <w:t xml:space="preserve">* </w:t>
      </w:r>
      <w:r w:rsidR="00A53C39" w:rsidRPr="00731DB6">
        <w:rPr>
          <w:rFonts w:eastAsia="Calibri" w:cstheme="minorHAnsi"/>
          <w:b/>
          <w:bCs/>
        </w:rPr>
        <w:t>należy potwierdzić spełnianie wymagań (TAK/NIE – pozostawić właściwe)</w:t>
      </w:r>
    </w:p>
    <w:p w14:paraId="6305E06C" w14:textId="77777777" w:rsidR="00A53C39" w:rsidRPr="00731DB6" w:rsidRDefault="00A53C39" w:rsidP="00A53C39">
      <w:pPr>
        <w:spacing w:after="0" w:line="240" w:lineRule="auto"/>
        <w:jc w:val="both"/>
        <w:rPr>
          <w:rFonts w:eastAsia="Calibri" w:cstheme="minorHAnsi"/>
          <w:b/>
          <w:bCs/>
        </w:rPr>
      </w:pPr>
      <w:r w:rsidRPr="00731DB6">
        <w:rPr>
          <w:rFonts w:eastAsia="Calibri" w:cstheme="minorHAnsi"/>
          <w:b/>
          <w:bCs/>
        </w:rPr>
        <w:t xml:space="preserve">** należy uzupełnić </w:t>
      </w:r>
    </w:p>
    <w:p w14:paraId="737F6EEA" w14:textId="77777777" w:rsidR="00A53C39" w:rsidRPr="00731DB6" w:rsidRDefault="00A53C39" w:rsidP="00A53C39">
      <w:pPr>
        <w:spacing w:after="0" w:line="240" w:lineRule="auto"/>
        <w:jc w:val="both"/>
        <w:rPr>
          <w:rFonts w:eastAsia="Calibri" w:cstheme="minorHAnsi"/>
        </w:rPr>
      </w:pPr>
    </w:p>
    <w:p w14:paraId="7ACF057C" w14:textId="77777777" w:rsidR="00A53C39" w:rsidRPr="00731DB6" w:rsidRDefault="00A53C39" w:rsidP="00A53C39">
      <w:pPr>
        <w:numPr>
          <w:ilvl w:val="1"/>
          <w:numId w:val="3"/>
        </w:numPr>
        <w:spacing w:after="0" w:line="360" w:lineRule="auto"/>
        <w:contextualSpacing/>
        <w:jc w:val="both"/>
        <w:rPr>
          <w:rFonts w:eastAsia="Calibri" w:cstheme="minorHAnsi"/>
          <w:b/>
          <w:bCs/>
        </w:rPr>
      </w:pPr>
      <w:r w:rsidRPr="00731DB6">
        <w:rPr>
          <w:rFonts w:eastAsia="Calibri" w:cstheme="minorHAnsi"/>
          <w:b/>
          <w:bCs/>
        </w:rPr>
        <w:t xml:space="preserve"> Serwer Typ 1 – 3 sztuki</w:t>
      </w:r>
    </w:p>
    <w:p w14:paraId="73125743" w14:textId="77777777" w:rsidR="00A53C39" w:rsidRPr="00731DB6" w:rsidRDefault="00A53C39" w:rsidP="00A53C39">
      <w:pPr>
        <w:spacing w:line="360" w:lineRule="auto"/>
        <w:contextualSpacing/>
        <w:jc w:val="both"/>
        <w:rPr>
          <w:rFonts w:eastAsia="Calibri" w:cstheme="minorHAnsi"/>
          <w:b/>
          <w:bCs/>
        </w:rPr>
      </w:pPr>
      <w:r w:rsidRPr="00731DB6">
        <w:rPr>
          <w:rFonts w:eastAsia="Calibri" w:cstheme="minorHAnsi"/>
        </w:rPr>
        <w:t>Serwery Typ 1 Zamawiający zamierza przeznaczyć do utworzenia klastra wirtualizacji, na który zostaną przeniesione wirtualne maszyny z obecnie działającego systemu.</w:t>
      </w:r>
    </w:p>
    <w:p w14:paraId="21AA90DD" w14:textId="77777777" w:rsidR="00A53C39" w:rsidRPr="00731DB6" w:rsidRDefault="00A53C39" w:rsidP="00A53C39">
      <w:pPr>
        <w:spacing w:line="360" w:lineRule="auto"/>
        <w:jc w:val="both"/>
        <w:rPr>
          <w:rFonts w:eastAsia="Calibri" w:cstheme="minorHAnsi"/>
          <w:b/>
        </w:rPr>
      </w:pPr>
      <w:r w:rsidRPr="00731DB6">
        <w:rPr>
          <w:rFonts w:eastAsia="Calibri" w:cstheme="minorHAnsi"/>
          <w:b/>
        </w:rPr>
        <w:t>Producent: ……………………</w:t>
      </w:r>
    </w:p>
    <w:p w14:paraId="27843AF0" w14:textId="77777777" w:rsidR="00A53C39" w:rsidRPr="00731DB6" w:rsidRDefault="00A53C39" w:rsidP="00A53C39">
      <w:pPr>
        <w:spacing w:line="360" w:lineRule="auto"/>
        <w:jc w:val="both"/>
        <w:rPr>
          <w:rFonts w:eastAsia="Calibri" w:cstheme="minorHAnsi"/>
          <w:b/>
        </w:rPr>
      </w:pPr>
      <w:r w:rsidRPr="00731DB6">
        <w:rPr>
          <w:rFonts w:eastAsia="Calibri" w:cstheme="minorHAnsi"/>
          <w:b/>
        </w:rPr>
        <w:t>Model: ………………………….</w:t>
      </w:r>
    </w:p>
    <w:tbl>
      <w:tblPr>
        <w:tblStyle w:val="Tabela-Siatka1"/>
        <w:tblW w:w="5000" w:type="pct"/>
        <w:jc w:val="center"/>
        <w:tblLayout w:type="fixed"/>
        <w:tblLook w:val="04A0" w:firstRow="1" w:lastRow="0" w:firstColumn="1" w:lastColumn="0" w:noHBand="0" w:noVBand="1"/>
      </w:tblPr>
      <w:tblGrid>
        <w:gridCol w:w="720"/>
        <w:gridCol w:w="5812"/>
        <w:gridCol w:w="2755"/>
      </w:tblGrid>
      <w:tr w:rsidR="00A56ADB" w:rsidRPr="00731DB6" w14:paraId="773C3B18" w14:textId="77777777" w:rsidTr="00C82637">
        <w:trPr>
          <w:trHeight w:val="768"/>
          <w:jc w:val="center"/>
        </w:trPr>
        <w:tc>
          <w:tcPr>
            <w:tcW w:w="388" w:type="pct"/>
          </w:tcPr>
          <w:p w14:paraId="16D5DC10" w14:textId="77777777" w:rsidR="00A56ADB" w:rsidRPr="00731DB6" w:rsidRDefault="00A56ADB" w:rsidP="00A53C39">
            <w:pPr>
              <w:jc w:val="both"/>
              <w:rPr>
                <w:rFonts w:asciiTheme="minorHAnsi" w:hAnsiTheme="minorHAnsi" w:cstheme="minorHAnsi"/>
                <w:b/>
                <w:bCs/>
              </w:rPr>
            </w:pPr>
            <w:r w:rsidRPr="00731DB6">
              <w:rPr>
                <w:rFonts w:asciiTheme="minorHAnsi" w:hAnsiTheme="minorHAnsi" w:cstheme="minorHAnsi"/>
                <w:b/>
                <w:bCs/>
              </w:rPr>
              <w:t>Lp.</w:t>
            </w:r>
          </w:p>
        </w:tc>
        <w:tc>
          <w:tcPr>
            <w:tcW w:w="3129" w:type="pct"/>
          </w:tcPr>
          <w:p w14:paraId="2568013E" w14:textId="77777777" w:rsidR="00A56ADB" w:rsidRPr="00731DB6" w:rsidRDefault="00A56ADB" w:rsidP="00A53C39">
            <w:pPr>
              <w:jc w:val="both"/>
              <w:rPr>
                <w:rFonts w:asciiTheme="minorHAnsi" w:hAnsiTheme="minorHAnsi" w:cstheme="minorHAnsi"/>
                <w:b/>
                <w:bCs/>
              </w:rPr>
            </w:pPr>
            <w:r w:rsidRPr="00731DB6">
              <w:rPr>
                <w:rFonts w:asciiTheme="minorHAnsi" w:hAnsiTheme="minorHAnsi" w:cstheme="minorHAnsi"/>
                <w:b/>
                <w:bCs/>
              </w:rPr>
              <w:t>Wymagania Minimalne</w:t>
            </w:r>
          </w:p>
        </w:tc>
        <w:tc>
          <w:tcPr>
            <w:tcW w:w="1483" w:type="pct"/>
          </w:tcPr>
          <w:p w14:paraId="2204808A" w14:textId="77777777" w:rsidR="00A56ADB" w:rsidRPr="00731DB6" w:rsidRDefault="00A56ADB" w:rsidP="00A53C39">
            <w:pPr>
              <w:suppressAutoHyphens/>
              <w:autoSpaceDN w:val="0"/>
              <w:jc w:val="center"/>
              <w:textAlignment w:val="baseline"/>
              <w:rPr>
                <w:rFonts w:asciiTheme="minorHAnsi" w:hAnsiTheme="minorHAnsi" w:cstheme="minorHAnsi"/>
                <w:b/>
                <w:kern w:val="3"/>
                <w:lang w:val="pl-PL"/>
              </w:rPr>
            </w:pPr>
            <w:r w:rsidRPr="00731DB6">
              <w:rPr>
                <w:rFonts w:asciiTheme="minorHAnsi" w:hAnsiTheme="minorHAnsi" w:cstheme="minorHAnsi"/>
                <w:b/>
                <w:kern w:val="3"/>
                <w:lang w:val="pl-PL"/>
              </w:rPr>
              <w:t>Potwierdzenie spełnienia wymagania</w:t>
            </w:r>
          </w:p>
          <w:p w14:paraId="21C3FFE2" w14:textId="77777777" w:rsidR="00A56ADB" w:rsidRPr="00731DB6" w:rsidRDefault="00C82637" w:rsidP="00A53C39">
            <w:pPr>
              <w:jc w:val="both"/>
              <w:rPr>
                <w:rFonts w:asciiTheme="minorHAnsi" w:hAnsiTheme="minorHAnsi" w:cstheme="minorHAnsi"/>
                <w:b/>
                <w:bCs/>
                <w:lang w:val="pl-PL"/>
              </w:rPr>
            </w:pPr>
            <w:r w:rsidRPr="00731DB6">
              <w:rPr>
                <w:rFonts w:asciiTheme="minorHAnsi" w:hAnsiTheme="minorHAnsi" w:cstheme="minorHAnsi"/>
                <w:bCs/>
                <w:lang w:val="pl-PL"/>
              </w:rPr>
              <w:t xml:space="preserve">    (wpisuje </w:t>
            </w:r>
            <w:r w:rsidR="00A56ADB" w:rsidRPr="00731DB6">
              <w:rPr>
                <w:rFonts w:asciiTheme="minorHAnsi" w:hAnsiTheme="minorHAnsi" w:cstheme="minorHAnsi"/>
                <w:bCs/>
                <w:lang w:val="pl-PL"/>
              </w:rPr>
              <w:t>Wykonawca)</w:t>
            </w:r>
          </w:p>
        </w:tc>
      </w:tr>
      <w:tr w:rsidR="00731DB6" w:rsidRPr="00731DB6" w14:paraId="1D126286" w14:textId="77777777" w:rsidTr="00731DB6">
        <w:trPr>
          <w:trHeight w:val="245"/>
          <w:jc w:val="center"/>
        </w:trPr>
        <w:tc>
          <w:tcPr>
            <w:tcW w:w="388" w:type="pct"/>
          </w:tcPr>
          <w:p w14:paraId="5CB3F82F" w14:textId="77777777" w:rsidR="00731DB6" w:rsidRPr="00731DB6" w:rsidRDefault="00731DB6" w:rsidP="00731DB6">
            <w:pPr>
              <w:jc w:val="center"/>
              <w:rPr>
                <w:rFonts w:cstheme="minorHAnsi"/>
                <w:bCs/>
                <w:sz w:val="16"/>
                <w:szCs w:val="16"/>
              </w:rPr>
            </w:pPr>
            <w:r w:rsidRPr="00731DB6">
              <w:rPr>
                <w:rFonts w:cstheme="minorHAnsi"/>
                <w:bCs/>
                <w:sz w:val="16"/>
                <w:szCs w:val="16"/>
              </w:rPr>
              <w:t>A</w:t>
            </w:r>
          </w:p>
        </w:tc>
        <w:tc>
          <w:tcPr>
            <w:tcW w:w="3129" w:type="pct"/>
          </w:tcPr>
          <w:p w14:paraId="7F4515A3" w14:textId="77777777" w:rsidR="00731DB6" w:rsidRPr="00731DB6" w:rsidRDefault="00731DB6" w:rsidP="00731DB6">
            <w:pPr>
              <w:jc w:val="center"/>
              <w:rPr>
                <w:rFonts w:cstheme="minorHAnsi"/>
                <w:bCs/>
                <w:sz w:val="16"/>
                <w:szCs w:val="16"/>
              </w:rPr>
            </w:pPr>
            <w:r w:rsidRPr="00731DB6">
              <w:rPr>
                <w:rFonts w:cstheme="minorHAnsi"/>
                <w:bCs/>
                <w:sz w:val="16"/>
                <w:szCs w:val="16"/>
              </w:rPr>
              <w:t>B</w:t>
            </w:r>
          </w:p>
        </w:tc>
        <w:tc>
          <w:tcPr>
            <w:tcW w:w="1483" w:type="pct"/>
          </w:tcPr>
          <w:p w14:paraId="185C0401" w14:textId="77777777" w:rsidR="00731DB6" w:rsidRPr="00731DB6" w:rsidRDefault="00731DB6" w:rsidP="00731DB6">
            <w:pPr>
              <w:suppressAutoHyphens/>
              <w:autoSpaceDN w:val="0"/>
              <w:jc w:val="center"/>
              <w:textAlignment w:val="baseline"/>
              <w:rPr>
                <w:rFonts w:cstheme="minorHAnsi"/>
                <w:kern w:val="3"/>
                <w:sz w:val="16"/>
                <w:szCs w:val="16"/>
              </w:rPr>
            </w:pPr>
            <w:r w:rsidRPr="00731DB6">
              <w:rPr>
                <w:rFonts w:cstheme="minorHAnsi"/>
                <w:kern w:val="3"/>
                <w:sz w:val="16"/>
                <w:szCs w:val="16"/>
              </w:rPr>
              <w:t>C</w:t>
            </w:r>
          </w:p>
        </w:tc>
      </w:tr>
      <w:tr w:rsidR="00A56ADB" w:rsidRPr="00731DB6" w14:paraId="58F05CBE" w14:textId="77777777" w:rsidTr="00C82637">
        <w:trPr>
          <w:trHeight w:val="70"/>
          <w:jc w:val="center"/>
        </w:trPr>
        <w:tc>
          <w:tcPr>
            <w:tcW w:w="388" w:type="pct"/>
            <w:vAlign w:val="center"/>
          </w:tcPr>
          <w:p w14:paraId="655A5F15" w14:textId="77777777" w:rsidR="00A56ADB" w:rsidRPr="00731DB6" w:rsidRDefault="00A56ADB" w:rsidP="00A53C39">
            <w:pPr>
              <w:jc w:val="both"/>
              <w:rPr>
                <w:rFonts w:asciiTheme="minorHAnsi" w:hAnsiTheme="minorHAnsi" w:cstheme="minorHAnsi"/>
              </w:rPr>
            </w:pPr>
            <w:r w:rsidRPr="00731DB6">
              <w:rPr>
                <w:rFonts w:asciiTheme="minorHAnsi" w:hAnsiTheme="minorHAnsi" w:cstheme="minorHAnsi"/>
              </w:rPr>
              <w:t>1</w:t>
            </w:r>
          </w:p>
        </w:tc>
        <w:tc>
          <w:tcPr>
            <w:tcW w:w="3129" w:type="pct"/>
            <w:vAlign w:val="center"/>
          </w:tcPr>
          <w:p w14:paraId="56FE8F81" w14:textId="77777777" w:rsidR="00A56ADB" w:rsidRPr="00731DB6" w:rsidRDefault="00A56ADB" w:rsidP="00A53C39">
            <w:pPr>
              <w:jc w:val="both"/>
              <w:rPr>
                <w:rFonts w:asciiTheme="minorHAnsi" w:hAnsiTheme="minorHAnsi" w:cstheme="minorHAnsi"/>
              </w:rPr>
            </w:pPr>
            <w:r w:rsidRPr="00731DB6">
              <w:rPr>
                <w:rFonts w:asciiTheme="minorHAnsi" w:hAnsiTheme="minorHAnsi" w:cstheme="minorHAnsi"/>
                <w:color w:val="000000"/>
                <w:lang w:val="pl-PL"/>
              </w:rPr>
              <w:t>Obudowa typu Rack o wysokości maksymalnie 2U w konfiguracji bezdyskowej.</w:t>
            </w:r>
            <w:r w:rsidRPr="00731DB6">
              <w:rPr>
                <w:rFonts w:asciiTheme="minorHAnsi" w:hAnsiTheme="minorHAnsi" w:cstheme="minorHAnsi"/>
                <w:lang w:val="pl-PL"/>
              </w:rPr>
              <w:t xml:space="preserve"> </w:t>
            </w:r>
            <w:r w:rsidRPr="00731DB6">
              <w:rPr>
                <w:rFonts w:asciiTheme="minorHAnsi" w:hAnsiTheme="minorHAnsi" w:cstheme="minorHAnsi"/>
                <w:color w:val="000000"/>
                <w:lang w:val="pl-PL"/>
              </w:rPr>
              <w:t xml:space="preserve">Komplet wysuwanych szyn i organizer okablowania, umożliwiający montaż w szafie rack i wysuwanie do celów serwisowych. </w:t>
            </w:r>
            <w:r w:rsidRPr="00731DB6">
              <w:rPr>
                <w:rFonts w:asciiTheme="minorHAnsi" w:hAnsiTheme="minorHAnsi" w:cstheme="minorHAnsi"/>
              </w:rPr>
              <w:t>Zamykana na klucz osłona czoła serwera.</w:t>
            </w:r>
          </w:p>
        </w:tc>
        <w:tc>
          <w:tcPr>
            <w:tcW w:w="1483" w:type="pct"/>
            <w:vAlign w:val="center"/>
          </w:tcPr>
          <w:p w14:paraId="7ED430C2" w14:textId="77777777" w:rsidR="00A56ADB" w:rsidRPr="00731DB6" w:rsidRDefault="00A56ADB"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2D5F8E12" w14:textId="77777777" w:rsidR="00743761" w:rsidRPr="00731DB6" w:rsidRDefault="00743761" w:rsidP="00743761">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45DA0B4D" w14:textId="77777777" w:rsidR="00743761" w:rsidRPr="00731DB6" w:rsidRDefault="00743761" w:rsidP="00743761">
            <w:pPr>
              <w:jc w:val="center"/>
              <w:rPr>
                <w:rFonts w:asciiTheme="minorHAnsi" w:hAnsiTheme="minorHAnsi" w:cstheme="minorHAnsi"/>
                <w:lang w:val="pl-PL"/>
              </w:rPr>
            </w:pPr>
            <w:r w:rsidRPr="00731DB6">
              <w:rPr>
                <w:rFonts w:asciiTheme="minorHAnsi" w:hAnsiTheme="minorHAnsi" w:cstheme="minorHAnsi"/>
                <w:lang w:val="pl-PL"/>
              </w:rPr>
              <w:t>Model** …………………………………</w:t>
            </w:r>
          </w:p>
        </w:tc>
      </w:tr>
      <w:tr w:rsidR="00A56ADB" w:rsidRPr="00731DB6" w14:paraId="5014E20C" w14:textId="77777777" w:rsidTr="00C82637">
        <w:trPr>
          <w:trHeight w:val="1439"/>
          <w:jc w:val="center"/>
        </w:trPr>
        <w:tc>
          <w:tcPr>
            <w:tcW w:w="388" w:type="pct"/>
            <w:vAlign w:val="center"/>
          </w:tcPr>
          <w:p w14:paraId="1822C1B6" w14:textId="77777777" w:rsidR="00A56ADB" w:rsidRPr="00731DB6" w:rsidRDefault="00A56ADB" w:rsidP="00A53C39">
            <w:pPr>
              <w:jc w:val="both"/>
              <w:rPr>
                <w:rFonts w:asciiTheme="minorHAnsi" w:hAnsiTheme="minorHAnsi" w:cstheme="minorHAnsi"/>
              </w:rPr>
            </w:pPr>
            <w:r w:rsidRPr="00731DB6">
              <w:rPr>
                <w:rFonts w:asciiTheme="minorHAnsi" w:hAnsiTheme="minorHAnsi" w:cstheme="minorHAnsi"/>
              </w:rPr>
              <w:lastRenderedPageBreak/>
              <w:t>2</w:t>
            </w:r>
          </w:p>
        </w:tc>
        <w:tc>
          <w:tcPr>
            <w:tcW w:w="3129" w:type="pct"/>
            <w:vAlign w:val="center"/>
          </w:tcPr>
          <w:p w14:paraId="086E310C" w14:textId="77777777" w:rsidR="00A56ADB" w:rsidRPr="00731DB6" w:rsidRDefault="00A56ADB" w:rsidP="00A53C39">
            <w:pPr>
              <w:jc w:val="both"/>
              <w:rPr>
                <w:rFonts w:asciiTheme="minorHAnsi" w:hAnsiTheme="minorHAnsi" w:cstheme="minorHAnsi"/>
                <w:color w:val="000000"/>
              </w:rPr>
            </w:pPr>
            <w:r w:rsidRPr="00065E94">
              <w:rPr>
                <w:rFonts w:asciiTheme="minorHAnsi" w:hAnsiTheme="minorHAnsi" w:cstheme="minorHAnsi"/>
                <w:b/>
                <w:color w:val="000000"/>
                <w:lang w:val="pl-PL"/>
              </w:rPr>
              <w:t>Płyta główna</w:t>
            </w:r>
            <w:r w:rsidRPr="00731DB6">
              <w:rPr>
                <w:rFonts w:asciiTheme="minorHAnsi" w:hAnsiTheme="minorHAnsi" w:cstheme="minorHAnsi"/>
                <w:color w:val="000000"/>
                <w:lang w:val="pl-PL"/>
              </w:rPr>
              <w:t xml:space="preserve"> – pozwalająca na zainstalowanie minimum dwóch procesorów zaprojektowana przez producenta serwera i oznaczona jego znakiem firmowym. </w:t>
            </w:r>
            <w:r w:rsidRPr="00731DB6">
              <w:rPr>
                <w:rFonts w:asciiTheme="minorHAnsi" w:hAnsiTheme="minorHAnsi" w:cstheme="minorHAnsi"/>
                <w:bCs/>
              </w:rPr>
              <w:t>Zintegrowany z płytą główną moduł TPM 2.0.</w:t>
            </w:r>
          </w:p>
        </w:tc>
        <w:tc>
          <w:tcPr>
            <w:tcW w:w="1483" w:type="pct"/>
            <w:vAlign w:val="center"/>
          </w:tcPr>
          <w:p w14:paraId="065C493E" w14:textId="77777777" w:rsidR="00A56ADB" w:rsidRPr="00731DB6" w:rsidRDefault="00A56ADB" w:rsidP="00743761">
            <w:pPr>
              <w:jc w:val="center"/>
              <w:rPr>
                <w:rFonts w:asciiTheme="minorHAnsi" w:hAnsiTheme="minorHAnsi" w:cstheme="minorHAnsi"/>
                <w:lang w:val="pl-PL"/>
              </w:rPr>
            </w:pPr>
            <w:r w:rsidRPr="00731DB6">
              <w:rPr>
                <w:rFonts w:asciiTheme="minorHAnsi" w:hAnsiTheme="minorHAnsi" w:cstheme="minorHAnsi"/>
                <w:lang w:val="pl-PL"/>
              </w:rPr>
              <w:t>TAK/NIE*</w:t>
            </w:r>
          </w:p>
          <w:p w14:paraId="1D7285A0"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4D7D0425"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Model** ………………………………</w:t>
            </w:r>
          </w:p>
        </w:tc>
      </w:tr>
      <w:tr w:rsidR="00A56ADB" w:rsidRPr="00731DB6" w14:paraId="5DE690B7" w14:textId="77777777" w:rsidTr="00C82637">
        <w:trPr>
          <w:jc w:val="center"/>
        </w:trPr>
        <w:tc>
          <w:tcPr>
            <w:tcW w:w="388" w:type="pct"/>
            <w:vAlign w:val="center"/>
          </w:tcPr>
          <w:p w14:paraId="4C30C1B2"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3</w:t>
            </w:r>
          </w:p>
        </w:tc>
        <w:tc>
          <w:tcPr>
            <w:tcW w:w="3129" w:type="pct"/>
            <w:vAlign w:val="center"/>
          </w:tcPr>
          <w:p w14:paraId="0583B39E" w14:textId="77777777" w:rsidR="00A56ADB" w:rsidRPr="00731DB6" w:rsidRDefault="00A56ADB" w:rsidP="00A53C39">
            <w:pPr>
              <w:jc w:val="both"/>
              <w:rPr>
                <w:rFonts w:asciiTheme="minorHAnsi" w:hAnsiTheme="minorHAnsi" w:cstheme="minorHAnsi"/>
                <w:lang w:val="pl-PL"/>
              </w:rPr>
            </w:pPr>
            <w:r w:rsidRPr="00065E94">
              <w:rPr>
                <w:rFonts w:asciiTheme="minorHAnsi" w:hAnsiTheme="minorHAnsi" w:cstheme="minorHAnsi"/>
                <w:b/>
                <w:color w:val="000000"/>
                <w:lang w:val="pl-PL"/>
              </w:rPr>
              <w:t>Chipset</w:t>
            </w:r>
            <w:r w:rsidRPr="00731DB6">
              <w:rPr>
                <w:rFonts w:asciiTheme="minorHAnsi" w:hAnsiTheme="minorHAnsi" w:cstheme="minorHAnsi"/>
                <w:color w:val="000000"/>
                <w:lang w:val="pl-PL"/>
              </w:rPr>
              <w:t xml:space="preserve"> - dedykowany przez producenta procesora do pracy w systemach dwuprocesorowych.</w:t>
            </w:r>
          </w:p>
        </w:tc>
        <w:tc>
          <w:tcPr>
            <w:tcW w:w="1483" w:type="pct"/>
            <w:vAlign w:val="center"/>
          </w:tcPr>
          <w:p w14:paraId="288E61BB" w14:textId="77777777" w:rsidR="00A56ADB" w:rsidRPr="00731DB6" w:rsidRDefault="00A56ADB"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794818A6" w14:textId="77777777" w:rsidR="00A56ADB" w:rsidRPr="00731DB6" w:rsidRDefault="00A56ADB" w:rsidP="00A56ADB">
            <w:pPr>
              <w:jc w:val="center"/>
              <w:rPr>
                <w:rFonts w:asciiTheme="minorHAnsi" w:hAnsiTheme="minorHAnsi" w:cstheme="minorHAnsi"/>
                <w:lang w:val="pl-PL"/>
              </w:rPr>
            </w:pPr>
          </w:p>
        </w:tc>
      </w:tr>
      <w:tr w:rsidR="00A56ADB" w:rsidRPr="00731DB6" w14:paraId="555C6030" w14:textId="77777777" w:rsidTr="00C82637">
        <w:trPr>
          <w:trHeight w:val="1702"/>
          <w:jc w:val="center"/>
        </w:trPr>
        <w:tc>
          <w:tcPr>
            <w:tcW w:w="388" w:type="pct"/>
            <w:vAlign w:val="center"/>
          </w:tcPr>
          <w:p w14:paraId="714A926C"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4</w:t>
            </w:r>
          </w:p>
        </w:tc>
        <w:tc>
          <w:tcPr>
            <w:tcW w:w="3129" w:type="pct"/>
            <w:vAlign w:val="center"/>
          </w:tcPr>
          <w:p w14:paraId="54E0202F" w14:textId="77777777" w:rsidR="00A56ADB" w:rsidRPr="00731DB6" w:rsidRDefault="00A56ADB" w:rsidP="00A53C39">
            <w:pPr>
              <w:jc w:val="both"/>
              <w:rPr>
                <w:rFonts w:asciiTheme="minorHAnsi" w:hAnsiTheme="minorHAnsi" w:cstheme="minorHAnsi"/>
                <w:color w:val="000000"/>
                <w:lang w:val="pl-PL"/>
              </w:rPr>
            </w:pPr>
            <w:r w:rsidRPr="00065E94">
              <w:rPr>
                <w:rFonts w:asciiTheme="minorHAnsi" w:hAnsiTheme="minorHAnsi" w:cstheme="minorHAnsi"/>
                <w:b/>
                <w:color w:val="000000"/>
                <w:lang w:val="pl-PL"/>
              </w:rPr>
              <w:t>Procesory</w:t>
            </w:r>
            <w:r w:rsidRPr="00731DB6">
              <w:rPr>
                <w:rFonts w:asciiTheme="minorHAnsi" w:hAnsiTheme="minorHAnsi" w:cstheme="minorHAnsi"/>
                <w:color w:val="000000"/>
                <w:lang w:val="pl-PL"/>
              </w:rPr>
              <w:t xml:space="preserve"> - zainstalowane dwa procesory dające w sumie maksimum 32 rdzenie klasy x86 uzyskujące w teście „SPECrate 2017 Floating Point” dostępnym na stronie www.spec.org dla konfiguracji z dwoma procesorami wyniku dla SPECrate2017_fp_base min. 253 punktów, </w:t>
            </w:r>
            <w:r w:rsidR="00743761" w:rsidRPr="00731DB6">
              <w:rPr>
                <w:rFonts w:asciiTheme="minorHAnsi" w:hAnsiTheme="minorHAnsi" w:cstheme="minorHAnsi"/>
                <w:color w:val="000000"/>
                <w:lang w:val="pl-PL"/>
              </w:rPr>
              <w:t xml:space="preserve">dla oferowanego modelu serwera. </w:t>
            </w:r>
            <w:r w:rsidRPr="00C70AA1">
              <w:rPr>
                <w:rFonts w:asciiTheme="minorHAnsi" w:hAnsiTheme="minorHAnsi" w:cstheme="minorHAnsi"/>
                <w:i/>
                <w:color w:val="5B9BD5" w:themeColor="accent1"/>
                <w:lang w:val="pl-PL"/>
              </w:rPr>
              <w:t>Do oferty należy załączyć wydruk ze strony potwierdzający osiągnięty wynik dla oferowanych procesorów.</w:t>
            </w:r>
            <w:r w:rsidR="00743761" w:rsidRPr="00731DB6">
              <w:rPr>
                <w:rFonts w:asciiTheme="minorHAnsi" w:hAnsiTheme="minorHAnsi" w:cstheme="minorHAnsi"/>
                <w:color w:val="000000"/>
                <w:lang w:val="pl-PL"/>
              </w:rPr>
              <w:t xml:space="preserve"> </w:t>
            </w:r>
            <w:r w:rsidRPr="00731DB6">
              <w:rPr>
                <w:rFonts w:asciiTheme="minorHAnsi" w:hAnsiTheme="minorHAnsi" w:cstheme="minorHAnsi"/>
                <w:color w:val="000000"/>
                <w:lang w:val="pl-PL"/>
              </w:rPr>
              <w:t>Ilość rdzeni procesorów ograniczona ze względów licencyjnych w wykorzystywanym przez Zamawiającego oprogramowaniu.</w:t>
            </w:r>
          </w:p>
        </w:tc>
        <w:tc>
          <w:tcPr>
            <w:tcW w:w="1483" w:type="pct"/>
            <w:vAlign w:val="center"/>
          </w:tcPr>
          <w:p w14:paraId="353F9B18" w14:textId="77777777" w:rsidR="00A56ADB" w:rsidRPr="00731DB6" w:rsidRDefault="00A56ADB" w:rsidP="00743761">
            <w:pPr>
              <w:jc w:val="center"/>
              <w:rPr>
                <w:rFonts w:asciiTheme="minorHAnsi" w:hAnsiTheme="minorHAnsi" w:cstheme="minorHAnsi"/>
                <w:lang w:val="pl-PL"/>
              </w:rPr>
            </w:pPr>
            <w:r w:rsidRPr="00731DB6">
              <w:rPr>
                <w:rFonts w:asciiTheme="minorHAnsi" w:hAnsiTheme="minorHAnsi" w:cstheme="minorHAnsi"/>
                <w:lang w:val="pl-PL"/>
              </w:rPr>
              <w:t>TAK/NIE*</w:t>
            </w:r>
          </w:p>
          <w:p w14:paraId="642DB066"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47D51A3D"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Model ……………………………………</w:t>
            </w:r>
          </w:p>
        </w:tc>
      </w:tr>
      <w:tr w:rsidR="00A56ADB" w:rsidRPr="00731DB6" w14:paraId="771BCD14" w14:textId="77777777" w:rsidTr="00C82637">
        <w:trPr>
          <w:jc w:val="center"/>
        </w:trPr>
        <w:tc>
          <w:tcPr>
            <w:tcW w:w="388" w:type="pct"/>
            <w:vAlign w:val="center"/>
          </w:tcPr>
          <w:p w14:paraId="53E2FCF5" w14:textId="77777777" w:rsidR="00A56ADB" w:rsidRPr="00731DB6" w:rsidRDefault="00A56ADB" w:rsidP="00A53C39">
            <w:pPr>
              <w:jc w:val="both"/>
              <w:rPr>
                <w:rFonts w:asciiTheme="minorHAnsi" w:hAnsiTheme="minorHAnsi" w:cstheme="minorHAnsi"/>
              </w:rPr>
            </w:pPr>
            <w:r w:rsidRPr="00731DB6">
              <w:rPr>
                <w:rFonts w:asciiTheme="minorHAnsi" w:hAnsiTheme="minorHAnsi" w:cstheme="minorHAnsi"/>
              </w:rPr>
              <w:t>5</w:t>
            </w:r>
          </w:p>
        </w:tc>
        <w:tc>
          <w:tcPr>
            <w:tcW w:w="3129" w:type="pct"/>
            <w:vAlign w:val="center"/>
          </w:tcPr>
          <w:p w14:paraId="460F35F2" w14:textId="77777777" w:rsidR="00A56ADB" w:rsidRPr="00731DB6" w:rsidRDefault="00A56ADB" w:rsidP="00A53C39">
            <w:pPr>
              <w:jc w:val="both"/>
              <w:rPr>
                <w:rFonts w:asciiTheme="minorHAnsi" w:hAnsiTheme="minorHAnsi" w:cstheme="minorHAnsi"/>
                <w:color w:val="000000"/>
                <w:lang w:val="pl-PL"/>
              </w:rPr>
            </w:pPr>
            <w:r w:rsidRPr="00065E94">
              <w:rPr>
                <w:rFonts w:asciiTheme="minorHAnsi" w:hAnsiTheme="minorHAnsi" w:cstheme="minorHAnsi"/>
                <w:b/>
                <w:lang w:val="pl-PL"/>
              </w:rPr>
              <w:t>Pamięć RAM</w:t>
            </w:r>
            <w:r w:rsidRPr="00731DB6">
              <w:rPr>
                <w:rFonts w:asciiTheme="minorHAnsi" w:hAnsiTheme="minorHAnsi" w:cstheme="minorHAnsi"/>
                <w:lang w:val="pl-PL"/>
              </w:rPr>
              <w:t xml:space="preserve"> – minimum 1024 GB</w:t>
            </w:r>
            <w:r w:rsidRPr="00731DB6">
              <w:rPr>
                <w:rFonts w:asciiTheme="minorHAnsi" w:hAnsiTheme="minorHAnsi" w:cstheme="minorHAnsi"/>
                <w:color w:val="000000"/>
                <w:lang w:val="pl-PL"/>
              </w:rPr>
              <w:t xml:space="preserve">. </w:t>
            </w:r>
          </w:p>
          <w:p w14:paraId="509550D1"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Płyta główna musi obsługiwać do minimum 8TB pamięci RAM dla konfiguracji dwuprocesorowej. </w:t>
            </w:r>
          </w:p>
          <w:p w14:paraId="0B4A3BD8"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color w:val="000000"/>
                <w:lang w:val="pl-PL"/>
              </w:rPr>
              <w:t>Pojemność zastosowanych kości pamięci RAM min. 64 GB.</w:t>
            </w:r>
          </w:p>
        </w:tc>
        <w:tc>
          <w:tcPr>
            <w:tcW w:w="1483" w:type="pct"/>
            <w:vAlign w:val="center"/>
          </w:tcPr>
          <w:p w14:paraId="39E67FBF" w14:textId="77777777" w:rsidR="00A56ADB" w:rsidRPr="00731DB6" w:rsidRDefault="00A56ADB" w:rsidP="00743761">
            <w:pPr>
              <w:jc w:val="center"/>
              <w:rPr>
                <w:rFonts w:asciiTheme="minorHAnsi" w:hAnsiTheme="minorHAnsi" w:cstheme="minorHAnsi"/>
                <w:lang w:val="pl-PL"/>
              </w:rPr>
            </w:pPr>
            <w:r w:rsidRPr="00731DB6">
              <w:rPr>
                <w:rFonts w:asciiTheme="minorHAnsi" w:hAnsiTheme="minorHAnsi" w:cstheme="minorHAnsi"/>
                <w:lang w:val="pl-PL"/>
              </w:rPr>
              <w:t>TAK/NIE*</w:t>
            </w:r>
          </w:p>
          <w:p w14:paraId="5ABF97A7"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0329D6A3"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Model** …………………………………</w:t>
            </w:r>
          </w:p>
        </w:tc>
      </w:tr>
      <w:tr w:rsidR="00A56ADB" w:rsidRPr="00731DB6" w14:paraId="0419A864" w14:textId="77777777" w:rsidTr="00C82637">
        <w:trPr>
          <w:jc w:val="center"/>
        </w:trPr>
        <w:tc>
          <w:tcPr>
            <w:tcW w:w="388" w:type="pct"/>
            <w:vAlign w:val="center"/>
          </w:tcPr>
          <w:p w14:paraId="00977C5F" w14:textId="77777777" w:rsidR="00A56ADB" w:rsidRPr="00731DB6" w:rsidRDefault="00A56ADB" w:rsidP="00A53C39">
            <w:pPr>
              <w:jc w:val="both"/>
              <w:rPr>
                <w:rFonts w:asciiTheme="minorHAnsi" w:hAnsiTheme="minorHAnsi" w:cstheme="minorHAnsi"/>
              </w:rPr>
            </w:pPr>
            <w:r w:rsidRPr="00731DB6">
              <w:rPr>
                <w:rFonts w:asciiTheme="minorHAnsi" w:hAnsiTheme="minorHAnsi" w:cstheme="minorHAnsi"/>
              </w:rPr>
              <w:t>6</w:t>
            </w:r>
          </w:p>
        </w:tc>
        <w:tc>
          <w:tcPr>
            <w:tcW w:w="3129" w:type="pct"/>
            <w:vAlign w:val="center"/>
          </w:tcPr>
          <w:p w14:paraId="4E8AF58B" w14:textId="77777777" w:rsidR="00A56ADB" w:rsidRPr="00731DB6" w:rsidRDefault="00A56ADB" w:rsidP="00A53C39">
            <w:pPr>
              <w:jc w:val="both"/>
              <w:rPr>
                <w:rFonts w:asciiTheme="minorHAnsi" w:hAnsiTheme="minorHAnsi" w:cstheme="minorHAnsi"/>
                <w:lang w:val="pl-PL"/>
              </w:rPr>
            </w:pPr>
            <w:r w:rsidRPr="00065E94">
              <w:rPr>
                <w:rFonts w:asciiTheme="minorHAnsi" w:hAnsiTheme="minorHAnsi" w:cstheme="minorHAnsi"/>
                <w:b/>
                <w:color w:val="000000"/>
                <w:lang w:val="pl-PL"/>
              </w:rPr>
              <w:t>Zabezpieczenia pamięci RAM</w:t>
            </w:r>
            <w:r w:rsidRPr="00731DB6">
              <w:rPr>
                <w:rFonts w:asciiTheme="minorHAnsi" w:hAnsiTheme="minorHAnsi" w:cstheme="minorHAnsi"/>
                <w:color w:val="000000"/>
                <w:lang w:val="pl-PL"/>
              </w:rPr>
              <w:t xml:space="preserve"> - Memory Mirror.</w:t>
            </w:r>
          </w:p>
        </w:tc>
        <w:tc>
          <w:tcPr>
            <w:tcW w:w="1483" w:type="pct"/>
            <w:vAlign w:val="center"/>
          </w:tcPr>
          <w:p w14:paraId="43FAB5B5"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TAK/NIE*</w:t>
            </w:r>
          </w:p>
        </w:tc>
      </w:tr>
      <w:tr w:rsidR="00A56ADB" w:rsidRPr="00731DB6" w14:paraId="36375B8F" w14:textId="77777777" w:rsidTr="00C82637">
        <w:trPr>
          <w:jc w:val="center"/>
        </w:trPr>
        <w:tc>
          <w:tcPr>
            <w:tcW w:w="388" w:type="pct"/>
            <w:vAlign w:val="center"/>
          </w:tcPr>
          <w:p w14:paraId="675DAA51" w14:textId="77777777" w:rsidR="00A56ADB" w:rsidRPr="00731DB6" w:rsidRDefault="00A56ADB" w:rsidP="00A53C39">
            <w:pPr>
              <w:jc w:val="both"/>
              <w:rPr>
                <w:rFonts w:asciiTheme="minorHAnsi" w:hAnsiTheme="minorHAnsi" w:cstheme="minorHAnsi"/>
              </w:rPr>
            </w:pPr>
            <w:r w:rsidRPr="00731DB6">
              <w:rPr>
                <w:rFonts w:asciiTheme="minorHAnsi" w:hAnsiTheme="minorHAnsi" w:cstheme="minorHAnsi"/>
              </w:rPr>
              <w:t>7</w:t>
            </w:r>
          </w:p>
        </w:tc>
        <w:tc>
          <w:tcPr>
            <w:tcW w:w="3129" w:type="pct"/>
            <w:vAlign w:val="center"/>
          </w:tcPr>
          <w:p w14:paraId="0F5BC2CA" w14:textId="77777777" w:rsidR="00A56ADB" w:rsidRPr="00065E94" w:rsidRDefault="00A56ADB"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Złącza kart rozszerzeń:</w:t>
            </w:r>
          </w:p>
          <w:p w14:paraId="4E4C7F4C"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minimum sześć slotów PCIe, czwartej generacji. Z czego co najmniej dwa x16</w:t>
            </w:r>
          </w:p>
          <w:p w14:paraId="67BC5E20" w14:textId="77777777" w:rsidR="00A56ADB" w:rsidRPr="00731DB6" w:rsidRDefault="00A56ADB" w:rsidP="00A53C39">
            <w:pPr>
              <w:jc w:val="both"/>
              <w:rPr>
                <w:rFonts w:asciiTheme="minorHAnsi" w:hAnsiTheme="minorHAnsi" w:cstheme="minorHAnsi"/>
              </w:rPr>
            </w:pPr>
            <w:r w:rsidRPr="00731DB6">
              <w:rPr>
                <w:rFonts w:asciiTheme="minorHAnsi" w:hAnsiTheme="minorHAnsi" w:cstheme="minorHAnsi"/>
              </w:rPr>
              <w:t>- minimum jedno złącze OCP 3.0</w:t>
            </w:r>
          </w:p>
        </w:tc>
        <w:tc>
          <w:tcPr>
            <w:tcW w:w="1483" w:type="pct"/>
            <w:vAlign w:val="center"/>
          </w:tcPr>
          <w:p w14:paraId="4073D175"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TAK/NIE*</w:t>
            </w:r>
          </w:p>
        </w:tc>
      </w:tr>
      <w:tr w:rsidR="00A56ADB" w:rsidRPr="00731DB6" w14:paraId="6CF0F217" w14:textId="77777777" w:rsidTr="00C82637">
        <w:trPr>
          <w:jc w:val="center"/>
        </w:trPr>
        <w:tc>
          <w:tcPr>
            <w:tcW w:w="388" w:type="pct"/>
            <w:vAlign w:val="center"/>
          </w:tcPr>
          <w:p w14:paraId="04C03F90" w14:textId="747B86F2" w:rsidR="00A56ADB" w:rsidRPr="00865DCF" w:rsidRDefault="0040661B" w:rsidP="00A53C39">
            <w:pPr>
              <w:jc w:val="both"/>
              <w:rPr>
                <w:rFonts w:asciiTheme="minorHAnsi" w:hAnsiTheme="minorHAnsi" w:cstheme="minorHAnsi"/>
              </w:rPr>
            </w:pPr>
            <w:r w:rsidRPr="00865DCF">
              <w:rPr>
                <w:rFonts w:asciiTheme="minorHAnsi" w:hAnsiTheme="minorHAnsi" w:cstheme="minorHAnsi"/>
              </w:rPr>
              <w:t>8</w:t>
            </w:r>
          </w:p>
        </w:tc>
        <w:tc>
          <w:tcPr>
            <w:tcW w:w="3129" w:type="pct"/>
            <w:vAlign w:val="center"/>
          </w:tcPr>
          <w:p w14:paraId="5E533D25" w14:textId="77777777" w:rsidR="00A56ADB" w:rsidRPr="00065E94" w:rsidRDefault="00A56ADB"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Interfejsy sieciowe:</w:t>
            </w:r>
          </w:p>
          <w:p w14:paraId="3A5D995F"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 minimum 2 porty typu Ethernet 1Gbps RJ45 nie zajmujące slotów PCI (dopuszcza się porty wbudowane lub zrealizowane za pomocą karty na złączu OCP 3.0; Jeżeli porty zrealizowane są z użyciem karty na złączy OCP 3.0, wówczas serwer musi posiadać dwa złącza OCP 3.0) </w:t>
            </w:r>
          </w:p>
          <w:p w14:paraId="33D19EB0"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minimum 4 porty typu Ethernet 10/25Gbps SFP28</w:t>
            </w:r>
          </w:p>
          <w:p w14:paraId="0BC1A33A" w14:textId="77777777" w:rsidR="00A56ADB" w:rsidRPr="00731DB6" w:rsidRDefault="00A56ADB" w:rsidP="00A53C39">
            <w:pPr>
              <w:rPr>
                <w:rFonts w:asciiTheme="minorHAnsi" w:hAnsiTheme="minorHAnsi" w:cstheme="minorHAnsi"/>
                <w:color w:val="000000"/>
                <w:lang w:val="pl-PL"/>
              </w:rPr>
            </w:pPr>
            <w:r w:rsidRPr="00731DB6">
              <w:rPr>
                <w:rFonts w:asciiTheme="minorHAnsi" w:hAnsiTheme="minorHAnsi" w:cstheme="minorHAnsi"/>
                <w:color w:val="000000"/>
                <w:lang w:val="pl-PL"/>
              </w:rPr>
              <w:t>Wszystkie interfejsy sieciowe, zarówno wbudowane, jak i  zrealizowane poprzez karty rozszerzań PCI oraz złącza OCP, muszą znajdować się na tylnym panelu obudowy serwera.</w:t>
            </w:r>
          </w:p>
        </w:tc>
        <w:tc>
          <w:tcPr>
            <w:tcW w:w="1483" w:type="pct"/>
            <w:vAlign w:val="center"/>
          </w:tcPr>
          <w:p w14:paraId="1E9FA105"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TAK/NIE*</w:t>
            </w:r>
          </w:p>
        </w:tc>
      </w:tr>
      <w:tr w:rsidR="00A56ADB" w:rsidRPr="00731DB6" w14:paraId="6D409BE4" w14:textId="77777777" w:rsidTr="00734D6E">
        <w:trPr>
          <w:trHeight w:val="1094"/>
          <w:jc w:val="center"/>
        </w:trPr>
        <w:tc>
          <w:tcPr>
            <w:tcW w:w="388" w:type="pct"/>
            <w:vAlign w:val="center"/>
          </w:tcPr>
          <w:p w14:paraId="72843BD0" w14:textId="6BF0C68A" w:rsidR="00A56ADB" w:rsidRPr="00865DCF" w:rsidRDefault="0040661B" w:rsidP="00A53C39">
            <w:pPr>
              <w:jc w:val="both"/>
              <w:rPr>
                <w:rFonts w:asciiTheme="minorHAnsi" w:hAnsiTheme="minorHAnsi" w:cstheme="minorHAnsi"/>
              </w:rPr>
            </w:pPr>
            <w:r w:rsidRPr="00865DCF">
              <w:rPr>
                <w:rFonts w:asciiTheme="minorHAnsi" w:hAnsiTheme="minorHAnsi" w:cstheme="minorHAnsi"/>
              </w:rPr>
              <w:t>9</w:t>
            </w:r>
          </w:p>
        </w:tc>
        <w:tc>
          <w:tcPr>
            <w:tcW w:w="3129" w:type="pct"/>
            <w:vAlign w:val="center"/>
          </w:tcPr>
          <w:p w14:paraId="55F78449" w14:textId="77777777" w:rsidR="00A56ADB" w:rsidRPr="00065E94" w:rsidRDefault="00A56ADB"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Kontrolery HBA:</w:t>
            </w:r>
          </w:p>
          <w:p w14:paraId="139AC9C0"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minimum 2 porty typu FC 16Gbps wraz z wkładkami wielomodowymi ze złączem LC.</w:t>
            </w:r>
          </w:p>
        </w:tc>
        <w:tc>
          <w:tcPr>
            <w:tcW w:w="1483" w:type="pct"/>
            <w:vAlign w:val="center"/>
          </w:tcPr>
          <w:p w14:paraId="343A8D70" w14:textId="77777777" w:rsidR="00A56ADB" w:rsidRPr="00731DB6" w:rsidRDefault="00A56ADB"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4550CE7D" w14:textId="77777777" w:rsidR="00C82637" w:rsidRPr="00731DB6" w:rsidRDefault="00C82637" w:rsidP="00C82637">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480E7238" w14:textId="77777777" w:rsidR="00C82637" w:rsidRPr="00731DB6" w:rsidRDefault="00C82637" w:rsidP="00C82637">
            <w:pPr>
              <w:jc w:val="center"/>
              <w:rPr>
                <w:rFonts w:asciiTheme="minorHAnsi" w:hAnsiTheme="minorHAnsi" w:cstheme="minorHAnsi"/>
                <w:lang w:val="pl-PL"/>
              </w:rPr>
            </w:pPr>
            <w:r w:rsidRPr="00731DB6">
              <w:rPr>
                <w:rFonts w:asciiTheme="minorHAnsi" w:hAnsiTheme="minorHAnsi" w:cstheme="minorHAnsi"/>
                <w:lang w:val="pl-PL"/>
              </w:rPr>
              <w:t>Model** …………………………………</w:t>
            </w:r>
          </w:p>
        </w:tc>
      </w:tr>
      <w:tr w:rsidR="00A56ADB" w:rsidRPr="00731DB6" w14:paraId="61C1F044" w14:textId="77777777" w:rsidTr="00C82637">
        <w:trPr>
          <w:jc w:val="center"/>
        </w:trPr>
        <w:tc>
          <w:tcPr>
            <w:tcW w:w="388" w:type="pct"/>
            <w:vAlign w:val="center"/>
          </w:tcPr>
          <w:p w14:paraId="62A979F4" w14:textId="5BBFC289" w:rsidR="00A56ADB" w:rsidRPr="00865DCF" w:rsidRDefault="0040661B" w:rsidP="00A53C39">
            <w:pPr>
              <w:jc w:val="both"/>
              <w:rPr>
                <w:rFonts w:asciiTheme="minorHAnsi" w:hAnsiTheme="minorHAnsi" w:cstheme="minorHAnsi"/>
              </w:rPr>
            </w:pPr>
            <w:r w:rsidRPr="00865DCF">
              <w:rPr>
                <w:rFonts w:asciiTheme="minorHAnsi" w:hAnsiTheme="minorHAnsi" w:cstheme="minorHAnsi"/>
              </w:rPr>
              <w:t>10</w:t>
            </w:r>
          </w:p>
        </w:tc>
        <w:tc>
          <w:tcPr>
            <w:tcW w:w="3129" w:type="pct"/>
            <w:vAlign w:val="center"/>
          </w:tcPr>
          <w:p w14:paraId="1AB876DC" w14:textId="77777777" w:rsidR="00A56ADB" w:rsidRPr="00065E94" w:rsidRDefault="00A56ADB"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Przestrzeń dyskowa:</w:t>
            </w:r>
          </w:p>
          <w:p w14:paraId="31B49B02"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Dedykowany fizyczny moduł pozwalający na konfigurację nadmiarowej przestrzeni dyskowej (min. RAID 1) zrealizowanej z wykorzystaniem min. dwóch nośników FLASH i/lub SSD o pojemności min. 240GB każdy, pozwalający na instalację i uruchamianie systemu operacyjnego serwera.</w:t>
            </w:r>
          </w:p>
        </w:tc>
        <w:tc>
          <w:tcPr>
            <w:tcW w:w="1483" w:type="pct"/>
            <w:vAlign w:val="center"/>
          </w:tcPr>
          <w:p w14:paraId="78AB6155"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TAK/NIE*</w:t>
            </w:r>
          </w:p>
        </w:tc>
      </w:tr>
      <w:tr w:rsidR="00A56ADB" w:rsidRPr="00731DB6" w14:paraId="18CE2C1F" w14:textId="77777777" w:rsidTr="00C82637">
        <w:trPr>
          <w:jc w:val="center"/>
        </w:trPr>
        <w:tc>
          <w:tcPr>
            <w:tcW w:w="388" w:type="pct"/>
            <w:vAlign w:val="center"/>
          </w:tcPr>
          <w:p w14:paraId="682B3A3E" w14:textId="457395D5" w:rsidR="00A56ADB" w:rsidRPr="00865DCF" w:rsidRDefault="00A56ADB" w:rsidP="0040661B">
            <w:pPr>
              <w:jc w:val="both"/>
              <w:rPr>
                <w:rFonts w:asciiTheme="minorHAnsi" w:hAnsiTheme="minorHAnsi" w:cstheme="minorHAnsi"/>
              </w:rPr>
            </w:pPr>
            <w:r w:rsidRPr="00865DCF">
              <w:rPr>
                <w:rFonts w:asciiTheme="minorHAnsi" w:hAnsiTheme="minorHAnsi" w:cstheme="minorHAnsi"/>
              </w:rPr>
              <w:t>1</w:t>
            </w:r>
            <w:r w:rsidR="0040661B" w:rsidRPr="00865DCF">
              <w:rPr>
                <w:rFonts w:asciiTheme="minorHAnsi" w:hAnsiTheme="minorHAnsi" w:cstheme="minorHAnsi"/>
              </w:rPr>
              <w:t>1</w:t>
            </w:r>
          </w:p>
        </w:tc>
        <w:tc>
          <w:tcPr>
            <w:tcW w:w="3129" w:type="pct"/>
            <w:vAlign w:val="center"/>
          </w:tcPr>
          <w:p w14:paraId="5D6638AF" w14:textId="77777777" w:rsidR="00A56ADB" w:rsidRPr="00065E94" w:rsidRDefault="00A56ADB"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Wbudowane porty:</w:t>
            </w:r>
          </w:p>
          <w:p w14:paraId="35997B73"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 minimum 2 porty USB 2.0 </w:t>
            </w:r>
          </w:p>
          <w:p w14:paraId="5C21B781"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 minimum 1 port USB 3.0, </w:t>
            </w:r>
          </w:p>
          <w:p w14:paraId="1489A9B5"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- 1 port RJ45 dedykowany do zarządzania,</w:t>
            </w:r>
          </w:p>
          <w:p w14:paraId="00403011"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lastRenderedPageBreak/>
              <w:t xml:space="preserve">- 2 porty do podłączenia monitora (1 na przednim panelu obudowy, drugi na tylnym; dopuszcza się złącza VGA, DisplayPort, HDMI) </w:t>
            </w:r>
          </w:p>
        </w:tc>
        <w:tc>
          <w:tcPr>
            <w:tcW w:w="1483" w:type="pct"/>
            <w:vAlign w:val="center"/>
          </w:tcPr>
          <w:p w14:paraId="3980AF34"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lastRenderedPageBreak/>
              <w:t>TAK/NIE*</w:t>
            </w:r>
          </w:p>
        </w:tc>
      </w:tr>
      <w:tr w:rsidR="00A56ADB" w:rsidRPr="00731DB6" w14:paraId="2BD5CC1B" w14:textId="77777777" w:rsidTr="00C82637">
        <w:trPr>
          <w:jc w:val="center"/>
        </w:trPr>
        <w:tc>
          <w:tcPr>
            <w:tcW w:w="388" w:type="pct"/>
            <w:vAlign w:val="center"/>
          </w:tcPr>
          <w:p w14:paraId="387F550A" w14:textId="29CD47B2" w:rsidR="00A56ADB" w:rsidRPr="00865DCF" w:rsidRDefault="00A56ADB" w:rsidP="0040661B">
            <w:pPr>
              <w:jc w:val="both"/>
              <w:rPr>
                <w:rFonts w:asciiTheme="minorHAnsi" w:hAnsiTheme="minorHAnsi" w:cstheme="minorHAnsi"/>
              </w:rPr>
            </w:pPr>
            <w:r w:rsidRPr="00865DCF">
              <w:rPr>
                <w:rFonts w:asciiTheme="minorHAnsi" w:hAnsiTheme="minorHAnsi" w:cstheme="minorHAnsi"/>
              </w:rPr>
              <w:lastRenderedPageBreak/>
              <w:t>1</w:t>
            </w:r>
            <w:r w:rsidR="0040661B" w:rsidRPr="00865DCF">
              <w:rPr>
                <w:rFonts w:asciiTheme="minorHAnsi" w:hAnsiTheme="minorHAnsi" w:cstheme="minorHAnsi"/>
              </w:rPr>
              <w:t>2</w:t>
            </w:r>
          </w:p>
        </w:tc>
        <w:tc>
          <w:tcPr>
            <w:tcW w:w="3129" w:type="pct"/>
            <w:vAlign w:val="center"/>
          </w:tcPr>
          <w:p w14:paraId="07EE27D2" w14:textId="77777777" w:rsidR="00A56ADB" w:rsidRPr="00731DB6" w:rsidRDefault="00A56ADB" w:rsidP="00A53C39">
            <w:pPr>
              <w:jc w:val="both"/>
              <w:rPr>
                <w:rFonts w:asciiTheme="minorHAnsi" w:hAnsiTheme="minorHAnsi" w:cstheme="minorHAnsi"/>
                <w:lang w:val="pl-PL"/>
              </w:rPr>
            </w:pPr>
            <w:r w:rsidRPr="00065E94">
              <w:rPr>
                <w:rFonts w:asciiTheme="minorHAnsi" w:hAnsiTheme="minorHAnsi" w:cstheme="minorHAnsi"/>
                <w:b/>
                <w:color w:val="000000"/>
                <w:lang w:val="pl-PL"/>
              </w:rPr>
              <w:t>Video</w:t>
            </w:r>
            <w:r w:rsidRPr="00731DB6">
              <w:rPr>
                <w:rFonts w:asciiTheme="minorHAnsi" w:hAnsiTheme="minorHAnsi" w:cstheme="minorHAnsi"/>
                <w:color w:val="000000"/>
                <w:lang w:val="pl-PL"/>
              </w:rPr>
              <w:t xml:space="preserve"> - zintegrowana karta graficzna umożliwiająca wyświetlenie rozdzielczości min. 1280x1024</w:t>
            </w:r>
          </w:p>
        </w:tc>
        <w:tc>
          <w:tcPr>
            <w:tcW w:w="1483" w:type="pct"/>
            <w:vAlign w:val="center"/>
          </w:tcPr>
          <w:p w14:paraId="567A45D4"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TAK/NIE*</w:t>
            </w:r>
          </w:p>
        </w:tc>
      </w:tr>
      <w:tr w:rsidR="00A56ADB" w:rsidRPr="00731DB6" w14:paraId="1747279B" w14:textId="77777777" w:rsidTr="00C82637">
        <w:trPr>
          <w:jc w:val="center"/>
        </w:trPr>
        <w:tc>
          <w:tcPr>
            <w:tcW w:w="388" w:type="pct"/>
            <w:vAlign w:val="center"/>
          </w:tcPr>
          <w:p w14:paraId="4403E57A" w14:textId="2BE3F6F9" w:rsidR="00A56ADB" w:rsidRPr="00865DCF" w:rsidRDefault="0040661B" w:rsidP="00A53C39">
            <w:pPr>
              <w:jc w:val="both"/>
              <w:rPr>
                <w:rFonts w:asciiTheme="minorHAnsi" w:hAnsiTheme="minorHAnsi" w:cstheme="minorHAnsi"/>
              </w:rPr>
            </w:pPr>
            <w:r w:rsidRPr="00865DCF">
              <w:rPr>
                <w:rFonts w:asciiTheme="minorHAnsi" w:hAnsiTheme="minorHAnsi" w:cstheme="minorHAnsi"/>
              </w:rPr>
              <w:t>13</w:t>
            </w:r>
          </w:p>
        </w:tc>
        <w:tc>
          <w:tcPr>
            <w:tcW w:w="3129" w:type="pct"/>
            <w:vAlign w:val="center"/>
          </w:tcPr>
          <w:p w14:paraId="64873F9A" w14:textId="77777777" w:rsidR="00A56ADB" w:rsidRPr="00731DB6" w:rsidRDefault="00A56ADB" w:rsidP="00A53C39">
            <w:pPr>
              <w:jc w:val="both"/>
              <w:rPr>
                <w:rFonts w:asciiTheme="minorHAnsi" w:hAnsiTheme="minorHAnsi" w:cstheme="minorHAnsi"/>
              </w:rPr>
            </w:pPr>
            <w:r w:rsidRPr="00065E94">
              <w:rPr>
                <w:rFonts w:asciiTheme="minorHAnsi" w:hAnsiTheme="minorHAnsi" w:cstheme="minorHAnsi"/>
                <w:b/>
                <w:color w:val="000000"/>
              </w:rPr>
              <w:t>Wentylatory</w:t>
            </w:r>
            <w:r w:rsidRPr="00731DB6">
              <w:rPr>
                <w:rFonts w:asciiTheme="minorHAnsi" w:hAnsiTheme="minorHAnsi" w:cstheme="minorHAnsi"/>
                <w:color w:val="000000"/>
              </w:rPr>
              <w:t xml:space="preserve"> - redundantne</w:t>
            </w:r>
          </w:p>
        </w:tc>
        <w:tc>
          <w:tcPr>
            <w:tcW w:w="1483" w:type="pct"/>
            <w:vAlign w:val="center"/>
          </w:tcPr>
          <w:p w14:paraId="339FDF52"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TAK/NIE*</w:t>
            </w:r>
          </w:p>
        </w:tc>
      </w:tr>
      <w:tr w:rsidR="00A56ADB" w:rsidRPr="00731DB6" w14:paraId="54C08EEF" w14:textId="77777777" w:rsidTr="00C82637">
        <w:trPr>
          <w:jc w:val="center"/>
        </w:trPr>
        <w:tc>
          <w:tcPr>
            <w:tcW w:w="388" w:type="pct"/>
            <w:vAlign w:val="center"/>
          </w:tcPr>
          <w:p w14:paraId="1FC71E7B" w14:textId="37D4C390" w:rsidR="00A56ADB" w:rsidRPr="00865DCF" w:rsidRDefault="00A56ADB" w:rsidP="0040661B">
            <w:pPr>
              <w:jc w:val="both"/>
              <w:rPr>
                <w:rFonts w:asciiTheme="minorHAnsi" w:hAnsiTheme="minorHAnsi" w:cstheme="minorHAnsi"/>
              </w:rPr>
            </w:pPr>
            <w:r w:rsidRPr="00865DCF">
              <w:rPr>
                <w:rFonts w:asciiTheme="minorHAnsi" w:hAnsiTheme="minorHAnsi" w:cstheme="minorHAnsi"/>
              </w:rPr>
              <w:t>1</w:t>
            </w:r>
            <w:r w:rsidR="0040661B" w:rsidRPr="00865DCF">
              <w:rPr>
                <w:rFonts w:asciiTheme="minorHAnsi" w:hAnsiTheme="minorHAnsi" w:cstheme="minorHAnsi"/>
              </w:rPr>
              <w:t>4</w:t>
            </w:r>
          </w:p>
        </w:tc>
        <w:tc>
          <w:tcPr>
            <w:tcW w:w="3129" w:type="pct"/>
            <w:vAlign w:val="center"/>
          </w:tcPr>
          <w:p w14:paraId="34E91EDD" w14:textId="77777777" w:rsidR="00A56ADB" w:rsidRPr="00731DB6" w:rsidRDefault="00A56ADB" w:rsidP="00A53C39">
            <w:pPr>
              <w:jc w:val="both"/>
              <w:rPr>
                <w:rFonts w:asciiTheme="minorHAnsi" w:hAnsiTheme="minorHAnsi" w:cstheme="minorHAnsi"/>
                <w:lang w:val="pl-PL"/>
              </w:rPr>
            </w:pPr>
            <w:r w:rsidRPr="00065E94">
              <w:rPr>
                <w:rFonts w:asciiTheme="minorHAnsi" w:hAnsiTheme="minorHAnsi" w:cstheme="minorHAnsi"/>
                <w:b/>
                <w:color w:val="000000"/>
                <w:lang w:val="pl-PL"/>
              </w:rPr>
              <w:t xml:space="preserve">Zasilacze </w:t>
            </w:r>
            <w:r w:rsidRPr="00731DB6">
              <w:rPr>
                <w:rFonts w:asciiTheme="minorHAnsi" w:hAnsiTheme="minorHAnsi" w:cstheme="minorHAnsi"/>
                <w:color w:val="000000"/>
                <w:lang w:val="pl-PL"/>
              </w:rPr>
              <w:t>- nadmiarowe, Hot-Plug, minimum 800W</w:t>
            </w:r>
          </w:p>
        </w:tc>
        <w:tc>
          <w:tcPr>
            <w:tcW w:w="1483" w:type="pct"/>
            <w:vAlign w:val="center"/>
          </w:tcPr>
          <w:p w14:paraId="6E51D761"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TAK/NIE*</w:t>
            </w:r>
          </w:p>
        </w:tc>
      </w:tr>
      <w:tr w:rsidR="00A56ADB" w:rsidRPr="00731DB6" w14:paraId="13E74E3C" w14:textId="77777777" w:rsidTr="00C82637">
        <w:trPr>
          <w:jc w:val="center"/>
        </w:trPr>
        <w:tc>
          <w:tcPr>
            <w:tcW w:w="388" w:type="pct"/>
            <w:vAlign w:val="center"/>
          </w:tcPr>
          <w:p w14:paraId="7A3859D6" w14:textId="78B08910" w:rsidR="00A56ADB" w:rsidRPr="00865DCF" w:rsidRDefault="00A56ADB" w:rsidP="0040661B">
            <w:pPr>
              <w:jc w:val="both"/>
              <w:rPr>
                <w:rFonts w:asciiTheme="minorHAnsi" w:hAnsiTheme="minorHAnsi" w:cstheme="minorHAnsi"/>
              </w:rPr>
            </w:pPr>
            <w:r w:rsidRPr="00865DCF">
              <w:rPr>
                <w:rFonts w:asciiTheme="minorHAnsi" w:hAnsiTheme="minorHAnsi" w:cstheme="minorHAnsi"/>
              </w:rPr>
              <w:t>1</w:t>
            </w:r>
            <w:r w:rsidR="0040661B" w:rsidRPr="00865DCF">
              <w:rPr>
                <w:rFonts w:asciiTheme="minorHAnsi" w:hAnsiTheme="minorHAnsi" w:cstheme="minorHAnsi"/>
              </w:rPr>
              <w:t>5</w:t>
            </w:r>
          </w:p>
        </w:tc>
        <w:tc>
          <w:tcPr>
            <w:tcW w:w="3129" w:type="pct"/>
            <w:vAlign w:val="center"/>
          </w:tcPr>
          <w:p w14:paraId="5EDB5FFA" w14:textId="77777777" w:rsidR="00A56ADB" w:rsidRPr="00065E94" w:rsidRDefault="00A56ADB" w:rsidP="00A53C39">
            <w:pPr>
              <w:jc w:val="both"/>
              <w:rPr>
                <w:rFonts w:asciiTheme="minorHAnsi" w:hAnsiTheme="minorHAnsi" w:cstheme="minorHAnsi"/>
                <w:b/>
                <w:lang w:val="pl-PL"/>
              </w:rPr>
            </w:pPr>
            <w:r w:rsidRPr="00065E94">
              <w:rPr>
                <w:rFonts w:asciiTheme="minorHAnsi" w:hAnsiTheme="minorHAnsi" w:cstheme="minorHAnsi"/>
                <w:b/>
                <w:lang w:val="pl-PL"/>
              </w:rPr>
              <w:t>Karta Zarządzania:</w:t>
            </w:r>
          </w:p>
          <w:p w14:paraId="20FDCFC4"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xml:space="preserve"> - niezależna od zainstalowanego systemu operacyjnego, zintegrowana z płyta główną, posiadająca minimalną funkcjonalność:</w:t>
            </w:r>
          </w:p>
          <w:p w14:paraId="441852CB"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komunikacja poprzez interfejs RJ45,</w:t>
            </w:r>
          </w:p>
          <w:p w14:paraId="742CFF3F"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szyfrowane połączenie (min. TLS 1.2) oraz autentykacje i autoryzację użytkownika,</w:t>
            </w:r>
          </w:p>
          <w:p w14:paraId="7D491B5B"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podstawowe zarządzanie poprzez protokół IPMI 2.0, DCMI 1.5, SNMP, VLAN tagging,</w:t>
            </w:r>
          </w:p>
          <w:p w14:paraId="78AB5B7B"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wbudowana diagnostyka,</w:t>
            </w:r>
          </w:p>
          <w:p w14:paraId="60E16D66"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dostęp poprzez interfejs graficzny Web karty oraz z linii poleceń,</w:t>
            </w:r>
          </w:p>
          <w:p w14:paraId="432EDBAA"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monitorowanie temperatury oraz zużycia energii w czasie rzeczywistym,</w:t>
            </w:r>
          </w:p>
          <w:p w14:paraId="77ADDB07"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lokalna oraz zdalna konfiguracja węzła,</w:t>
            </w:r>
          </w:p>
          <w:p w14:paraId="63B88650"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wsparcie dla IPv4 i IPv6,</w:t>
            </w:r>
          </w:p>
          <w:p w14:paraId="3905A51F"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możliwość zdalnego dostępu do konsoli graficznej, zainstalowanego systemu operacyjnego serwera.</w:t>
            </w:r>
          </w:p>
        </w:tc>
        <w:tc>
          <w:tcPr>
            <w:tcW w:w="1483" w:type="pct"/>
            <w:vAlign w:val="center"/>
          </w:tcPr>
          <w:p w14:paraId="289C6BFB"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TAK/NIE*</w:t>
            </w:r>
          </w:p>
        </w:tc>
      </w:tr>
      <w:tr w:rsidR="00A56ADB" w:rsidRPr="00731DB6" w14:paraId="0BFF3EC5" w14:textId="77777777" w:rsidTr="00C82637">
        <w:trPr>
          <w:jc w:val="center"/>
        </w:trPr>
        <w:tc>
          <w:tcPr>
            <w:tcW w:w="388" w:type="pct"/>
            <w:vAlign w:val="center"/>
          </w:tcPr>
          <w:p w14:paraId="2BB1034E" w14:textId="066A9723" w:rsidR="00A56ADB" w:rsidRPr="00865DCF" w:rsidRDefault="00A56ADB" w:rsidP="0040661B">
            <w:pPr>
              <w:jc w:val="both"/>
              <w:rPr>
                <w:rFonts w:asciiTheme="minorHAnsi" w:hAnsiTheme="minorHAnsi" w:cstheme="minorHAnsi"/>
              </w:rPr>
            </w:pPr>
            <w:r w:rsidRPr="00865DCF">
              <w:rPr>
                <w:rFonts w:asciiTheme="minorHAnsi" w:hAnsiTheme="minorHAnsi" w:cstheme="minorHAnsi"/>
              </w:rPr>
              <w:t>1</w:t>
            </w:r>
            <w:r w:rsidR="0040661B" w:rsidRPr="00865DCF">
              <w:rPr>
                <w:rFonts w:asciiTheme="minorHAnsi" w:hAnsiTheme="minorHAnsi" w:cstheme="minorHAnsi"/>
              </w:rPr>
              <w:t>6</w:t>
            </w:r>
          </w:p>
        </w:tc>
        <w:tc>
          <w:tcPr>
            <w:tcW w:w="3129" w:type="pct"/>
            <w:vAlign w:val="center"/>
          </w:tcPr>
          <w:p w14:paraId="40D880F5" w14:textId="77777777" w:rsidR="00A56ADB" w:rsidRPr="00065E94" w:rsidRDefault="00A56ADB" w:rsidP="00A53C39">
            <w:pPr>
              <w:suppressAutoHyphens/>
              <w:autoSpaceDN w:val="0"/>
              <w:jc w:val="both"/>
              <w:textAlignment w:val="baseline"/>
              <w:rPr>
                <w:rFonts w:asciiTheme="minorHAnsi" w:hAnsiTheme="minorHAnsi" w:cstheme="minorHAnsi"/>
                <w:b/>
                <w:color w:val="000000"/>
                <w:kern w:val="3"/>
                <w:lang w:val="pl-PL"/>
              </w:rPr>
            </w:pPr>
            <w:r w:rsidRPr="00065E94">
              <w:rPr>
                <w:rFonts w:asciiTheme="minorHAnsi" w:hAnsiTheme="minorHAnsi" w:cstheme="minorHAnsi"/>
                <w:b/>
                <w:color w:val="000000"/>
                <w:kern w:val="3"/>
                <w:lang w:val="pl-PL"/>
              </w:rPr>
              <w:t>Akcesoria:</w:t>
            </w:r>
          </w:p>
          <w:p w14:paraId="4CD804A1"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Kabel Direct Attach Cable (DAC) SFP28-to-SFP28 o długości 3 m – 4 szt.</w:t>
            </w:r>
          </w:p>
          <w:p w14:paraId="16367539"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Patchcord miedziany min. Cat 6A RJ45 o długości 2,5 m – 3 szt.</w:t>
            </w:r>
          </w:p>
        </w:tc>
        <w:tc>
          <w:tcPr>
            <w:tcW w:w="1483" w:type="pct"/>
            <w:vAlign w:val="center"/>
          </w:tcPr>
          <w:p w14:paraId="423BD24A"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TAK/NIE*</w:t>
            </w:r>
          </w:p>
        </w:tc>
      </w:tr>
      <w:tr w:rsidR="00A56ADB" w:rsidRPr="00731DB6" w14:paraId="10154B3A" w14:textId="77777777" w:rsidTr="00C82637">
        <w:trPr>
          <w:jc w:val="center"/>
        </w:trPr>
        <w:tc>
          <w:tcPr>
            <w:tcW w:w="388" w:type="pct"/>
            <w:vAlign w:val="center"/>
          </w:tcPr>
          <w:p w14:paraId="5A17D5E5" w14:textId="7E2F484A" w:rsidR="00A56ADB" w:rsidRPr="00865DCF" w:rsidRDefault="00A56ADB" w:rsidP="0040661B">
            <w:pPr>
              <w:jc w:val="both"/>
              <w:rPr>
                <w:rFonts w:asciiTheme="minorHAnsi" w:hAnsiTheme="minorHAnsi" w:cstheme="minorHAnsi"/>
              </w:rPr>
            </w:pPr>
            <w:r w:rsidRPr="00865DCF">
              <w:rPr>
                <w:rFonts w:asciiTheme="minorHAnsi" w:hAnsiTheme="minorHAnsi" w:cstheme="minorHAnsi"/>
              </w:rPr>
              <w:t>1</w:t>
            </w:r>
            <w:r w:rsidR="0040661B" w:rsidRPr="00865DCF">
              <w:rPr>
                <w:rFonts w:asciiTheme="minorHAnsi" w:hAnsiTheme="minorHAnsi" w:cstheme="minorHAnsi"/>
              </w:rPr>
              <w:t>7</w:t>
            </w:r>
          </w:p>
        </w:tc>
        <w:tc>
          <w:tcPr>
            <w:tcW w:w="3129" w:type="pct"/>
            <w:vAlign w:val="center"/>
          </w:tcPr>
          <w:p w14:paraId="5F759339"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color w:val="000000"/>
                <w:lang w:val="pl-PL"/>
              </w:rPr>
              <w:t xml:space="preserve">Serwer </w:t>
            </w:r>
            <w:r w:rsidRPr="00731DB6">
              <w:rPr>
                <w:rFonts w:asciiTheme="minorHAnsi" w:hAnsiTheme="minorHAnsi" w:cstheme="minorHAnsi"/>
                <w:lang w:val="pl-PL"/>
              </w:rPr>
              <w:t>musi być wyprodukowany zgodnie z normą ISO-9001:2015 oraz ISO-14001:2015.</w:t>
            </w:r>
          </w:p>
          <w:p w14:paraId="3C9DD42A"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color w:val="000000"/>
                <w:lang w:val="pl-PL"/>
              </w:rPr>
              <w:t>Serwer</w:t>
            </w:r>
            <w:r w:rsidRPr="00731DB6">
              <w:rPr>
                <w:rFonts w:asciiTheme="minorHAnsi" w:hAnsiTheme="minorHAnsi" w:cstheme="minorHAnsi"/>
                <w:lang w:val="pl-PL"/>
              </w:rPr>
              <w:t xml:space="preserve"> musi być zgodny z normami UE i przeznaczony na rynek UE, musi posiadać certyfikat CE.</w:t>
            </w:r>
          </w:p>
        </w:tc>
        <w:tc>
          <w:tcPr>
            <w:tcW w:w="1483" w:type="pct"/>
            <w:vAlign w:val="center"/>
          </w:tcPr>
          <w:p w14:paraId="0DE11CAA"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TAK/NIE*</w:t>
            </w:r>
          </w:p>
        </w:tc>
      </w:tr>
      <w:tr w:rsidR="00A56ADB" w:rsidRPr="00731DB6" w14:paraId="6EBFA1EA" w14:textId="77777777" w:rsidTr="00C82637">
        <w:trPr>
          <w:trHeight w:val="2350"/>
          <w:jc w:val="center"/>
        </w:trPr>
        <w:tc>
          <w:tcPr>
            <w:tcW w:w="388" w:type="pct"/>
            <w:vAlign w:val="center"/>
          </w:tcPr>
          <w:p w14:paraId="1BF39CA8" w14:textId="387C6C6F" w:rsidR="00A56ADB" w:rsidRPr="00865DCF" w:rsidRDefault="00A56ADB" w:rsidP="0040661B">
            <w:pPr>
              <w:jc w:val="both"/>
              <w:rPr>
                <w:rFonts w:asciiTheme="minorHAnsi" w:hAnsiTheme="minorHAnsi" w:cstheme="minorHAnsi"/>
              </w:rPr>
            </w:pPr>
            <w:r w:rsidRPr="00865DCF">
              <w:rPr>
                <w:rFonts w:asciiTheme="minorHAnsi" w:hAnsiTheme="minorHAnsi" w:cstheme="minorHAnsi"/>
              </w:rPr>
              <w:t>1</w:t>
            </w:r>
            <w:r w:rsidR="0040661B" w:rsidRPr="00865DCF">
              <w:rPr>
                <w:rFonts w:asciiTheme="minorHAnsi" w:hAnsiTheme="minorHAnsi" w:cstheme="minorHAnsi"/>
              </w:rPr>
              <w:t>8</w:t>
            </w:r>
          </w:p>
        </w:tc>
        <w:tc>
          <w:tcPr>
            <w:tcW w:w="3129" w:type="pct"/>
            <w:vAlign w:val="center"/>
          </w:tcPr>
          <w:p w14:paraId="6BCD8F6D" w14:textId="77777777" w:rsidR="00A56ADB" w:rsidRPr="00731DB6" w:rsidRDefault="00A56ADB" w:rsidP="00A53C39">
            <w:pPr>
              <w:jc w:val="both"/>
              <w:rPr>
                <w:rFonts w:asciiTheme="minorHAnsi" w:hAnsiTheme="minorHAnsi" w:cstheme="minorHAnsi"/>
              </w:rPr>
            </w:pPr>
            <w:r w:rsidRPr="00731DB6">
              <w:rPr>
                <w:rFonts w:asciiTheme="minorHAnsi" w:hAnsiTheme="minorHAnsi" w:cstheme="minorHAnsi"/>
              </w:rPr>
              <w:t>Oferowany serwer musi znajdować się na liście kompatybilności Windows Server Catalog i posiadać status „Certified for Windows” dla systemów Microsoft Windows Server 2022, Microsoft Windows Server 2019 oraz Microsoft Windows Server 2016.</w:t>
            </w:r>
          </w:p>
          <w:p w14:paraId="480443DB"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xml:space="preserve">Oferowany serwer musi znajdować się na liście zgodności dla systemu VMware ESXi 8.0u1 zamieszczonej na stronie </w:t>
            </w:r>
            <w:hyperlink r:id="rId8" w:history="1">
              <w:r w:rsidR="00734D6E" w:rsidRPr="00734D6E">
                <w:rPr>
                  <w:rStyle w:val="Hipercze"/>
                  <w:rFonts w:cstheme="minorHAnsi"/>
                  <w:lang w:val="pl-PL"/>
                </w:rPr>
                <w:t>https://www.vmware.com/resources/compatibility/search.php</w:t>
              </w:r>
            </w:hyperlink>
            <w:r w:rsidR="00734D6E">
              <w:rPr>
                <w:rFonts w:asciiTheme="minorHAnsi" w:hAnsiTheme="minorHAnsi" w:cstheme="minorHAnsi"/>
                <w:lang w:val="pl-PL"/>
              </w:rPr>
              <w:t xml:space="preserve"> </w:t>
            </w:r>
          </w:p>
        </w:tc>
        <w:tc>
          <w:tcPr>
            <w:tcW w:w="1483" w:type="pct"/>
            <w:vAlign w:val="center"/>
          </w:tcPr>
          <w:p w14:paraId="66ABFAC1" w14:textId="77777777" w:rsidR="00A56ADB" w:rsidRPr="00731DB6" w:rsidRDefault="00C70AA1" w:rsidP="00C70AA1">
            <w:pPr>
              <w:jc w:val="center"/>
              <w:rPr>
                <w:rFonts w:asciiTheme="minorHAnsi" w:hAnsiTheme="minorHAnsi" w:cstheme="minorHAnsi"/>
              </w:rPr>
            </w:pPr>
            <w:r>
              <w:rPr>
                <w:rFonts w:asciiTheme="minorHAnsi" w:hAnsiTheme="minorHAnsi" w:cstheme="minorHAnsi"/>
              </w:rPr>
              <w:t>TAK/NIE*</w:t>
            </w:r>
          </w:p>
        </w:tc>
      </w:tr>
      <w:tr w:rsidR="00A56ADB" w:rsidRPr="00731DB6" w14:paraId="5938D6DE" w14:textId="77777777" w:rsidTr="00C82637">
        <w:trPr>
          <w:jc w:val="center"/>
        </w:trPr>
        <w:tc>
          <w:tcPr>
            <w:tcW w:w="388" w:type="pct"/>
            <w:vAlign w:val="center"/>
          </w:tcPr>
          <w:p w14:paraId="48B38C1D" w14:textId="1D450474" w:rsidR="00A56ADB" w:rsidRPr="00865DCF" w:rsidRDefault="0040661B" w:rsidP="00A53C39">
            <w:pPr>
              <w:jc w:val="both"/>
              <w:rPr>
                <w:rFonts w:asciiTheme="minorHAnsi" w:hAnsiTheme="minorHAnsi" w:cstheme="minorHAnsi"/>
              </w:rPr>
            </w:pPr>
            <w:r w:rsidRPr="00865DCF">
              <w:rPr>
                <w:rFonts w:asciiTheme="minorHAnsi" w:hAnsiTheme="minorHAnsi" w:cstheme="minorHAnsi"/>
              </w:rPr>
              <w:t>19</w:t>
            </w:r>
          </w:p>
        </w:tc>
        <w:tc>
          <w:tcPr>
            <w:tcW w:w="3129" w:type="pct"/>
            <w:vAlign w:val="center"/>
          </w:tcPr>
          <w:p w14:paraId="2B1302FD"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Dostarczony serwer musi być fabrycznie nowy, nieregenerowany i wyprodukowany najwcześniej w ciągu ostatnich 6 miesięcy przed dostawą oraz musi pochodzić z oficjalnego kanału sprzedaży producenta na teren Polski.</w:t>
            </w:r>
          </w:p>
        </w:tc>
        <w:tc>
          <w:tcPr>
            <w:tcW w:w="1483" w:type="pct"/>
            <w:vAlign w:val="center"/>
          </w:tcPr>
          <w:p w14:paraId="13665E35"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TAK/NIE*</w:t>
            </w:r>
          </w:p>
        </w:tc>
      </w:tr>
      <w:tr w:rsidR="00A56ADB" w:rsidRPr="00731DB6" w14:paraId="3D86E86F" w14:textId="77777777" w:rsidTr="00734D6E">
        <w:trPr>
          <w:trHeight w:val="993"/>
          <w:jc w:val="center"/>
        </w:trPr>
        <w:tc>
          <w:tcPr>
            <w:tcW w:w="388" w:type="pct"/>
            <w:vMerge w:val="restart"/>
            <w:vAlign w:val="center"/>
          </w:tcPr>
          <w:p w14:paraId="7497E4A7" w14:textId="21B69AB6" w:rsidR="00A56ADB" w:rsidRPr="00865DCF" w:rsidRDefault="0040661B" w:rsidP="00A53C39">
            <w:pPr>
              <w:jc w:val="both"/>
              <w:rPr>
                <w:rFonts w:asciiTheme="minorHAnsi" w:hAnsiTheme="minorHAnsi" w:cstheme="minorHAnsi"/>
              </w:rPr>
            </w:pPr>
            <w:r w:rsidRPr="00865DCF">
              <w:rPr>
                <w:rFonts w:asciiTheme="minorHAnsi" w:hAnsiTheme="minorHAnsi" w:cstheme="minorHAnsi"/>
              </w:rPr>
              <w:t>20</w:t>
            </w:r>
          </w:p>
        </w:tc>
        <w:tc>
          <w:tcPr>
            <w:tcW w:w="3129" w:type="pct"/>
            <w:vMerge w:val="restart"/>
            <w:vAlign w:val="center"/>
          </w:tcPr>
          <w:p w14:paraId="022BCAFD"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Oferowany serwer musi być objęty co najmniej 5-letnim wsparciem producenta sprzętu w dni robocze, z czasem reakcji w miejscu instalacji sprzętu następny dzień roboczy.</w:t>
            </w:r>
          </w:p>
          <w:p w14:paraId="65170A2C"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lastRenderedPageBreak/>
              <w:t>Musi istnieć możliwość sprawdzenia na stronie WWW producenta serwera, prowadzonej w języku polskim, po podaniu numeru seryjnego urządzenia minimum:</w:t>
            </w:r>
          </w:p>
          <w:p w14:paraId="3FEE3804"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xml:space="preserve">- okresu oraz poziomu gwarancji, </w:t>
            </w:r>
          </w:p>
          <w:p w14:paraId="30E7CFDD"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zainstalowanych komponentów (w tym m.in. procesorów, pamięci RAM, dysków, zasilaczy i kart komunikacyjnych).</w:t>
            </w:r>
          </w:p>
          <w:p w14:paraId="481E2607" w14:textId="77777777" w:rsidR="00A56ADB" w:rsidRPr="00C70AA1" w:rsidRDefault="00A56ADB" w:rsidP="00A53C39">
            <w:pPr>
              <w:jc w:val="both"/>
              <w:rPr>
                <w:rFonts w:asciiTheme="minorHAnsi" w:hAnsiTheme="minorHAnsi" w:cstheme="minorHAnsi"/>
                <w:i/>
                <w:lang w:val="pl-PL"/>
              </w:rPr>
            </w:pPr>
            <w:r w:rsidRPr="00C70AA1">
              <w:rPr>
                <w:rFonts w:asciiTheme="minorHAnsi" w:hAnsiTheme="minorHAnsi" w:cstheme="minorHAnsi"/>
                <w:i/>
                <w:color w:val="5B9BD5" w:themeColor="accent1"/>
                <w:lang w:val="pl-PL"/>
              </w:rPr>
              <w:t>Adres strony WWW producenta na której można sprawdzić powyższe dane musi być podany w złożonej ofercie.</w:t>
            </w:r>
          </w:p>
        </w:tc>
        <w:tc>
          <w:tcPr>
            <w:tcW w:w="1483" w:type="pct"/>
            <w:vAlign w:val="center"/>
          </w:tcPr>
          <w:p w14:paraId="47A5C517"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lastRenderedPageBreak/>
              <w:t>TAK/NIE*</w:t>
            </w:r>
          </w:p>
        </w:tc>
      </w:tr>
      <w:tr w:rsidR="00A56ADB" w:rsidRPr="00731DB6" w14:paraId="41D5124D" w14:textId="77777777" w:rsidTr="00734D6E">
        <w:trPr>
          <w:trHeight w:val="1123"/>
          <w:jc w:val="center"/>
        </w:trPr>
        <w:tc>
          <w:tcPr>
            <w:tcW w:w="388" w:type="pct"/>
            <w:vMerge/>
            <w:vAlign w:val="center"/>
          </w:tcPr>
          <w:p w14:paraId="7B8FC56F" w14:textId="77777777" w:rsidR="00A56ADB" w:rsidRPr="00865DCF" w:rsidRDefault="00A56ADB" w:rsidP="00A53C39">
            <w:pPr>
              <w:jc w:val="both"/>
              <w:rPr>
                <w:rFonts w:asciiTheme="minorHAnsi" w:hAnsiTheme="minorHAnsi" w:cstheme="minorHAnsi"/>
              </w:rPr>
            </w:pPr>
          </w:p>
        </w:tc>
        <w:tc>
          <w:tcPr>
            <w:tcW w:w="3129" w:type="pct"/>
            <w:vMerge/>
            <w:vAlign w:val="center"/>
          </w:tcPr>
          <w:p w14:paraId="55962EBB" w14:textId="77777777" w:rsidR="00A56ADB" w:rsidRPr="00731DB6" w:rsidRDefault="00A56ADB" w:rsidP="00A53C39">
            <w:pPr>
              <w:jc w:val="both"/>
              <w:rPr>
                <w:rFonts w:asciiTheme="minorHAnsi" w:hAnsiTheme="minorHAnsi" w:cstheme="minorHAnsi"/>
              </w:rPr>
            </w:pPr>
          </w:p>
        </w:tc>
        <w:tc>
          <w:tcPr>
            <w:tcW w:w="1483" w:type="pct"/>
            <w:vAlign w:val="center"/>
          </w:tcPr>
          <w:p w14:paraId="7D8B9C10" w14:textId="77777777" w:rsidR="00A56ADB" w:rsidRPr="00731DB6" w:rsidRDefault="00A56ADB" w:rsidP="00A53C39">
            <w:pPr>
              <w:jc w:val="center"/>
              <w:rPr>
                <w:rFonts w:asciiTheme="minorHAnsi" w:hAnsiTheme="minorHAnsi" w:cstheme="minorHAnsi"/>
                <w:lang w:val="pl-PL"/>
              </w:rPr>
            </w:pPr>
            <w:r w:rsidRPr="00731DB6">
              <w:rPr>
                <w:rFonts w:asciiTheme="minorHAnsi" w:hAnsiTheme="minorHAnsi" w:cstheme="minorHAnsi"/>
                <w:lang w:val="pl-PL"/>
              </w:rPr>
              <w:t xml:space="preserve">Okres wsparcia producenta </w:t>
            </w:r>
          </w:p>
          <w:p w14:paraId="6FEF13BC" w14:textId="77777777" w:rsidR="00A56ADB" w:rsidRPr="00731DB6" w:rsidRDefault="00A56ADB" w:rsidP="00A53C39">
            <w:pPr>
              <w:jc w:val="center"/>
              <w:rPr>
                <w:rFonts w:asciiTheme="minorHAnsi" w:hAnsiTheme="minorHAnsi" w:cstheme="minorHAnsi"/>
                <w:lang w:val="pl-PL"/>
              </w:rPr>
            </w:pPr>
            <w:r w:rsidRPr="00731DB6">
              <w:rPr>
                <w:rFonts w:asciiTheme="minorHAnsi" w:hAnsiTheme="minorHAnsi" w:cstheme="minorHAnsi"/>
                <w:lang w:val="pl-PL"/>
              </w:rPr>
              <w:t>…………..miesięcy**</w:t>
            </w:r>
          </w:p>
        </w:tc>
      </w:tr>
      <w:tr w:rsidR="00C70AA1" w:rsidRPr="00731DB6" w14:paraId="0B308B3F" w14:textId="77777777" w:rsidTr="00734D6E">
        <w:trPr>
          <w:trHeight w:val="968"/>
          <w:jc w:val="center"/>
        </w:trPr>
        <w:tc>
          <w:tcPr>
            <w:tcW w:w="388" w:type="pct"/>
            <w:vMerge/>
            <w:vAlign w:val="center"/>
          </w:tcPr>
          <w:p w14:paraId="262BE951" w14:textId="77777777" w:rsidR="00C70AA1" w:rsidRPr="00865DCF" w:rsidRDefault="00C70AA1" w:rsidP="00A53C39">
            <w:pPr>
              <w:jc w:val="both"/>
              <w:rPr>
                <w:rFonts w:cstheme="minorHAnsi"/>
              </w:rPr>
            </w:pPr>
          </w:p>
        </w:tc>
        <w:tc>
          <w:tcPr>
            <w:tcW w:w="3129" w:type="pct"/>
            <w:vMerge/>
            <w:vAlign w:val="center"/>
          </w:tcPr>
          <w:p w14:paraId="7DA29DFE" w14:textId="77777777" w:rsidR="00C70AA1" w:rsidRPr="00731DB6" w:rsidRDefault="00C70AA1" w:rsidP="00A53C39">
            <w:pPr>
              <w:jc w:val="both"/>
              <w:rPr>
                <w:rFonts w:cstheme="minorHAnsi"/>
              </w:rPr>
            </w:pPr>
          </w:p>
        </w:tc>
        <w:tc>
          <w:tcPr>
            <w:tcW w:w="1483" w:type="pct"/>
            <w:vAlign w:val="center"/>
          </w:tcPr>
          <w:p w14:paraId="629403BF" w14:textId="77777777" w:rsidR="00C70AA1" w:rsidRPr="00C70AA1" w:rsidRDefault="00C70AA1" w:rsidP="003C6385">
            <w:pPr>
              <w:jc w:val="center"/>
              <w:rPr>
                <w:rFonts w:cstheme="minorHAnsi"/>
                <w:lang w:val="pl-PL"/>
              </w:rPr>
            </w:pPr>
            <w:r w:rsidRPr="00C70AA1">
              <w:rPr>
                <w:rFonts w:cstheme="minorHAnsi"/>
                <w:lang w:val="pl-PL"/>
              </w:rPr>
              <w:t xml:space="preserve">Okres </w:t>
            </w:r>
            <w:r w:rsidR="003C6385">
              <w:rPr>
                <w:rFonts w:cstheme="minorHAnsi"/>
                <w:lang w:val="pl-PL"/>
              </w:rPr>
              <w:t xml:space="preserve">gwarancji </w:t>
            </w:r>
            <w:r>
              <w:rPr>
                <w:rFonts w:cstheme="minorHAnsi"/>
                <w:lang w:val="pl-PL"/>
              </w:rPr>
              <w:t>producenta</w:t>
            </w:r>
          </w:p>
          <w:p w14:paraId="63609492" w14:textId="77777777" w:rsidR="00C70AA1" w:rsidRPr="00C70AA1" w:rsidRDefault="00C70AA1" w:rsidP="00C70AA1">
            <w:pPr>
              <w:jc w:val="center"/>
              <w:rPr>
                <w:rFonts w:cstheme="minorHAnsi"/>
                <w:lang w:val="pl-PL"/>
              </w:rPr>
            </w:pPr>
            <w:r w:rsidRPr="00C70AA1">
              <w:rPr>
                <w:rFonts w:cstheme="minorHAnsi"/>
                <w:lang w:val="pl-PL"/>
              </w:rPr>
              <w:t>…………..</w:t>
            </w:r>
            <w:r>
              <w:rPr>
                <w:rFonts w:cstheme="minorHAnsi"/>
                <w:lang w:val="pl-PL"/>
              </w:rPr>
              <w:t xml:space="preserve"> </w:t>
            </w:r>
            <w:r w:rsidRPr="00C70AA1">
              <w:rPr>
                <w:rFonts w:cstheme="minorHAnsi"/>
                <w:lang w:val="pl-PL"/>
              </w:rPr>
              <w:t>miesięcy**</w:t>
            </w:r>
          </w:p>
        </w:tc>
      </w:tr>
      <w:tr w:rsidR="00A56ADB" w:rsidRPr="00731DB6" w14:paraId="5E45C6DE" w14:textId="77777777" w:rsidTr="00731DB6">
        <w:trPr>
          <w:trHeight w:val="1128"/>
          <w:jc w:val="center"/>
        </w:trPr>
        <w:tc>
          <w:tcPr>
            <w:tcW w:w="388" w:type="pct"/>
            <w:vMerge/>
            <w:vAlign w:val="center"/>
          </w:tcPr>
          <w:p w14:paraId="605A9A12" w14:textId="77777777" w:rsidR="00A56ADB" w:rsidRPr="00865DCF" w:rsidRDefault="00A56ADB" w:rsidP="00A53C39">
            <w:pPr>
              <w:jc w:val="both"/>
              <w:rPr>
                <w:rFonts w:asciiTheme="minorHAnsi" w:hAnsiTheme="minorHAnsi" w:cstheme="minorHAnsi"/>
                <w:lang w:val="pl-PL"/>
              </w:rPr>
            </w:pPr>
          </w:p>
        </w:tc>
        <w:tc>
          <w:tcPr>
            <w:tcW w:w="3129" w:type="pct"/>
            <w:vMerge/>
            <w:vAlign w:val="center"/>
          </w:tcPr>
          <w:p w14:paraId="0ED5887F" w14:textId="77777777" w:rsidR="00A56ADB" w:rsidRPr="00731DB6" w:rsidRDefault="00A56ADB" w:rsidP="00A53C39">
            <w:pPr>
              <w:jc w:val="both"/>
              <w:rPr>
                <w:rFonts w:asciiTheme="minorHAnsi" w:hAnsiTheme="minorHAnsi" w:cstheme="minorHAnsi"/>
                <w:lang w:val="pl-PL"/>
              </w:rPr>
            </w:pPr>
          </w:p>
        </w:tc>
        <w:tc>
          <w:tcPr>
            <w:tcW w:w="1483" w:type="pct"/>
            <w:vAlign w:val="center"/>
          </w:tcPr>
          <w:p w14:paraId="30E22F74"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 xml:space="preserve">Adres strony www producenta** </w:t>
            </w:r>
          </w:p>
          <w:p w14:paraId="70433B45"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w:t>
            </w:r>
          </w:p>
        </w:tc>
      </w:tr>
      <w:tr w:rsidR="00A56ADB" w:rsidRPr="00731DB6" w14:paraId="4583FB2F" w14:textId="77777777" w:rsidTr="00C82637">
        <w:trPr>
          <w:jc w:val="center"/>
        </w:trPr>
        <w:tc>
          <w:tcPr>
            <w:tcW w:w="388" w:type="pct"/>
            <w:vAlign w:val="center"/>
          </w:tcPr>
          <w:p w14:paraId="35EB15C8" w14:textId="163711D1" w:rsidR="00A56ADB" w:rsidRPr="00865DCF" w:rsidRDefault="00A56ADB" w:rsidP="0040661B">
            <w:pPr>
              <w:jc w:val="both"/>
              <w:rPr>
                <w:rFonts w:asciiTheme="minorHAnsi" w:hAnsiTheme="minorHAnsi" w:cstheme="minorHAnsi"/>
              </w:rPr>
            </w:pPr>
            <w:r w:rsidRPr="00865DCF">
              <w:rPr>
                <w:rFonts w:asciiTheme="minorHAnsi" w:hAnsiTheme="minorHAnsi" w:cstheme="minorHAnsi"/>
              </w:rPr>
              <w:t>2</w:t>
            </w:r>
            <w:r w:rsidR="0040661B" w:rsidRPr="00865DCF">
              <w:rPr>
                <w:rFonts w:asciiTheme="minorHAnsi" w:hAnsiTheme="minorHAnsi" w:cstheme="minorHAnsi"/>
              </w:rPr>
              <w:t>1</w:t>
            </w:r>
          </w:p>
        </w:tc>
        <w:tc>
          <w:tcPr>
            <w:tcW w:w="3129" w:type="pct"/>
            <w:vAlign w:val="center"/>
          </w:tcPr>
          <w:p w14:paraId="16AF590C" w14:textId="77777777" w:rsidR="00A56ADB" w:rsidRPr="00731DB6" w:rsidRDefault="00A56ADB" w:rsidP="00A53C39">
            <w:pPr>
              <w:jc w:val="both"/>
              <w:rPr>
                <w:rFonts w:asciiTheme="minorHAnsi" w:hAnsiTheme="minorHAnsi" w:cstheme="minorHAnsi"/>
              </w:rPr>
            </w:pPr>
            <w:r w:rsidRPr="00731DB6">
              <w:rPr>
                <w:rFonts w:asciiTheme="minorHAnsi" w:hAnsiTheme="minorHAnsi" w:cstheme="minorHAnsi"/>
                <w:color w:val="000000"/>
                <w:lang w:val="pl-PL"/>
              </w:rPr>
              <w:t xml:space="preserve">W zakresie wsparcia i gwarancji Zamawiający wymaga przestawienia oświadczenia producenta oferowanego serwera, wskazującego, że oferowany serwer będzie objęty serwisem producenta i/lub serwisem autoryzowanego serwisu producenta. </w:t>
            </w:r>
            <w:r w:rsidRPr="00C70AA1">
              <w:rPr>
                <w:rFonts w:asciiTheme="minorHAnsi" w:hAnsiTheme="minorHAnsi" w:cstheme="minorHAnsi"/>
                <w:i/>
                <w:color w:val="5B9BD5" w:themeColor="accent1"/>
              </w:rPr>
              <w:t>Niniejsze oświadczenie ma zostać dostarczone wraz z ofertą.</w:t>
            </w:r>
          </w:p>
        </w:tc>
        <w:tc>
          <w:tcPr>
            <w:tcW w:w="1483" w:type="pct"/>
            <w:vAlign w:val="center"/>
          </w:tcPr>
          <w:p w14:paraId="5FF7EE75"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TAK/NIE*</w:t>
            </w:r>
          </w:p>
        </w:tc>
      </w:tr>
      <w:tr w:rsidR="00A56ADB" w:rsidRPr="00731DB6" w14:paraId="185DA0C4" w14:textId="77777777" w:rsidTr="00C82637">
        <w:trPr>
          <w:trHeight w:val="1614"/>
          <w:jc w:val="center"/>
        </w:trPr>
        <w:tc>
          <w:tcPr>
            <w:tcW w:w="388" w:type="pct"/>
            <w:vMerge w:val="restart"/>
            <w:vAlign w:val="center"/>
          </w:tcPr>
          <w:p w14:paraId="73481D80" w14:textId="4A4B2EF8" w:rsidR="00A56ADB" w:rsidRPr="00865DCF" w:rsidRDefault="00A56ADB" w:rsidP="0040661B">
            <w:pPr>
              <w:jc w:val="both"/>
              <w:rPr>
                <w:rFonts w:asciiTheme="minorHAnsi" w:hAnsiTheme="minorHAnsi" w:cstheme="minorHAnsi"/>
              </w:rPr>
            </w:pPr>
            <w:r w:rsidRPr="00865DCF">
              <w:rPr>
                <w:rFonts w:asciiTheme="minorHAnsi" w:hAnsiTheme="minorHAnsi" w:cstheme="minorHAnsi"/>
              </w:rPr>
              <w:t>2</w:t>
            </w:r>
            <w:r w:rsidR="0040661B" w:rsidRPr="00865DCF">
              <w:rPr>
                <w:rFonts w:asciiTheme="minorHAnsi" w:hAnsiTheme="minorHAnsi" w:cstheme="minorHAnsi"/>
              </w:rPr>
              <w:t>2</w:t>
            </w:r>
          </w:p>
        </w:tc>
        <w:tc>
          <w:tcPr>
            <w:tcW w:w="3129" w:type="pct"/>
            <w:vMerge w:val="restart"/>
            <w:vAlign w:val="center"/>
          </w:tcPr>
          <w:p w14:paraId="30A0B921" w14:textId="77777777" w:rsidR="00A56ADB" w:rsidRPr="00065E94" w:rsidRDefault="00A56ADB" w:rsidP="00A53C39">
            <w:pPr>
              <w:jc w:val="both"/>
              <w:rPr>
                <w:rFonts w:asciiTheme="minorHAnsi" w:hAnsiTheme="minorHAnsi" w:cstheme="minorHAnsi"/>
                <w:b/>
                <w:color w:val="000000"/>
              </w:rPr>
            </w:pPr>
            <w:r w:rsidRPr="00065E94">
              <w:rPr>
                <w:rFonts w:asciiTheme="minorHAnsi" w:hAnsiTheme="minorHAnsi" w:cstheme="minorHAnsi"/>
                <w:b/>
                <w:color w:val="000000"/>
              </w:rPr>
              <w:t>Oprogramowanie systemowe:</w:t>
            </w:r>
          </w:p>
          <w:p w14:paraId="20EAE3C2"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rPr>
              <w:t xml:space="preserve">- VMware vSphere Foundation - 5-Year Prepaid Commit – Per Core, lub równoważne. </w:t>
            </w:r>
            <w:r w:rsidRPr="00731DB6">
              <w:rPr>
                <w:rFonts w:asciiTheme="minorHAnsi" w:hAnsiTheme="minorHAnsi" w:cstheme="minorHAnsi"/>
                <w:color w:val="000000"/>
                <w:lang w:val="pl-PL"/>
              </w:rPr>
              <w:t>Zamawiający wymaga, aby licencje dostarczone były wraz z 5</w:t>
            </w:r>
            <w:r w:rsidRPr="00731DB6">
              <w:rPr>
                <w:rFonts w:asciiTheme="minorHAnsi" w:hAnsiTheme="minorHAnsi" w:cstheme="minorHAnsi"/>
                <w:lang w:val="pl-PL"/>
              </w:rPr>
              <w:t xml:space="preserve">-letnim </w:t>
            </w:r>
            <w:r w:rsidRPr="00731DB6">
              <w:rPr>
                <w:rFonts w:asciiTheme="minorHAnsi" w:hAnsiTheme="minorHAnsi" w:cstheme="minorHAnsi"/>
                <w:color w:val="000000"/>
                <w:lang w:val="pl-PL"/>
              </w:rPr>
              <w:t>wsparciem technicznym. Wsparcie techniczne musi umożliwiać zgłaszanie problemów w trybie 5dni/8h. Możliwość pobierania nowych wersji i poprawek w całym okresie trwania oferowanego wsparcia.</w:t>
            </w:r>
          </w:p>
          <w:p w14:paraId="6E3048DD"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Zamawiający nie dopuszcza licencji typu OEM.</w:t>
            </w:r>
          </w:p>
          <w:p w14:paraId="4D6839C0" w14:textId="77777777" w:rsidR="00A56ADB" w:rsidRPr="00731DB6" w:rsidRDefault="00A56ADB" w:rsidP="00A53C39">
            <w:pPr>
              <w:jc w:val="both"/>
              <w:rPr>
                <w:rFonts w:asciiTheme="minorHAnsi" w:hAnsiTheme="minorHAnsi" w:cstheme="minorHAnsi"/>
                <w:color w:val="000000"/>
              </w:rPr>
            </w:pPr>
            <w:r w:rsidRPr="00731DB6">
              <w:rPr>
                <w:rFonts w:asciiTheme="minorHAnsi" w:hAnsiTheme="minorHAnsi" w:cstheme="minorHAnsi"/>
                <w:color w:val="000000"/>
              </w:rPr>
              <w:t>-</w:t>
            </w:r>
            <w:r w:rsidRPr="00731DB6">
              <w:rPr>
                <w:rFonts w:asciiTheme="minorHAnsi" w:hAnsiTheme="minorHAnsi" w:cstheme="minorHAnsi"/>
              </w:rPr>
              <w:t xml:space="preserve"> </w:t>
            </w:r>
            <w:r w:rsidRPr="00731DB6">
              <w:rPr>
                <w:rFonts w:asciiTheme="minorHAnsi" w:hAnsiTheme="minorHAnsi" w:cstheme="minorHAnsi"/>
                <w:color w:val="000000"/>
              </w:rPr>
              <w:t>Microsoft Windows Server 2022 Data Center 16 core, lub równoważne.</w:t>
            </w:r>
          </w:p>
          <w:p w14:paraId="327C5125"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Licencje w ilości pokrywającej liczbę fizycznych rdzeni procesorów oferowanego serwera. </w:t>
            </w:r>
            <w:r w:rsidRPr="00731DB6">
              <w:rPr>
                <w:rFonts w:asciiTheme="minorHAnsi" w:hAnsiTheme="minorHAnsi" w:cstheme="minorHAnsi"/>
                <w:lang w:val="pl-PL"/>
              </w:rPr>
              <w:t>Zamawiający nie dopuszcza licencji typu OEM i ROK.</w:t>
            </w:r>
          </w:p>
          <w:p w14:paraId="6641BC79" w14:textId="77777777" w:rsidR="00A56ADB" w:rsidRPr="00731DB6" w:rsidRDefault="00A56ADB"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Licencje dostępowe dla oprogramowania systemowego:</w:t>
            </w:r>
          </w:p>
          <w:p w14:paraId="02E86B77" w14:textId="77777777" w:rsidR="00A56ADB" w:rsidRPr="00731DB6" w:rsidRDefault="00A56ADB" w:rsidP="00A53C39">
            <w:pPr>
              <w:jc w:val="both"/>
              <w:rPr>
                <w:rFonts w:asciiTheme="minorHAnsi" w:hAnsiTheme="minorHAnsi" w:cstheme="minorHAnsi"/>
                <w:color w:val="000000"/>
              </w:rPr>
            </w:pPr>
            <w:r w:rsidRPr="00731DB6">
              <w:rPr>
                <w:rFonts w:asciiTheme="minorHAnsi" w:hAnsiTheme="minorHAnsi" w:cstheme="minorHAnsi"/>
                <w:color w:val="000000"/>
              </w:rPr>
              <w:t>- Microsoft Windows Server 2022 user CAL  – 50 szt.</w:t>
            </w:r>
          </w:p>
          <w:p w14:paraId="296F7139" w14:textId="77777777" w:rsidR="00A56ADB" w:rsidRPr="00731DB6" w:rsidRDefault="00A56ADB" w:rsidP="00A53C39">
            <w:pPr>
              <w:jc w:val="both"/>
              <w:rPr>
                <w:rFonts w:asciiTheme="minorHAnsi" w:hAnsiTheme="minorHAnsi" w:cstheme="minorHAnsi"/>
                <w:color w:val="000000"/>
              </w:rPr>
            </w:pPr>
            <w:r w:rsidRPr="00731DB6">
              <w:rPr>
                <w:rFonts w:asciiTheme="minorHAnsi" w:hAnsiTheme="minorHAnsi" w:cstheme="minorHAnsi"/>
                <w:color w:val="000000"/>
              </w:rPr>
              <w:t>- Microsoft Windows RDS 2022 user CAL  – 50 szt.</w:t>
            </w:r>
          </w:p>
          <w:p w14:paraId="33576C01"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Zamawiający nie dopuszcza licencji typu OEM i ROK.</w:t>
            </w:r>
          </w:p>
          <w:p w14:paraId="3BD73A1B" w14:textId="77777777" w:rsidR="00A56ADB"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Zestaw dostarczonych licencji oprogramowań systemowych musi umożliwiać zgodnie z wytycznymi producentów tych oprogramowań, obsługę wszystkich zasobów dostarczonego serwera (m.in. procesory, pamięć RAM, karty komunikacyjne, zasoby dyskowe).</w:t>
            </w:r>
          </w:p>
        </w:tc>
        <w:tc>
          <w:tcPr>
            <w:tcW w:w="1483" w:type="pct"/>
            <w:vAlign w:val="center"/>
          </w:tcPr>
          <w:p w14:paraId="4ADCEC2F"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TAK/NIE*</w:t>
            </w:r>
          </w:p>
        </w:tc>
      </w:tr>
      <w:tr w:rsidR="00A56ADB" w:rsidRPr="00731DB6" w14:paraId="17273CC2" w14:textId="77777777" w:rsidTr="00C82637">
        <w:trPr>
          <w:trHeight w:val="1614"/>
          <w:jc w:val="center"/>
        </w:trPr>
        <w:tc>
          <w:tcPr>
            <w:tcW w:w="388" w:type="pct"/>
            <w:vMerge/>
            <w:vAlign w:val="center"/>
          </w:tcPr>
          <w:p w14:paraId="5AED42F0" w14:textId="77777777" w:rsidR="00A56ADB" w:rsidRPr="00731DB6" w:rsidRDefault="00A56ADB" w:rsidP="00A53C39">
            <w:pPr>
              <w:jc w:val="both"/>
              <w:rPr>
                <w:rFonts w:asciiTheme="minorHAnsi" w:hAnsiTheme="minorHAnsi" w:cstheme="minorHAnsi"/>
              </w:rPr>
            </w:pPr>
          </w:p>
        </w:tc>
        <w:tc>
          <w:tcPr>
            <w:tcW w:w="3129" w:type="pct"/>
            <w:vMerge/>
            <w:vAlign w:val="center"/>
          </w:tcPr>
          <w:p w14:paraId="5B2DD2D1" w14:textId="77777777" w:rsidR="00A56ADB" w:rsidRPr="00731DB6" w:rsidRDefault="00A56ADB" w:rsidP="00A53C39">
            <w:pPr>
              <w:jc w:val="both"/>
              <w:rPr>
                <w:rFonts w:asciiTheme="minorHAnsi" w:hAnsiTheme="minorHAnsi" w:cstheme="minorHAnsi"/>
                <w:color w:val="000000"/>
              </w:rPr>
            </w:pPr>
          </w:p>
        </w:tc>
        <w:tc>
          <w:tcPr>
            <w:tcW w:w="1483" w:type="pct"/>
            <w:vAlign w:val="center"/>
          </w:tcPr>
          <w:p w14:paraId="07FD8FC5" w14:textId="77777777" w:rsidR="00A56ADB" w:rsidRPr="00731DB6" w:rsidRDefault="00A56ADB" w:rsidP="00A53C39">
            <w:pPr>
              <w:jc w:val="center"/>
              <w:rPr>
                <w:rFonts w:asciiTheme="minorHAnsi" w:hAnsiTheme="minorHAnsi" w:cstheme="minorHAnsi"/>
                <w:lang w:val="pl-PL"/>
              </w:rPr>
            </w:pPr>
            <w:r w:rsidRPr="00731DB6">
              <w:rPr>
                <w:rFonts w:asciiTheme="minorHAnsi" w:hAnsiTheme="minorHAnsi" w:cstheme="minorHAnsi"/>
                <w:lang w:val="pl-PL"/>
              </w:rPr>
              <w:t>Szczegółowe informacje dotyczące wersji oprogramowania**:</w:t>
            </w:r>
          </w:p>
          <w:p w14:paraId="25812500"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w:t>
            </w:r>
          </w:p>
          <w:p w14:paraId="66753FD3"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w:t>
            </w:r>
          </w:p>
          <w:p w14:paraId="3B1E5ECA"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w:t>
            </w:r>
          </w:p>
        </w:tc>
      </w:tr>
      <w:tr w:rsidR="00A56ADB" w:rsidRPr="00731DB6" w14:paraId="34275E59" w14:textId="77777777" w:rsidTr="00C82637">
        <w:trPr>
          <w:trHeight w:val="2905"/>
          <w:jc w:val="center"/>
        </w:trPr>
        <w:tc>
          <w:tcPr>
            <w:tcW w:w="388" w:type="pct"/>
            <w:vMerge/>
            <w:vAlign w:val="center"/>
          </w:tcPr>
          <w:p w14:paraId="57529BFE" w14:textId="77777777" w:rsidR="00A56ADB" w:rsidRPr="00731DB6" w:rsidRDefault="00A56ADB" w:rsidP="00A53C39">
            <w:pPr>
              <w:jc w:val="both"/>
              <w:rPr>
                <w:rFonts w:asciiTheme="minorHAnsi" w:hAnsiTheme="minorHAnsi" w:cstheme="minorHAnsi"/>
              </w:rPr>
            </w:pPr>
          </w:p>
        </w:tc>
        <w:tc>
          <w:tcPr>
            <w:tcW w:w="3129" w:type="pct"/>
            <w:vMerge/>
            <w:vAlign w:val="center"/>
          </w:tcPr>
          <w:p w14:paraId="17373DFC" w14:textId="77777777" w:rsidR="00A56ADB" w:rsidRPr="00731DB6" w:rsidRDefault="00A56ADB" w:rsidP="00A53C39">
            <w:pPr>
              <w:jc w:val="both"/>
              <w:rPr>
                <w:rFonts w:asciiTheme="minorHAnsi" w:hAnsiTheme="minorHAnsi" w:cstheme="minorHAnsi"/>
                <w:color w:val="000000"/>
              </w:rPr>
            </w:pPr>
          </w:p>
        </w:tc>
        <w:tc>
          <w:tcPr>
            <w:tcW w:w="1483" w:type="pct"/>
            <w:vAlign w:val="center"/>
          </w:tcPr>
          <w:p w14:paraId="3D51B6CD"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Okres wsparcia technicznego</w:t>
            </w:r>
          </w:p>
          <w:p w14:paraId="02DEB08A" w14:textId="77777777" w:rsidR="00A56ADB" w:rsidRPr="00731DB6" w:rsidRDefault="00A56ADB" w:rsidP="00A53C39">
            <w:pPr>
              <w:jc w:val="center"/>
              <w:rPr>
                <w:rFonts w:asciiTheme="minorHAnsi" w:hAnsiTheme="minorHAnsi" w:cstheme="minorHAnsi"/>
              </w:rPr>
            </w:pPr>
            <w:r w:rsidRPr="00731DB6">
              <w:rPr>
                <w:rFonts w:asciiTheme="minorHAnsi" w:hAnsiTheme="minorHAnsi" w:cstheme="minorHAnsi"/>
              </w:rPr>
              <w:t>…….. miesięcy**</w:t>
            </w:r>
          </w:p>
        </w:tc>
      </w:tr>
    </w:tbl>
    <w:p w14:paraId="655B495C" w14:textId="77777777" w:rsidR="00A53C39" w:rsidRPr="00731DB6" w:rsidRDefault="00A53C39" w:rsidP="00A53C39">
      <w:pPr>
        <w:spacing w:after="0" w:line="240" w:lineRule="auto"/>
        <w:jc w:val="both"/>
        <w:rPr>
          <w:rFonts w:eastAsia="Calibri" w:cstheme="minorHAnsi"/>
          <w:b/>
          <w:bCs/>
        </w:rPr>
      </w:pPr>
      <w:r w:rsidRPr="00731DB6">
        <w:rPr>
          <w:rFonts w:eastAsia="Calibri" w:cstheme="minorHAnsi"/>
          <w:b/>
          <w:bCs/>
        </w:rPr>
        <w:t>*  należy potwierdzić spełnianie wymagań (TAK/NIE – pozostawić właściwe)</w:t>
      </w:r>
    </w:p>
    <w:p w14:paraId="7A1A34C5" w14:textId="77777777" w:rsidR="00A53C39" w:rsidRPr="00731DB6" w:rsidRDefault="00A53C39" w:rsidP="00A53C39">
      <w:pPr>
        <w:spacing w:after="0" w:line="240" w:lineRule="auto"/>
        <w:jc w:val="both"/>
        <w:rPr>
          <w:rFonts w:eastAsia="Calibri" w:cstheme="minorHAnsi"/>
          <w:b/>
          <w:bCs/>
        </w:rPr>
      </w:pPr>
      <w:r w:rsidRPr="00731DB6">
        <w:rPr>
          <w:rFonts w:eastAsia="Calibri" w:cstheme="minorHAnsi"/>
          <w:b/>
          <w:bCs/>
        </w:rPr>
        <w:t xml:space="preserve">** należy uzupełnić </w:t>
      </w:r>
    </w:p>
    <w:p w14:paraId="5A676E6A" w14:textId="77777777" w:rsidR="00A53C39" w:rsidRPr="00731DB6" w:rsidRDefault="00A53C39" w:rsidP="00A53C39">
      <w:pPr>
        <w:spacing w:after="0" w:line="240" w:lineRule="auto"/>
        <w:jc w:val="both"/>
        <w:rPr>
          <w:rFonts w:eastAsia="Calibri" w:cstheme="minorHAnsi"/>
        </w:rPr>
      </w:pPr>
    </w:p>
    <w:p w14:paraId="4D03B44B" w14:textId="77777777" w:rsidR="00743761" w:rsidRPr="00731DB6" w:rsidRDefault="00743761" w:rsidP="00A53C39">
      <w:pPr>
        <w:spacing w:after="0" w:line="240" w:lineRule="auto"/>
        <w:jc w:val="both"/>
        <w:rPr>
          <w:rFonts w:eastAsia="Calibri" w:cstheme="minorHAnsi"/>
        </w:rPr>
      </w:pPr>
    </w:p>
    <w:p w14:paraId="22288EA5" w14:textId="77777777" w:rsidR="00A53C39" w:rsidRPr="00731DB6" w:rsidRDefault="00A53C39" w:rsidP="00A53C39">
      <w:pPr>
        <w:numPr>
          <w:ilvl w:val="1"/>
          <w:numId w:val="3"/>
        </w:numPr>
        <w:spacing w:after="0" w:line="360" w:lineRule="auto"/>
        <w:contextualSpacing/>
        <w:jc w:val="both"/>
        <w:rPr>
          <w:rFonts w:eastAsia="Calibri" w:cstheme="minorHAnsi"/>
          <w:b/>
          <w:bCs/>
        </w:rPr>
      </w:pPr>
      <w:r w:rsidRPr="00731DB6">
        <w:rPr>
          <w:rFonts w:eastAsia="Calibri" w:cstheme="minorHAnsi"/>
          <w:b/>
          <w:bCs/>
        </w:rPr>
        <w:t>Serwer Typ 2 – 1 sztuka</w:t>
      </w:r>
    </w:p>
    <w:p w14:paraId="08F50AEA" w14:textId="77777777" w:rsidR="00A53C39" w:rsidRPr="00731DB6" w:rsidRDefault="00A53C39" w:rsidP="00A53C39">
      <w:pPr>
        <w:spacing w:line="360" w:lineRule="auto"/>
        <w:jc w:val="both"/>
        <w:rPr>
          <w:rFonts w:eastAsia="Calibri" w:cstheme="minorHAnsi"/>
        </w:rPr>
      </w:pPr>
      <w:r w:rsidRPr="00731DB6">
        <w:rPr>
          <w:rFonts w:eastAsia="Calibri" w:cstheme="minorHAnsi"/>
        </w:rPr>
        <w:t xml:space="preserve">Serwer Typ 2 Zamawiający zamierza przeznaczyć do pełnienia roli serwera zabezpieczającego, </w:t>
      </w:r>
      <w:r w:rsidR="003C6385">
        <w:rPr>
          <w:rFonts w:eastAsia="Calibri" w:cstheme="minorHAnsi"/>
        </w:rPr>
        <w:br/>
      </w:r>
      <w:r w:rsidRPr="00731DB6">
        <w:rPr>
          <w:rFonts w:eastAsia="Calibri" w:cstheme="minorHAnsi"/>
        </w:rPr>
        <w:t xml:space="preserve">tj. pośredniczącego w operacjach wykonywania kopii zapasowych oraz ich odtwarzania. Dodatkowo zasoby tego serwera będą stanowić minimalny wymagany zapas zasobów systemowych na potrzeby </w:t>
      </w:r>
      <w:r w:rsidRPr="00731DB6">
        <w:rPr>
          <w:rFonts w:eastAsia="Calibri" w:cstheme="minorHAnsi"/>
        </w:rPr>
        <w:lastRenderedPageBreak/>
        <w:t>odtwarzania/przełączania wirtualnych maszyn oraz będzie on odpowiadał za archiwizację kopii zapasowych na nośniki taśmowe.</w:t>
      </w:r>
    </w:p>
    <w:p w14:paraId="3BB0649C" w14:textId="77777777" w:rsidR="00A53C39" w:rsidRPr="00731DB6" w:rsidRDefault="00A53C39" w:rsidP="00A53C39">
      <w:pPr>
        <w:spacing w:line="360" w:lineRule="auto"/>
        <w:jc w:val="both"/>
        <w:rPr>
          <w:rFonts w:eastAsia="Calibri" w:cstheme="minorHAnsi"/>
          <w:b/>
        </w:rPr>
      </w:pPr>
      <w:r w:rsidRPr="00731DB6">
        <w:rPr>
          <w:rFonts w:eastAsia="Calibri" w:cstheme="minorHAnsi"/>
          <w:b/>
        </w:rPr>
        <w:t>Producent: ……………………</w:t>
      </w:r>
    </w:p>
    <w:p w14:paraId="791097F3" w14:textId="77777777" w:rsidR="00A53C39" w:rsidRPr="00731DB6" w:rsidRDefault="00A53C39" w:rsidP="00A53C39">
      <w:pPr>
        <w:spacing w:line="360" w:lineRule="auto"/>
        <w:jc w:val="both"/>
        <w:rPr>
          <w:rFonts w:eastAsia="Calibri" w:cstheme="minorHAnsi"/>
          <w:b/>
        </w:rPr>
      </w:pPr>
      <w:r w:rsidRPr="00731DB6">
        <w:rPr>
          <w:rFonts w:eastAsia="Calibri" w:cstheme="minorHAnsi"/>
          <w:b/>
        </w:rPr>
        <w:t>Model: ………………………….</w:t>
      </w:r>
    </w:p>
    <w:tbl>
      <w:tblPr>
        <w:tblStyle w:val="Tabela-Siatka1"/>
        <w:tblW w:w="9928" w:type="dxa"/>
        <w:jc w:val="center"/>
        <w:tblLook w:val="04A0" w:firstRow="1" w:lastRow="0" w:firstColumn="1" w:lastColumn="0" w:noHBand="0" w:noVBand="1"/>
      </w:tblPr>
      <w:tblGrid>
        <w:gridCol w:w="504"/>
        <w:gridCol w:w="6258"/>
        <w:gridCol w:w="3166"/>
      </w:tblGrid>
      <w:tr w:rsidR="00A53C39" w:rsidRPr="00731DB6" w14:paraId="5CB7067E" w14:textId="77777777" w:rsidTr="002A79FC">
        <w:trPr>
          <w:trHeight w:val="1067"/>
          <w:jc w:val="center"/>
        </w:trPr>
        <w:tc>
          <w:tcPr>
            <w:tcW w:w="504" w:type="dxa"/>
            <w:vAlign w:val="center"/>
          </w:tcPr>
          <w:p w14:paraId="0CA238F8" w14:textId="77777777" w:rsidR="00A53C39" w:rsidRPr="00731DB6" w:rsidRDefault="00A53C39" w:rsidP="00A53C39">
            <w:pPr>
              <w:jc w:val="both"/>
              <w:rPr>
                <w:rFonts w:asciiTheme="minorHAnsi" w:hAnsiTheme="minorHAnsi" w:cstheme="minorHAnsi"/>
                <w:b/>
                <w:bCs/>
              </w:rPr>
            </w:pPr>
            <w:r w:rsidRPr="00731DB6">
              <w:rPr>
                <w:rFonts w:asciiTheme="minorHAnsi" w:hAnsiTheme="minorHAnsi" w:cstheme="minorHAnsi"/>
                <w:b/>
                <w:bCs/>
              </w:rPr>
              <w:t>Lp.</w:t>
            </w:r>
          </w:p>
        </w:tc>
        <w:tc>
          <w:tcPr>
            <w:tcW w:w="6258" w:type="dxa"/>
            <w:vAlign w:val="center"/>
          </w:tcPr>
          <w:p w14:paraId="467046F4" w14:textId="77777777" w:rsidR="00A53C39" w:rsidRPr="00731DB6" w:rsidRDefault="00A53C39" w:rsidP="00A53C39">
            <w:pPr>
              <w:jc w:val="both"/>
              <w:rPr>
                <w:rFonts w:asciiTheme="minorHAnsi" w:hAnsiTheme="minorHAnsi" w:cstheme="minorHAnsi"/>
                <w:b/>
                <w:bCs/>
              </w:rPr>
            </w:pPr>
            <w:r w:rsidRPr="00731DB6">
              <w:rPr>
                <w:rFonts w:asciiTheme="minorHAnsi" w:hAnsiTheme="minorHAnsi" w:cstheme="minorHAnsi"/>
                <w:b/>
                <w:bCs/>
              </w:rPr>
              <w:t>Wymagania Minimalne</w:t>
            </w:r>
          </w:p>
        </w:tc>
        <w:tc>
          <w:tcPr>
            <w:tcW w:w="3166" w:type="dxa"/>
          </w:tcPr>
          <w:p w14:paraId="5C5ED5B5" w14:textId="77777777" w:rsidR="00A53C39" w:rsidRPr="00731DB6" w:rsidRDefault="00A53C39" w:rsidP="00A53C39">
            <w:pPr>
              <w:suppressAutoHyphens/>
              <w:autoSpaceDN w:val="0"/>
              <w:jc w:val="center"/>
              <w:textAlignment w:val="baseline"/>
              <w:rPr>
                <w:rFonts w:asciiTheme="minorHAnsi" w:hAnsiTheme="minorHAnsi" w:cstheme="minorHAnsi"/>
                <w:b/>
                <w:kern w:val="3"/>
                <w:lang w:val="pl-PL"/>
              </w:rPr>
            </w:pPr>
            <w:r w:rsidRPr="00731DB6">
              <w:rPr>
                <w:rFonts w:asciiTheme="minorHAnsi" w:hAnsiTheme="minorHAnsi" w:cstheme="minorHAnsi"/>
                <w:b/>
                <w:kern w:val="3"/>
                <w:lang w:val="pl-PL"/>
              </w:rPr>
              <w:t>Potwierdzenie spełnienia wymagania</w:t>
            </w:r>
          </w:p>
          <w:p w14:paraId="3D395D24" w14:textId="77777777" w:rsidR="00A53C39" w:rsidRPr="00731DB6" w:rsidRDefault="00A53C39" w:rsidP="00A53C39">
            <w:pPr>
              <w:jc w:val="both"/>
              <w:rPr>
                <w:rFonts w:asciiTheme="minorHAnsi" w:hAnsiTheme="minorHAnsi" w:cstheme="minorHAnsi"/>
                <w:b/>
                <w:bCs/>
                <w:lang w:val="pl-PL"/>
              </w:rPr>
            </w:pPr>
            <w:r w:rsidRPr="00731DB6">
              <w:rPr>
                <w:rFonts w:asciiTheme="minorHAnsi" w:hAnsiTheme="minorHAnsi" w:cstheme="minorHAnsi"/>
                <w:bCs/>
                <w:lang w:val="pl-PL"/>
              </w:rPr>
              <w:t xml:space="preserve">    (wpisuje Wykonawca) </w:t>
            </w:r>
          </w:p>
        </w:tc>
      </w:tr>
      <w:tr w:rsidR="00731DB6" w:rsidRPr="00731DB6" w14:paraId="72E71648" w14:textId="77777777" w:rsidTr="002A79FC">
        <w:trPr>
          <w:trHeight w:val="250"/>
          <w:jc w:val="center"/>
        </w:trPr>
        <w:tc>
          <w:tcPr>
            <w:tcW w:w="504" w:type="dxa"/>
            <w:vAlign w:val="center"/>
          </w:tcPr>
          <w:p w14:paraId="7480F67F" w14:textId="77777777" w:rsidR="00731DB6" w:rsidRPr="00731DB6" w:rsidRDefault="00731DB6" w:rsidP="00731DB6">
            <w:pPr>
              <w:jc w:val="center"/>
              <w:rPr>
                <w:rFonts w:cstheme="minorHAnsi"/>
                <w:bCs/>
                <w:sz w:val="16"/>
                <w:szCs w:val="16"/>
              </w:rPr>
            </w:pPr>
            <w:r w:rsidRPr="00731DB6">
              <w:rPr>
                <w:rFonts w:cstheme="minorHAnsi"/>
                <w:bCs/>
                <w:sz w:val="16"/>
                <w:szCs w:val="16"/>
              </w:rPr>
              <w:t>A</w:t>
            </w:r>
          </w:p>
        </w:tc>
        <w:tc>
          <w:tcPr>
            <w:tcW w:w="6258" w:type="dxa"/>
            <w:vAlign w:val="center"/>
          </w:tcPr>
          <w:p w14:paraId="127D6777" w14:textId="77777777" w:rsidR="00731DB6" w:rsidRPr="00731DB6" w:rsidRDefault="00731DB6" w:rsidP="00731DB6">
            <w:pPr>
              <w:jc w:val="center"/>
              <w:rPr>
                <w:rFonts w:cstheme="minorHAnsi"/>
                <w:bCs/>
                <w:sz w:val="16"/>
                <w:szCs w:val="16"/>
              </w:rPr>
            </w:pPr>
            <w:r w:rsidRPr="00731DB6">
              <w:rPr>
                <w:rFonts w:cstheme="minorHAnsi"/>
                <w:bCs/>
                <w:sz w:val="16"/>
                <w:szCs w:val="16"/>
              </w:rPr>
              <w:t>B</w:t>
            </w:r>
          </w:p>
        </w:tc>
        <w:tc>
          <w:tcPr>
            <w:tcW w:w="3166" w:type="dxa"/>
          </w:tcPr>
          <w:p w14:paraId="6FF7077C" w14:textId="77777777" w:rsidR="00731DB6" w:rsidRPr="00731DB6" w:rsidRDefault="00731DB6" w:rsidP="00731DB6">
            <w:pPr>
              <w:suppressAutoHyphens/>
              <w:autoSpaceDN w:val="0"/>
              <w:jc w:val="center"/>
              <w:textAlignment w:val="baseline"/>
              <w:rPr>
                <w:rFonts w:cstheme="minorHAnsi"/>
                <w:kern w:val="3"/>
                <w:sz w:val="16"/>
                <w:szCs w:val="16"/>
              </w:rPr>
            </w:pPr>
            <w:r w:rsidRPr="00731DB6">
              <w:rPr>
                <w:rFonts w:cstheme="minorHAnsi"/>
                <w:kern w:val="3"/>
                <w:sz w:val="16"/>
                <w:szCs w:val="16"/>
              </w:rPr>
              <w:t>C</w:t>
            </w:r>
          </w:p>
        </w:tc>
      </w:tr>
      <w:tr w:rsidR="00A53C39" w:rsidRPr="00731DB6" w14:paraId="157EB723" w14:textId="77777777" w:rsidTr="002A79FC">
        <w:trPr>
          <w:trHeight w:val="70"/>
          <w:jc w:val="center"/>
        </w:trPr>
        <w:tc>
          <w:tcPr>
            <w:tcW w:w="504" w:type="dxa"/>
            <w:vAlign w:val="center"/>
          </w:tcPr>
          <w:p w14:paraId="264EBA46"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w:t>
            </w:r>
          </w:p>
        </w:tc>
        <w:tc>
          <w:tcPr>
            <w:tcW w:w="6258" w:type="dxa"/>
            <w:vAlign w:val="center"/>
          </w:tcPr>
          <w:p w14:paraId="354CDB7C" w14:textId="77777777" w:rsidR="00A53C39" w:rsidRPr="00731DB6" w:rsidRDefault="00A53C39" w:rsidP="00A53C39">
            <w:pPr>
              <w:jc w:val="both"/>
              <w:rPr>
                <w:rFonts w:asciiTheme="minorHAnsi" w:hAnsiTheme="minorHAnsi" w:cstheme="minorHAnsi"/>
              </w:rPr>
            </w:pPr>
            <w:r w:rsidRPr="004C6D65">
              <w:rPr>
                <w:rFonts w:asciiTheme="minorHAnsi" w:hAnsiTheme="minorHAnsi" w:cstheme="minorHAnsi"/>
                <w:b/>
                <w:color w:val="000000"/>
                <w:lang w:val="pl-PL"/>
              </w:rPr>
              <w:t>Obudowa</w:t>
            </w:r>
            <w:r w:rsidRPr="00731DB6">
              <w:rPr>
                <w:rFonts w:asciiTheme="minorHAnsi" w:hAnsiTheme="minorHAnsi" w:cstheme="minorHAnsi"/>
                <w:color w:val="000000"/>
                <w:lang w:val="pl-PL"/>
              </w:rPr>
              <w:t xml:space="preserve"> typu Rack o wysokości maksymalnie 2U w konfiguracji bezdyskowej.</w:t>
            </w:r>
            <w:r w:rsidRPr="00731DB6">
              <w:rPr>
                <w:rFonts w:asciiTheme="minorHAnsi" w:hAnsiTheme="minorHAnsi" w:cstheme="minorHAnsi"/>
                <w:lang w:val="pl-PL"/>
              </w:rPr>
              <w:t xml:space="preserve"> </w:t>
            </w:r>
            <w:r w:rsidRPr="00731DB6">
              <w:rPr>
                <w:rFonts w:asciiTheme="minorHAnsi" w:hAnsiTheme="minorHAnsi" w:cstheme="minorHAnsi"/>
                <w:color w:val="000000"/>
                <w:lang w:val="pl-PL"/>
              </w:rPr>
              <w:t>Komplet wysuwanych szyn i organizer okablowania, umożliwiający montaż w szafie rack i wysuwanie do celów serwisowych.</w:t>
            </w:r>
            <w:r w:rsidRPr="00731DB6">
              <w:rPr>
                <w:rFonts w:asciiTheme="minorHAnsi" w:hAnsiTheme="minorHAnsi" w:cstheme="minorHAnsi"/>
                <w:lang w:val="pl-PL"/>
              </w:rPr>
              <w:t xml:space="preserve"> </w:t>
            </w:r>
            <w:r w:rsidRPr="00731DB6">
              <w:rPr>
                <w:rFonts w:asciiTheme="minorHAnsi" w:hAnsiTheme="minorHAnsi" w:cstheme="minorHAnsi"/>
              </w:rPr>
              <w:t>Zamykana na klucz osłona czoła serwera.</w:t>
            </w:r>
          </w:p>
        </w:tc>
        <w:tc>
          <w:tcPr>
            <w:tcW w:w="3166" w:type="dxa"/>
            <w:vAlign w:val="center"/>
          </w:tcPr>
          <w:p w14:paraId="608CE588" w14:textId="77777777" w:rsidR="00A53C39" w:rsidRPr="0048100E" w:rsidRDefault="00A53C39" w:rsidP="00A53C39">
            <w:pPr>
              <w:jc w:val="center"/>
              <w:rPr>
                <w:rFonts w:asciiTheme="minorHAnsi" w:hAnsiTheme="minorHAnsi" w:cstheme="minorHAnsi"/>
                <w:lang w:val="pl-PL"/>
              </w:rPr>
            </w:pPr>
            <w:r w:rsidRPr="0048100E">
              <w:rPr>
                <w:rFonts w:asciiTheme="minorHAnsi" w:hAnsiTheme="minorHAnsi" w:cstheme="minorHAnsi"/>
                <w:lang w:val="pl-PL"/>
              </w:rPr>
              <w:t>TAK/NIE*</w:t>
            </w:r>
          </w:p>
          <w:p w14:paraId="184E892C" w14:textId="77777777" w:rsidR="00C70AA1" w:rsidRPr="0048100E" w:rsidRDefault="00C70AA1" w:rsidP="00C70AA1">
            <w:pPr>
              <w:jc w:val="center"/>
              <w:rPr>
                <w:rFonts w:asciiTheme="minorHAnsi" w:hAnsiTheme="minorHAnsi" w:cstheme="minorHAnsi"/>
                <w:lang w:val="pl-PL"/>
              </w:rPr>
            </w:pPr>
            <w:r w:rsidRPr="0048100E">
              <w:rPr>
                <w:rFonts w:asciiTheme="minorHAnsi" w:hAnsiTheme="minorHAnsi" w:cstheme="minorHAnsi"/>
                <w:lang w:val="pl-PL"/>
              </w:rPr>
              <w:t xml:space="preserve">Producent (marka)** ………………………… </w:t>
            </w:r>
          </w:p>
          <w:p w14:paraId="223B1804" w14:textId="77777777" w:rsidR="00524F8A" w:rsidRPr="0048100E" w:rsidRDefault="00C70AA1" w:rsidP="00C70AA1">
            <w:pPr>
              <w:jc w:val="center"/>
              <w:rPr>
                <w:rFonts w:asciiTheme="minorHAnsi" w:hAnsiTheme="minorHAnsi" w:cstheme="minorHAnsi"/>
                <w:lang w:val="pl-PL"/>
              </w:rPr>
            </w:pPr>
            <w:r w:rsidRPr="0048100E">
              <w:rPr>
                <w:rFonts w:asciiTheme="minorHAnsi" w:hAnsiTheme="minorHAnsi" w:cstheme="minorHAnsi"/>
                <w:lang w:val="pl-PL"/>
              </w:rPr>
              <w:t xml:space="preserve">Model** </w:t>
            </w:r>
          </w:p>
          <w:p w14:paraId="17F10CA4" w14:textId="50152153" w:rsidR="00C70AA1" w:rsidRPr="00731DB6" w:rsidRDefault="00C70AA1" w:rsidP="00C70AA1">
            <w:pPr>
              <w:jc w:val="center"/>
              <w:rPr>
                <w:rFonts w:asciiTheme="minorHAnsi" w:hAnsiTheme="minorHAnsi" w:cstheme="minorHAnsi"/>
              </w:rPr>
            </w:pPr>
            <w:r w:rsidRPr="00C70AA1">
              <w:rPr>
                <w:rFonts w:asciiTheme="minorHAnsi" w:hAnsiTheme="minorHAnsi" w:cstheme="minorHAnsi"/>
              </w:rPr>
              <w:t>…………………………………</w:t>
            </w:r>
          </w:p>
        </w:tc>
      </w:tr>
      <w:tr w:rsidR="00A53C39" w:rsidRPr="00731DB6" w14:paraId="61AB7E01" w14:textId="77777777" w:rsidTr="002A79FC">
        <w:trPr>
          <w:jc w:val="center"/>
        </w:trPr>
        <w:tc>
          <w:tcPr>
            <w:tcW w:w="504" w:type="dxa"/>
            <w:vAlign w:val="center"/>
          </w:tcPr>
          <w:p w14:paraId="39447F19"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2</w:t>
            </w:r>
          </w:p>
        </w:tc>
        <w:tc>
          <w:tcPr>
            <w:tcW w:w="6258" w:type="dxa"/>
            <w:vAlign w:val="center"/>
          </w:tcPr>
          <w:p w14:paraId="13CCC391" w14:textId="77777777" w:rsidR="00A53C39" w:rsidRPr="00731DB6" w:rsidRDefault="00A53C39" w:rsidP="00A53C39">
            <w:pPr>
              <w:jc w:val="both"/>
              <w:rPr>
                <w:rFonts w:asciiTheme="minorHAnsi" w:hAnsiTheme="minorHAnsi" w:cstheme="minorHAnsi"/>
                <w:color w:val="000000"/>
              </w:rPr>
            </w:pPr>
            <w:r w:rsidRPr="00065E94">
              <w:rPr>
                <w:rFonts w:asciiTheme="minorHAnsi" w:hAnsiTheme="minorHAnsi" w:cstheme="minorHAnsi"/>
                <w:b/>
                <w:color w:val="000000"/>
                <w:lang w:val="pl-PL"/>
              </w:rPr>
              <w:t>Płyta główna</w:t>
            </w:r>
            <w:r w:rsidRPr="00731DB6">
              <w:rPr>
                <w:rFonts w:asciiTheme="minorHAnsi" w:hAnsiTheme="minorHAnsi" w:cstheme="minorHAnsi"/>
                <w:color w:val="000000"/>
                <w:lang w:val="pl-PL"/>
              </w:rPr>
              <w:t xml:space="preserve"> – pozwalająca na zainstalowanie minimum dwóch procesorów zaprojektowana przez producenta serwera i oznaczona jego znakiem firmowym. </w:t>
            </w:r>
            <w:r w:rsidRPr="00731DB6">
              <w:rPr>
                <w:rFonts w:asciiTheme="minorHAnsi" w:hAnsiTheme="minorHAnsi" w:cstheme="minorHAnsi"/>
                <w:bCs/>
              </w:rPr>
              <w:t>Zintegrowany z płytą główną moduł TPM 2.0.</w:t>
            </w:r>
          </w:p>
        </w:tc>
        <w:tc>
          <w:tcPr>
            <w:tcW w:w="3166" w:type="dxa"/>
            <w:vAlign w:val="center"/>
          </w:tcPr>
          <w:p w14:paraId="31775137" w14:textId="77777777" w:rsidR="00A53C39" w:rsidRPr="00731DB6" w:rsidRDefault="00A53C39"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49738605"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5AF31C2D" w14:textId="77777777" w:rsidR="00524F8A" w:rsidRDefault="00A56ADB" w:rsidP="00A56ADB">
            <w:pPr>
              <w:jc w:val="center"/>
              <w:rPr>
                <w:rFonts w:asciiTheme="minorHAnsi" w:hAnsiTheme="minorHAnsi" w:cstheme="minorHAnsi"/>
                <w:lang w:val="pl-PL"/>
              </w:rPr>
            </w:pPr>
            <w:r w:rsidRPr="00731DB6">
              <w:rPr>
                <w:rFonts w:asciiTheme="minorHAnsi" w:hAnsiTheme="minorHAnsi" w:cstheme="minorHAnsi"/>
                <w:lang w:val="pl-PL"/>
              </w:rPr>
              <w:t>Model**</w:t>
            </w:r>
          </w:p>
          <w:p w14:paraId="6FE93BE4" w14:textId="3B8CC3AA"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 xml:space="preserve"> …………………………………</w:t>
            </w:r>
          </w:p>
        </w:tc>
      </w:tr>
      <w:tr w:rsidR="00A53C39" w:rsidRPr="00731DB6" w14:paraId="41B7F36D" w14:textId="77777777" w:rsidTr="002A79FC">
        <w:trPr>
          <w:jc w:val="center"/>
        </w:trPr>
        <w:tc>
          <w:tcPr>
            <w:tcW w:w="504" w:type="dxa"/>
            <w:vAlign w:val="center"/>
          </w:tcPr>
          <w:p w14:paraId="0B0DE706"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3</w:t>
            </w:r>
          </w:p>
        </w:tc>
        <w:tc>
          <w:tcPr>
            <w:tcW w:w="6258" w:type="dxa"/>
            <w:vAlign w:val="center"/>
          </w:tcPr>
          <w:p w14:paraId="2F6491EB" w14:textId="77777777" w:rsidR="00A53C39" w:rsidRPr="00731DB6" w:rsidRDefault="00A53C39" w:rsidP="00A53C39">
            <w:pPr>
              <w:jc w:val="both"/>
              <w:rPr>
                <w:rFonts w:asciiTheme="minorHAnsi" w:hAnsiTheme="minorHAnsi" w:cstheme="minorHAnsi"/>
                <w:lang w:val="pl-PL"/>
              </w:rPr>
            </w:pPr>
            <w:r w:rsidRPr="00065E94">
              <w:rPr>
                <w:rFonts w:asciiTheme="minorHAnsi" w:hAnsiTheme="minorHAnsi" w:cstheme="minorHAnsi"/>
                <w:b/>
                <w:color w:val="000000"/>
                <w:lang w:val="pl-PL"/>
              </w:rPr>
              <w:t>Chipset</w:t>
            </w:r>
            <w:r w:rsidRPr="00731DB6">
              <w:rPr>
                <w:rFonts w:asciiTheme="minorHAnsi" w:hAnsiTheme="minorHAnsi" w:cstheme="minorHAnsi"/>
                <w:color w:val="000000"/>
                <w:lang w:val="pl-PL"/>
              </w:rPr>
              <w:t xml:space="preserve"> - dedykowany przez producenta procesora do pracy w systemach dwuprocesorowych.</w:t>
            </w:r>
          </w:p>
        </w:tc>
        <w:tc>
          <w:tcPr>
            <w:tcW w:w="3166" w:type="dxa"/>
            <w:vAlign w:val="center"/>
          </w:tcPr>
          <w:p w14:paraId="403EBBD0"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3B82EE04" w14:textId="77777777" w:rsidTr="002A79FC">
        <w:trPr>
          <w:jc w:val="center"/>
        </w:trPr>
        <w:tc>
          <w:tcPr>
            <w:tcW w:w="504" w:type="dxa"/>
            <w:vAlign w:val="center"/>
          </w:tcPr>
          <w:p w14:paraId="490286C5"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4</w:t>
            </w:r>
          </w:p>
        </w:tc>
        <w:tc>
          <w:tcPr>
            <w:tcW w:w="6258" w:type="dxa"/>
            <w:vAlign w:val="center"/>
          </w:tcPr>
          <w:p w14:paraId="00F91C2C" w14:textId="77777777" w:rsidR="00A53C39" w:rsidRPr="00C70AA1" w:rsidRDefault="00A53C39" w:rsidP="00A53C39">
            <w:pPr>
              <w:jc w:val="both"/>
              <w:rPr>
                <w:rFonts w:asciiTheme="minorHAnsi" w:hAnsiTheme="minorHAnsi" w:cstheme="minorHAnsi"/>
                <w:i/>
                <w:color w:val="5B9BD5" w:themeColor="accent1"/>
                <w:lang w:val="pl-PL"/>
              </w:rPr>
            </w:pPr>
            <w:r w:rsidRPr="00065E94">
              <w:rPr>
                <w:rFonts w:asciiTheme="minorHAnsi" w:hAnsiTheme="minorHAnsi" w:cstheme="minorHAnsi"/>
                <w:b/>
                <w:color w:val="000000"/>
                <w:lang w:val="pl-PL"/>
              </w:rPr>
              <w:t xml:space="preserve">Procesory </w:t>
            </w:r>
            <w:r w:rsidRPr="00731DB6">
              <w:rPr>
                <w:rFonts w:asciiTheme="minorHAnsi" w:hAnsiTheme="minorHAnsi" w:cstheme="minorHAnsi"/>
                <w:color w:val="000000"/>
                <w:lang w:val="pl-PL"/>
              </w:rPr>
              <w:t xml:space="preserve">- zainstalowane dwa procesory dające w sumie maksimum 32 rdzenie klasy x86 uzyskujące w teście „SPECrate 2017 Floating Point” dostępnym na stronie www.spec.org dla konfiguracji z dwoma procesorami wyniku dla SPECrate2017_fp_base min. 253 punktów, </w:t>
            </w:r>
            <w:r w:rsidR="00743761" w:rsidRPr="00731DB6">
              <w:rPr>
                <w:rFonts w:asciiTheme="minorHAnsi" w:hAnsiTheme="minorHAnsi" w:cstheme="minorHAnsi"/>
                <w:color w:val="000000"/>
                <w:lang w:val="pl-PL"/>
              </w:rPr>
              <w:t xml:space="preserve">dla oferowanego modelu serwera. </w:t>
            </w:r>
            <w:r w:rsidRPr="00C70AA1">
              <w:rPr>
                <w:rFonts w:asciiTheme="minorHAnsi" w:hAnsiTheme="minorHAnsi" w:cstheme="minorHAnsi"/>
                <w:i/>
                <w:color w:val="5B9BD5" w:themeColor="accent1"/>
                <w:lang w:val="pl-PL"/>
              </w:rPr>
              <w:t>Do oferty należy załączyć wydruk ze strony potwierdzający osiągnięty wynik dla oferowanych procesorów.</w:t>
            </w:r>
          </w:p>
          <w:p w14:paraId="6FBA66F9"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Ilość rdzeni procesorów ograniczona ze względów licencyjnych w wykorzystywanym przez Zamawiającego oprogramowaniu.</w:t>
            </w:r>
          </w:p>
        </w:tc>
        <w:tc>
          <w:tcPr>
            <w:tcW w:w="3166" w:type="dxa"/>
            <w:vAlign w:val="center"/>
          </w:tcPr>
          <w:p w14:paraId="5D0D57FE" w14:textId="77777777" w:rsidR="00A56ADB" w:rsidRPr="00731DB6" w:rsidRDefault="00A53C39" w:rsidP="00743761">
            <w:pPr>
              <w:jc w:val="center"/>
              <w:rPr>
                <w:rFonts w:asciiTheme="minorHAnsi" w:hAnsiTheme="minorHAnsi" w:cstheme="minorHAnsi"/>
                <w:lang w:val="pl-PL"/>
              </w:rPr>
            </w:pPr>
            <w:r w:rsidRPr="00731DB6">
              <w:rPr>
                <w:rFonts w:asciiTheme="minorHAnsi" w:hAnsiTheme="minorHAnsi" w:cstheme="minorHAnsi"/>
                <w:lang w:val="pl-PL"/>
              </w:rPr>
              <w:t>TAK/NIE*</w:t>
            </w:r>
          </w:p>
          <w:p w14:paraId="63F5821D"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4B311594" w14:textId="77777777" w:rsidR="00524F8A" w:rsidRDefault="00A56ADB" w:rsidP="00A56ADB">
            <w:pPr>
              <w:jc w:val="center"/>
              <w:rPr>
                <w:rFonts w:asciiTheme="minorHAnsi" w:hAnsiTheme="minorHAnsi" w:cstheme="minorHAnsi"/>
                <w:lang w:val="pl-PL"/>
              </w:rPr>
            </w:pPr>
            <w:r w:rsidRPr="00731DB6">
              <w:rPr>
                <w:rFonts w:asciiTheme="minorHAnsi" w:hAnsiTheme="minorHAnsi" w:cstheme="minorHAnsi"/>
                <w:lang w:val="pl-PL"/>
              </w:rPr>
              <w:t>Model**</w:t>
            </w:r>
          </w:p>
          <w:p w14:paraId="5C8D8061" w14:textId="3515A1CA"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 xml:space="preserve"> …………………………………</w:t>
            </w:r>
          </w:p>
        </w:tc>
      </w:tr>
      <w:tr w:rsidR="00A53C39" w:rsidRPr="00731DB6" w14:paraId="2CB098D2" w14:textId="77777777" w:rsidTr="002A79FC">
        <w:trPr>
          <w:jc w:val="center"/>
        </w:trPr>
        <w:tc>
          <w:tcPr>
            <w:tcW w:w="504" w:type="dxa"/>
            <w:vAlign w:val="center"/>
          </w:tcPr>
          <w:p w14:paraId="28F1F50F"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5</w:t>
            </w:r>
          </w:p>
        </w:tc>
        <w:tc>
          <w:tcPr>
            <w:tcW w:w="6258" w:type="dxa"/>
            <w:vAlign w:val="center"/>
          </w:tcPr>
          <w:p w14:paraId="6552FF9D" w14:textId="77777777" w:rsidR="00A53C39" w:rsidRPr="00731DB6" w:rsidRDefault="00A53C39" w:rsidP="00A53C39">
            <w:pPr>
              <w:jc w:val="both"/>
              <w:rPr>
                <w:rFonts w:asciiTheme="minorHAnsi" w:hAnsiTheme="minorHAnsi" w:cstheme="minorHAnsi"/>
                <w:color w:val="000000"/>
                <w:lang w:val="pl-PL"/>
              </w:rPr>
            </w:pPr>
            <w:r w:rsidRPr="00065E94">
              <w:rPr>
                <w:rFonts w:asciiTheme="minorHAnsi" w:hAnsiTheme="minorHAnsi" w:cstheme="minorHAnsi"/>
                <w:b/>
                <w:lang w:val="pl-PL"/>
              </w:rPr>
              <w:t>Pamięć RAM</w:t>
            </w:r>
            <w:r w:rsidRPr="00731DB6">
              <w:rPr>
                <w:rFonts w:asciiTheme="minorHAnsi" w:hAnsiTheme="minorHAnsi" w:cstheme="minorHAnsi"/>
                <w:lang w:val="pl-PL"/>
              </w:rPr>
              <w:t xml:space="preserve"> – minimum 1024 GB</w:t>
            </w:r>
            <w:r w:rsidRPr="00731DB6">
              <w:rPr>
                <w:rFonts w:asciiTheme="minorHAnsi" w:hAnsiTheme="minorHAnsi" w:cstheme="minorHAnsi"/>
                <w:color w:val="000000"/>
                <w:lang w:val="pl-PL"/>
              </w:rPr>
              <w:t xml:space="preserve">. </w:t>
            </w:r>
          </w:p>
          <w:p w14:paraId="3C250898" w14:textId="77777777" w:rsidR="00A53C39" w:rsidRPr="00731DB6" w:rsidRDefault="00A53C39" w:rsidP="00A53C39">
            <w:pPr>
              <w:jc w:val="both"/>
              <w:rPr>
                <w:rFonts w:asciiTheme="minorHAnsi" w:hAnsiTheme="minorHAnsi" w:cstheme="minorHAnsi"/>
                <w:color w:val="000000"/>
              </w:rPr>
            </w:pPr>
            <w:r w:rsidRPr="00731DB6">
              <w:rPr>
                <w:rFonts w:asciiTheme="minorHAnsi" w:hAnsiTheme="minorHAnsi" w:cstheme="minorHAnsi"/>
                <w:color w:val="000000"/>
                <w:lang w:val="pl-PL"/>
              </w:rPr>
              <w:t xml:space="preserve">Płyta główna musi obsługiwać do minimum 8TB pamięci RAM dla konfiguracji dwuprocesorowej.  </w:t>
            </w:r>
            <w:r w:rsidRPr="00731DB6">
              <w:rPr>
                <w:rFonts w:asciiTheme="minorHAnsi" w:hAnsiTheme="minorHAnsi" w:cstheme="minorHAnsi"/>
                <w:color w:val="000000"/>
              </w:rPr>
              <w:t>Pojemność zastosowanych kości pamięci RAM min. 64 GB.</w:t>
            </w:r>
          </w:p>
        </w:tc>
        <w:tc>
          <w:tcPr>
            <w:tcW w:w="3166" w:type="dxa"/>
            <w:vAlign w:val="center"/>
          </w:tcPr>
          <w:p w14:paraId="73C791E5" w14:textId="77777777" w:rsidR="00A53C39" w:rsidRPr="00731DB6" w:rsidRDefault="00A53C39"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4A3506DC"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19EC7FC0" w14:textId="77777777" w:rsidR="00524F8A" w:rsidRDefault="00A56ADB" w:rsidP="00A56ADB">
            <w:pPr>
              <w:jc w:val="center"/>
              <w:rPr>
                <w:rFonts w:asciiTheme="minorHAnsi" w:hAnsiTheme="minorHAnsi" w:cstheme="minorHAnsi"/>
                <w:lang w:val="pl-PL"/>
              </w:rPr>
            </w:pPr>
            <w:r w:rsidRPr="00731DB6">
              <w:rPr>
                <w:rFonts w:asciiTheme="minorHAnsi" w:hAnsiTheme="minorHAnsi" w:cstheme="minorHAnsi"/>
                <w:lang w:val="pl-PL"/>
              </w:rPr>
              <w:t xml:space="preserve">Model** </w:t>
            </w:r>
          </w:p>
          <w:p w14:paraId="6F550BBF" w14:textId="20EDB986"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w:t>
            </w:r>
          </w:p>
        </w:tc>
      </w:tr>
      <w:tr w:rsidR="00A53C39" w:rsidRPr="00731DB6" w14:paraId="7AEC620A" w14:textId="77777777" w:rsidTr="002A79FC">
        <w:trPr>
          <w:jc w:val="center"/>
        </w:trPr>
        <w:tc>
          <w:tcPr>
            <w:tcW w:w="504" w:type="dxa"/>
            <w:vAlign w:val="center"/>
          </w:tcPr>
          <w:p w14:paraId="0DE382A3"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6</w:t>
            </w:r>
          </w:p>
        </w:tc>
        <w:tc>
          <w:tcPr>
            <w:tcW w:w="6258" w:type="dxa"/>
            <w:vAlign w:val="center"/>
          </w:tcPr>
          <w:p w14:paraId="6C177297" w14:textId="77777777" w:rsidR="00A53C39" w:rsidRPr="00731DB6" w:rsidRDefault="00A53C39" w:rsidP="00A53C39">
            <w:pPr>
              <w:jc w:val="both"/>
              <w:rPr>
                <w:rFonts w:asciiTheme="minorHAnsi" w:hAnsiTheme="minorHAnsi" w:cstheme="minorHAnsi"/>
                <w:lang w:val="pl-PL"/>
              </w:rPr>
            </w:pPr>
            <w:r w:rsidRPr="00065E94">
              <w:rPr>
                <w:rFonts w:asciiTheme="minorHAnsi" w:hAnsiTheme="minorHAnsi" w:cstheme="minorHAnsi"/>
                <w:b/>
                <w:color w:val="000000"/>
                <w:lang w:val="pl-PL"/>
              </w:rPr>
              <w:t>Zabezpieczenia pamięci RAM</w:t>
            </w:r>
            <w:r w:rsidRPr="00731DB6">
              <w:rPr>
                <w:rFonts w:asciiTheme="minorHAnsi" w:hAnsiTheme="minorHAnsi" w:cstheme="minorHAnsi"/>
                <w:color w:val="000000"/>
                <w:lang w:val="pl-PL"/>
              </w:rPr>
              <w:t xml:space="preserve"> - Memory Mirror.</w:t>
            </w:r>
          </w:p>
        </w:tc>
        <w:tc>
          <w:tcPr>
            <w:tcW w:w="3166" w:type="dxa"/>
            <w:vAlign w:val="center"/>
          </w:tcPr>
          <w:p w14:paraId="5A9400B7"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6AA03F66" w14:textId="77777777" w:rsidTr="002A79FC">
        <w:trPr>
          <w:jc w:val="center"/>
        </w:trPr>
        <w:tc>
          <w:tcPr>
            <w:tcW w:w="504" w:type="dxa"/>
            <w:vAlign w:val="center"/>
          </w:tcPr>
          <w:p w14:paraId="597A199C"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7</w:t>
            </w:r>
          </w:p>
        </w:tc>
        <w:tc>
          <w:tcPr>
            <w:tcW w:w="6258" w:type="dxa"/>
            <w:vAlign w:val="center"/>
          </w:tcPr>
          <w:p w14:paraId="3C3558CD" w14:textId="77777777" w:rsidR="00A53C39" w:rsidRPr="00065E94" w:rsidRDefault="00A53C39"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Złącza kart rozszerzeń:</w:t>
            </w:r>
          </w:p>
          <w:p w14:paraId="659C9639"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minimum sześć slotów PCIe, czwartej generacji. Z czego co najmniej dwa x16</w:t>
            </w:r>
          </w:p>
          <w:p w14:paraId="433BFC2C"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 minimum jedno złącze OCP 3.0</w:t>
            </w:r>
          </w:p>
        </w:tc>
        <w:tc>
          <w:tcPr>
            <w:tcW w:w="3166" w:type="dxa"/>
            <w:vAlign w:val="center"/>
          </w:tcPr>
          <w:p w14:paraId="6F45FA4D"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449AFDC8" w14:textId="77777777" w:rsidTr="002A79FC">
        <w:trPr>
          <w:jc w:val="center"/>
        </w:trPr>
        <w:tc>
          <w:tcPr>
            <w:tcW w:w="504" w:type="dxa"/>
            <w:vAlign w:val="center"/>
          </w:tcPr>
          <w:p w14:paraId="20AD2DC2"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8</w:t>
            </w:r>
          </w:p>
        </w:tc>
        <w:tc>
          <w:tcPr>
            <w:tcW w:w="6258" w:type="dxa"/>
            <w:vAlign w:val="center"/>
          </w:tcPr>
          <w:p w14:paraId="2EC12F10" w14:textId="77777777" w:rsidR="00A53C39" w:rsidRPr="00065E94" w:rsidRDefault="00A53C39"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Interfejsy sieciowe:</w:t>
            </w:r>
          </w:p>
          <w:p w14:paraId="44374C82"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 minimum 2 porty typu Ethernet 1Gbps RJ45 nie zajmujące slotów PCI (dopuszcza się porty wbudowane lub zrealizowane za pomocą karty na złączu OCP 3.0; Jeżeli porty zrealizowane są z użyciem karty na złączy OCP 3.0, wówczas serwer musi posiadać dwa złącza OCP 3.0) </w:t>
            </w:r>
          </w:p>
          <w:p w14:paraId="187EECF3"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minimum 4 porty typu Ethernet 10/25Gbps SFP28</w:t>
            </w:r>
          </w:p>
          <w:p w14:paraId="5854D1F6"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Wszystkie interfejsy sieciowe, zarówno wbudowane, jak i  </w:t>
            </w:r>
            <w:r w:rsidRPr="00731DB6">
              <w:rPr>
                <w:rFonts w:asciiTheme="minorHAnsi" w:hAnsiTheme="minorHAnsi" w:cstheme="minorHAnsi"/>
                <w:color w:val="000000"/>
                <w:lang w:val="pl-PL"/>
              </w:rPr>
              <w:lastRenderedPageBreak/>
              <w:t>zrealizowane poprzez karty rozszerzań PCI oraz złącza OCP, muszą znajdować się na tylnym panelu obudowy serwera.</w:t>
            </w:r>
          </w:p>
        </w:tc>
        <w:tc>
          <w:tcPr>
            <w:tcW w:w="3166" w:type="dxa"/>
            <w:vAlign w:val="center"/>
          </w:tcPr>
          <w:p w14:paraId="4907A03C"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lastRenderedPageBreak/>
              <w:t>TAK/NIE*</w:t>
            </w:r>
          </w:p>
        </w:tc>
      </w:tr>
      <w:tr w:rsidR="00A53C39" w:rsidRPr="00731DB6" w14:paraId="44972E79" w14:textId="77777777" w:rsidTr="002A79FC">
        <w:trPr>
          <w:jc w:val="center"/>
        </w:trPr>
        <w:tc>
          <w:tcPr>
            <w:tcW w:w="504" w:type="dxa"/>
            <w:vAlign w:val="center"/>
          </w:tcPr>
          <w:p w14:paraId="0906AF49"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lastRenderedPageBreak/>
              <w:t>9</w:t>
            </w:r>
          </w:p>
        </w:tc>
        <w:tc>
          <w:tcPr>
            <w:tcW w:w="6258" w:type="dxa"/>
            <w:vAlign w:val="center"/>
          </w:tcPr>
          <w:p w14:paraId="607F3DE3" w14:textId="77777777" w:rsidR="00A53C39" w:rsidRPr="00065E94" w:rsidRDefault="00A53C39"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Kontrolery HBA:</w:t>
            </w:r>
          </w:p>
          <w:p w14:paraId="0C761A6A"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minimum 2 porty typu FC 16Gbps wraz z wkładkami wielomodowymi ze złączem LC.</w:t>
            </w:r>
          </w:p>
        </w:tc>
        <w:tc>
          <w:tcPr>
            <w:tcW w:w="3166" w:type="dxa"/>
            <w:vAlign w:val="center"/>
          </w:tcPr>
          <w:p w14:paraId="29E00C08" w14:textId="77777777" w:rsidR="00A53C39" w:rsidRPr="00731DB6" w:rsidRDefault="00A53C39"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133A593D" w14:textId="77777777" w:rsidR="00743761" w:rsidRPr="00731DB6" w:rsidRDefault="00743761" w:rsidP="00743761">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55AC5F1E" w14:textId="77777777" w:rsidR="00524F8A" w:rsidRDefault="00743761" w:rsidP="00743761">
            <w:pPr>
              <w:jc w:val="center"/>
              <w:rPr>
                <w:rFonts w:asciiTheme="minorHAnsi" w:hAnsiTheme="minorHAnsi" w:cstheme="minorHAnsi"/>
                <w:lang w:val="pl-PL"/>
              </w:rPr>
            </w:pPr>
            <w:r w:rsidRPr="00731DB6">
              <w:rPr>
                <w:rFonts w:asciiTheme="minorHAnsi" w:hAnsiTheme="minorHAnsi" w:cstheme="minorHAnsi"/>
                <w:lang w:val="pl-PL"/>
              </w:rPr>
              <w:t xml:space="preserve">Model** </w:t>
            </w:r>
          </w:p>
          <w:p w14:paraId="407E33D4" w14:textId="50C9E64D" w:rsidR="00743761" w:rsidRPr="00731DB6" w:rsidRDefault="00743761" w:rsidP="00743761">
            <w:pPr>
              <w:jc w:val="center"/>
              <w:rPr>
                <w:rFonts w:asciiTheme="minorHAnsi" w:hAnsiTheme="minorHAnsi" w:cstheme="minorHAnsi"/>
                <w:lang w:val="pl-PL"/>
              </w:rPr>
            </w:pPr>
            <w:r w:rsidRPr="00731DB6">
              <w:rPr>
                <w:rFonts w:asciiTheme="minorHAnsi" w:hAnsiTheme="minorHAnsi" w:cstheme="minorHAnsi"/>
                <w:lang w:val="pl-PL"/>
              </w:rPr>
              <w:t>…………………………………</w:t>
            </w:r>
          </w:p>
        </w:tc>
      </w:tr>
      <w:tr w:rsidR="00A53C39" w:rsidRPr="00731DB6" w14:paraId="38E0E2FE" w14:textId="77777777" w:rsidTr="002A79FC">
        <w:trPr>
          <w:jc w:val="center"/>
        </w:trPr>
        <w:tc>
          <w:tcPr>
            <w:tcW w:w="504" w:type="dxa"/>
            <w:vAlign w:val="center"/>
          </w:tcPr>
          <w:p w14:paraId="76DEA55B"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10</w:t>
            </w:r>
          </w:p>
        </w:tc>
        <w:tc>
          <w:tcPr>
            <w:tcW w:w="6258" w:type="dxa"/>
            <w:vAlign w:val="center"/>
          </w:tcPr>
          <w:p w14:paraId="567A8640" w14:textId="77777777" w:rsidR="00A53C39" w:rsidRPr="00065E94" w:rsidRDefault="00A53C39"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Przestrzeń dyskowa:</w:t>
            </w:r>
          </w:p>
          <w:p w14:paraId="357D1832"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Dedykowany fizyczny moduł pozwalający na konfigurację nadmiarowej przestrzeni dyskowej (min. RAID 1) zrealizowanej z wykorzystaniem min. dwóch nośników FLASH i/lub SSD o pojemności min. 240 GB każdy, pozwalający na instalację i uruchamianie systemu operacyjnego serwera.</w:t>
            </w:r>
          </w:p>
        </w:tc>
        <w:tc>
          <w:tcPr>
            <w:tcW w:w="3166" w:type="dxa"/>
            <w:vAlign w:val="center"/>
          </w:tcPr>
          <w:p w14:paraId="1B1612EE"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61ABE3DA" w14:textId="77777777" w:rsidTr="002A79FC">
        <w:trPr>
          <w:jc w:val="center"/>
        </w:trPr>
        <w:tc>
          <w:tcPr>
            <w:tcW w:w="504" w:type="dxa"/>
            <w:vAlign w:val="center"/>
          </w:tcPr>
          <w:p w14:paraId="2670FC66"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11</w:t>
            </w:r>
          </w:p>
        </w:tc>
        <w:tc>
          <w:tcPr>
            <w:tcW w:w="6258" w:type="dxa"/>
            <w:vAlign w:val="center"/>
          </w:tcPr>
          <w:p w14:paraId="578F8B87" w14:textId="77777777" w:rsidR="00A53C39" w:rsidRPr="00065E94" w:rsidRDefault="00A53C39"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Wbudowane porty:</w:t>
            </w:r>
          </w:p>
          <w:p w14:paraId="38E895E8"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 minimum 2 porty USB 2.0 </w:t>
            </w:r>
          </w:p>
          <w:p w14:paraId="4DCBB348"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 minimum 1 port USB 3.0, </w:t>
            </w:r>
          </w:p>
          <w:p w14:paraId="1AA9AE5F"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- 1 port RJ45 dedykowany do zarządzania,</w:t>
            </w:r>
          </w:p>
          <w:p w14:paraId="7A93247C"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- 2 porty do podłączenia monitora (1 na przednim panelu obudowy, drugi na tylnym; dopuszcza się złącza VGA, DisplayPort, HDMI), </w:t>
            </w:r>
          </w:p>
        </w:tc>
        <w:tc>
          <w:tcPr>
            <w:tcW w:w="3166" w:type="dxa"/>
            <w:vAlign w:val="center"/>
          </w:tcPr>
          <w:p w14:paraId="79EBAF2A"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7E6F49CD" w14:textId="77777777" w:rsidTr="002A79FC">
        <w:trPr>
          <w:jc w:val="center"/>
        </w:trPr>
        <w:tc>
          <w:tcPr>
            <w:tcW w:w="504" w:type="dxa"/>
            <w:vAlign w:val="center"/>
          </w:tcPr>
          <w:p w14:paraId="1A511D4E"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12</w:t>
            </w:r>
          </w:p>
        </w:tc>
        <w:tc>
          <w:tcPr>
            <w:tcW w:w="6258" w:type="dxa"/>
            <w:vAlign w:val="center"/>
          </w:tcPr>
          <w:p w14:paraId="34DDFD86" w14:textId="77777777" w:rsidR="00A53C39" w:rsidRPr="00731DB6" w:rsidRDefault="00A53C39" w:rsidP="00A53C39">
            <w:pPr>
              <w:jc w:val="both"/>
              <w:rPr>
                <w:rFonts w:asciiTheme="minorHAnsi" w:hAnsiTheme="minorHAnsi" w:cstheme="minorHAnsi"/>
                <w:lang w:val="pl-PL"/>
              </w:rPr>
            </w:pPr>
            <w:r w:rsidRPr="00065E94">
              <w:rPr>
                <w:rFonts w:asciiTheme="minorHAnsi" w:hAnsiTheme="minorHAnsi" w:cstheme="minorHAnsi"/>
                <w:b/>
                <w:color w:val="000000"/>
                <w:lang w:val="pl-PL"/>
              </w:rPr>
              <w:t>Video</w:t>
            </w:r>
            <w:r w:rsidRPr="00731DB6">
              <w:rPr>
                <w:rFonts w:asciiTheme="minorHAnsi" w:hAnsiTheme="minorHAnsi" w:cstheme="minorHAnsi"/>
                <w:color w:val="000000"/>
                <w:lang w:val="pl-PL"/>
              </w:rPr>
              <w:t xml:space="preserve"> - zintegrowana karta graficzna umożliwiająca wyświetlenie rozdzielczości min. 1280x1024</w:t>
            </w:r>
          </w:p>
        </w:tc>
        <w:tc>
          <w:tcPr>
            <w:tcW w:w="3166" w:type="dxa"/>
            <w:vAlign w:val="center"/>
          </w:tcPr>
          <w:p w14:paraId="4353BC65"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1351F4E5" w14:textId="77777777" w:rsidTr="002A79FC">
        <w:trPr>
          <w:jc w:val="center"/>
        </w:trPr>
        <w:tc>
          <w:tcPr>
            <w:tcW w:w="504" w:type="dxa"/>
            <w:vAlign w:val="center"/>
          </w:tcPr>
          <w:p w14:paraId="0E6F38E2"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13</w:t>
            </w:r>
          </w:p>
        </w:tc>
        <w:tc>
          <w:tcPr>
            <w:tcW w:w="6258" w:type="dxa"/>
            <w:vAlign w:val="center"/>
          </w:tcPr>
          <w:p w14:paraId="5BE5EFDF" w14:textId="77777777" w:rsidR="00A53C39" w:rsidRPr="00731DB6" w:rsidRDefault="00A53C39" w:rsidP="00A53C39">
            <w:pPr>
              <w:jc w:val="both"/>
              <w:rPr>
                <w:rFonts w:asciiTheme="minorHAnsi" w:hAnsiTheme="minorHAnsi" w:cstheme="minorHAnsi"/>
              </w:rPr>
            </w:pPr>
            <w:r w:rsidRPr="00065E94">
              <w:rPr>
                <w:rFonts w:asciiTheme="minorHAnsi" w:hAnsiTheme="minorHAnsi" w:cstheme="minorHAnsi"/>
                <w:b/>
                <w:color w:val="000000"/>
              </w:rPr>
              <w:t xml:space="preserve">Wentylatory </w:t>
            </w:r>
            <w:r w:rsidRPr="00731DB6">
              <w:rPr>
                <w:rFonts w:asciiTheme="minorHAnsi" w:hAnsiTheme="minorHAnsi" w:cstheme="minorHAnsi"/>
                <w:color w:val="000000"/>
              </w:rPr>
              <w:t>- redundantne</w:t>
            </w:r>
          </w:p>
        </w:tc>
        <w:tc>
          <w:tcPr>
            <w:tcW w:w="3166" w:type="dxa"/>
            <w:vAlign w:val="center"/>
          </w:tcPr>
          <w:p w14:paraId="1F301994"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1FC224AD" w14:textId="77777777" w:rsidTr="002A79FC">
        <w:trPr>
          <w:jc w:val="center"/>
        </w:trPr>
        <w:tc>
          <w:tcPr>
            <w:tcW w:w="504" w:type="dxa"/>
            <w:vAlign w:val="center"/>
          </w:tcPr>
          <w:p w14:paraId="4A2CBC86"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14</w:t>
            </w:r>
          </w:p>
        </w:tc>
        <w:tc>
          <w:tcPr>
            <w:tcW w:w="6258" w:type="dxa"/>
            <w:vAlign w:val="center"/>
          </w:tcPr>
          <w:p w14:paraId="31493786" w14:textId="77777777" w:rsidR="00A53C39" w:rsidRPr="00731DB6" w:rsidRDefault="00A53C39" w:rsidP="00A53C39">
            <w:pPr>
              <w:jc w:val="both"/>
              <w:rPr>
                <w:rFonts w:asciiTheme="minorHAnsi" w:hAnsiTheme="minorHAnsi" w:cstheme="minorHAnsi"/>
                <w:lang w:val="pl-PL"/>
              </w:rPr>
            </w:pPr>
            <w:r w:rsidRPr="00065E94">
              <w:rPr>
                <w:rFonts w:asciiTheme="minorHAnsi" w:hAnsiTheme="minorHAnsi" w:cstheme="minorHAnsi"/>
                <w:b/>
                <w:color w:val="000000"/>
                <w:lang w:val="pl-PL"/>
              </w:rPr>
              <w:t>Zasilacze</w:t>
            </w:r>
            <w:r w:rsidRPr="00731DB6">
              <w:rPr>
                <w:rFonts w:asciiTheme="minorHAnsi" w:hAnsiTheme="minorHAnsi" w:cstheme="minorHAnsi"/>
                <w:color w:val="000000"/>
                <w:lang w:val="pl-PL"/>
              </w:rPr>
              <w:t xml:space="preserve"> - nadmiarowe, Hot-Plug, minimum 800W</w:t>
            </w:r>
          </w:p>
        </w:tc>
        <w:tc>
          <w:tcPr>
            <w:tcW w:w="3166" w:type="dxa"/>
            <w:vAlign w:val="center"/>
          </w:tcPr>
          <w:p w14:paraId="60E3D729"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4C22E1F1" w14:textId="77777777" w:rsidTr="002A79FC">
        <w:trPr>
          <w:jc w:val="center"/>
        </w:trPr>
        <w:tc>
          <w:tcPr>
            <w:tcW w:w="504" w:type="dxa"/>
            <w:vAlign w:val="center"/>
          </w:tcPr>
          <w:p w14:paraId="7605C016"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15</w:t>
            </w:r>
          </w:p>
        </w:tc>
        <w:tc>
          <w:tcPr>
            <w:tcW w:w="6258" w:type="dxa"/>
            <w:vAlign w:val="center"/>
          </w:tcPr>
          <w:p w14:paraId="55A6F185" w14:textId="77777777" w:rsidR="00A53C39" w:rsidRPr="00065E94" w:rsidRDefault="00A53C39" w:rsidP="00A53C39">
            <w:pPr>
              <w:jc w:val="both"/>
              <w:rPr>
                <w:rFonts w:asciiTheme="minorHAnsi" w:hAnsiTheme="minorHAnsi" w:cstheme="minorHAnsi"/>
                <w:b/>
                <w:lang w:val="pl-PL"/>
              </w:rPr>
            </w:pPr>
            <w:r w:rsidRPr="00065E94">
              <w:rPr>
                <w:rFonts w:asciiTheme="minorHAnsi" w:hAnsiTheme="minorHAnsi" w:cstheme="minorHAnsi"/>
                <w:b/>
                <w:lang w:val="pl-PL"/>
              </w:rPr>
              <w:t>Karta Zarządzania</w:t>
            </w:r>
          </w:p>
          <w:p w14:paraId="008C59F4" w14:textId="77777777" w:rsidR="00A53C39"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 xml:space="preserve"> -</w:t>
            </w:r>
            <w:r w:rsidR="00A53C39" w:rsidRPr="00731DB6">
              <w:rPr>
                <w:rFonts w:asciiTheme="minorHAnsi" w:hAnsiTheme="minorHAnsi" w:cstheme="minorHAnsi"/>
                <w:lang w:val="pl-PL"/>
              </w:rPr>
              <w:t>niezależna od zainstalowanego systemu operacyjnego, zintegrowana z płyta główną, posiadająca minimalną funkcjonalność:</w:t>
            </w:r>
          </w:p>
          <w:p w14:paraId="2363A8EE"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komunikacja poprzez interfejs RJ45,</w:t>
            </w:r>
          </w:p>
          <w:p w14:paraId="41546A49" w14:textId="77777777" w:rsidR="00A53C39"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w:t>
            </w:r>
            <w:r w:rsidR="00A53C39" w:rsidRPr="00731DB6">
              <w:rPr>
                <w:rFonts w:asciiTheme="minorHAnsi" w:hAnsiTheme="minorHAnsi" w:cstheme="minorHAnsi"/>
                <w:lang w:val="pl-PL"/>
              </w:rPr>
              <w:t>szyfrowane połączenie (min. TLS 1.2) oraz autentykacje i autoryzację użytkownika,</w:t>
            </w:r>
          </w:p>
          <w:p w14:paraId="5E7E3DDC"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podstawowe zarządzanie poprzez protokół IPMI 2.0, DCMI 1.5, SNMP, VLAN tagging,</w:t>
            </w:r>
          </w:p>
          <w:p w14:paraId="2C180015"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wbudowana diagnostyka,</w:t>
            </w:r>
          </w:p>
          <w:p w14:paraId="2FC7F355"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dostęp poprzez interfejs graficzny Web karty oraz z linii poleceń,</w:t>
            </w:r>
          </w:p>
          <w:p w14:paraId="24CEC538"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monitorowanie temperatury oraz zużycia energii w czasie rzeczywistym,</w:t>
            </w:r>
          </w:p>
          <w:p w14:paraId="2B70B7CF"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lokalna oraz zdalna konfiguracja węzła,</w:t>
            </w:r>
          </w:p>
          <w:p w14:paraId="1E483819"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wsparcie dla IPv4 i IPv6,</w:t>
            </w:r>
          </w:p>
          <w:p w14:paraId="539CDDE3" w14:textId="77777777" w:rsidR="00595D65" w:rsidRPr="00731DB6" w:rsidRDefault="00A56ADB" w:rsidP="00A53C39">
            <w:pPr>
              <w:jc w:val="both"/>
              <w:rPr>
                <w:rFonts w:asciiTheme="minorHAnsi" w:hAnsiTheme="minorHAnsi" w:cstheme="minorHAnsi"/>
                <w:lang w:val="pl-PL"/>
              </w:rPr>
            </w:pPr>
            <w:r w:rsidRPr="00731DB6">
              <w:rPr>
                <w:rFonts w:asciiTheme="minorHAnsi" w:hAnsiTheme="minorHAnsi" w:cstheme="minorHAnsi"/>
                <w:lang w:val="pl-PL"/>
              </w:rPr>
              <w:t>-</w:t>
            </w:r>
            <w:r w:rsidR="00A53C39" w:rsidRPr="00731DB6">
              <w:rPr>
                <w:rFonts w:asciiTheme="minorHAnsi" w:hAnsiTheme="minorHAnsi" w:cstheme="minorHAnsi"/>
                <w:lang w:val="pl-PL"/>
              </w:rPr>
              <w:t>możliwość zdalnego dostępu do konsoli graficznej, zainstalowanego systemu operacyjnego serwera.</w:t>
            </w:r>
          </w:p>
        </w:tc>
        <w:tc>
          <w:tcPr>
            <w:tcW w:w="3166" w:type="dxa"/>
            <w:vAlign w:val="center"/>
          </w:tcPr>
          <w:p w14:paraId="43F94041"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7B20A5" w:rsidRPr="00731DB6" w14:paraId="0B8E3597" w14:textId="77777777" w:rsidTr="002A79FC">
        <w:trPr>
          <w:trHeight w:val="96"/>
          <w:jc w:val="center"/>
        </w:trPr>
        <w:tc>
          <w:tcPr>
            <w:tcW w:w="504" w:type="dxa"/>
            <w:vMerge w:val="restart"/>
            <w:vAlign w:val="center"/>
          </w:tcPr>
          <w:p w14:paraId="7142BCB4" w14:textId="77777777" w:rsidR="007B20A5" w:rsidRPr="00731DB6" w:rsidRDefault="007B20A5" w:rsidP="00A53C39">
            <w:pPr>
              <w:jc w:val="both"/>
              <w:rPr>
                <w:rFonts w:asciiTheme="minorHAnsi" w:hAnsiTheme="minorHAnsi" w:cstheme="minorHAnsi"/>
              </w:rPr>
            </w:pPr>
            <w:r w:rsidRPr="00731DB6">
              <w:rPr>
                <w:rFonts w:asciiTheme="minorHAnsi" w:hAnsiTheme="minorHAnsi" w:cstheme="minorHAnsi"/>
              </w:rPr>
              <w:t xml:space="preserve">16 </w:t>
            </w:r>
          </w:p>
        </w:tc>
        <w:tc>
          <w:tcPr>
            <w:tcW w:w="6258" w:type="dxa"/>
            <w:vMerge w:val="restart"/>
            <w:vAlign w:val="center"/>
          </w:tcPr>
          <w:p w14:paraId="284E43A6" w14:textId="77777777" w:rsidR="007B20A5" w:rsidRPr="00731DB6" w:rsidRDefault="007B20A5" w:rsidP="00A53C39">
            <w:pPr>
              <w:jc w:val="both"/>
              <w:rPr>
                <w:rFonts w:asciiTheme="minorHAnsi" w:hAnsiTheme="minorHAnsi" w:cstheme="minorHAnsi"/>
                <w:lang w:val="pl-PL"/>
              </w:rPr>
            </w:pPr>
            <w:r w:rsidRPr="00731DB6">
              <w:rPr>
                <w:rFonts w:asciiTheme="minorHAnsi" w:hAnsiTheme="minorHAnsi" w:cstheme="minorHAnsi"/>
                <w:lang w:val="pl-PL"/>
              </w:rPr>
              <w:t>Serwer musi umożliwiać utworzenie warstwy przestrzeni do składowania danych kopii bezpieczeństwa z wykorzystaniem nośników taśmowych przy wykorzystaniu minimum jednego napędu typu LTO-8. Zamawiający uzna za równoważny typ napędu, który spełni następujące kryteria:</w:t>
            </w:r>
          </w:p>
          <w:p w14:paraId="5D85ED54" w14:textId="77777777" w:rsidR="007B20A5" w:rsidRPr="00731DB6" w:rsidRDefault="007B20A5" w:rsidP="007B20A5">
            <w:pPr>
              <w:numPr>
                <w:ilvl w:val="0"/>
                <w:numId w:val="27"/>
              </w:numPr>
              <w:jc w:val="both"/>
              <w:rPr>
                <w:rFonts w:asciiTheme="minorHAnsi" w:hAnsiTheme="minorHAnsi" w:cstheme="minorHAnsi"/>
                <w:lang w:val="pl-PL"/>
              </w:rPr>
            </w:pPr>
            <w:r w:rsidRPr="00731DB6">
              <w:rPr>
                <w:rFonts w:asciiTheme="minorHAnsi" w:hAnsiTheme="minorHAnsi" w:cstheme="minorHAnsi"/>
                <w:lang w:val="pl-PL"/>
              </w:rPr>
              <w:t>umożliwia zapisanie w natywny sposób (bez kompresji itp.) minimum 10 TB danych,</w:t>
            </w:r>
          </w:p>
          <w:p w14:paraId="75EE87EE" w14:textId="77777777" w:rsidR="007B20A5" w:rsidRPr="00731DB6" w:rsidRDefault="007B20A5" w:rsidP="007B20A5">
            <w:pPr>
              <w:pStyle w:val="Akapitzlist"/>
              <w:numPr>
                <w:ilvl w:val="0"/>
                <w:numId w:val="27"/>
              </w:numPr>
              <w:rPr>
                <w:rFonts w:asciiTheme="minorHAnsi" w:eastAsia="Calibri" w:hAnsiTheme="minorHAnsi" w:cstheme="minorHAnsi"/>
                <w:sz w:val="22"/>
                <w:szCs w:val="22"/>
                <w:lang w:val="pl-PL" w:eastAsia="en-US"/>
              </w:rPr>
            </w:pPr>
            <w:r w:rsidRPr="00731DB6">
              <w:rPr>
                <w:rFonts w:asciiTheme="minorHAnsi" w:eastAsia="Calibri" w:hAnsiTheme="minorHAnsi" w:cstheme="minorHAnsi"/>
                <w:sz w:val="22"/>
                <w:szCs w:val="22"/>
                <w:lang w:val="pl-PL" w:eastAsia="en-US"/>
              </w:rPr>
              <w:t>maksymalna prędkość zapisu danych bez kompresji wynosząca min. 300 MB/s,</w:t>
            </w:r>
          </w:p>
          <w:p w14:paraId="5AE19C30" w14:textId="77777777" w:rsidR="007B20A5" w:rsidRPr="00731DB6" w:rsidRDefault="007B20A5" w:rsidP="007B20A5">
            <w:pPr>
              <w:pStyle w:val="Akapitzlist"/>
              <w:numPr>
                <w:ilvl w:val="0"/>
                <w:numId w:val="27"/>
              </w:numPr>
              <w:rPr>
                <w:rFonts w:asciiTheme="minorHAnsi" w:eastAsia="Calibri" w:hAnsiTheme="minorHAnsi" w:cstheme="minorHAnsi"/>
                <w:sz w:val="22"/>
                <w:szCs w:val="22"/>
                <w:lang w:eastAsia="en-US"/>
              </w:rPr>
            </w:pPr>
            <w:r w:rsidRPr="00731DB6">
              <w:rPr>
                <w:rFonts w:asciiTheme="minorHAnsi" w:eastAsia="Calibri" w:hAnsiTheme="minorHAnsi" w:cstheme="minorHAnsi"/>
                <w:sz w:val="22"/>
                <w:szCs w:val="22"/>
                <w:lang w:val="pl-PL" w:eastAsia="en-US"/>
              </w:rPr>
              <w:t xml:space="preserve">musi umożliwiać zapis na nośniki jednokrotnego zapisu (ang. </w:t>
            </w:r>
            <w:r w:rsidRPr="00731DB6">
              <w:rPr>
                <w:rFonts w:asciiTheme="minorHAnsi" w:eastAsia="Calibri" w:hAnsiTheme="minorHAnsi" w:cstheme="minorHAnsi"/>
                <w:sz w:val="22"/>
                <w:szCs w:val="22"/>
                <w:lang w:eastAsia="en-US"/>
              </w:rPr>
              <w:t>WORM),</w:t>
            </w:r>
          </w:p>
          <w:p w14:paraId="1C31B87A" w14:textId="77777777" w:rsidR="007B20A5" w:rsidRPr="00731DB6" w:rsidRDefault="007B20A5" w:rsidP="007B20A5">
            <w:pPr>
              <w:pStyle w:val="Akapitzlist"/>
              <w:numPr>
                <w:ilvl w:val="0"/>
                <w:numId w:val="27"/>
              </w:numPr>
              <w:rPr>
                <w:rFonts w:asciiTheme="minorHAnsi" w:eastAsia="Calibri" w:hAnsiTheme="minorHAnsi" w:cstheme="minorHAnsi"/>
                <w:sz w:val="22"/>
                <w:szCs w:val="22"/>
                <w:lang w:val="pl-PL" w:eastAsia="en-US"/>
              </w:rPr>
            </w:pPr>
            <w:r w:rsidRPr="00731DB6">
              <w:rPr>
                <w:rFonts w:asciiTheme="minorHAnsi" w:eastAsia="Calibri" w:hAnsiTheme="minorHAnsi" w:cstheme="minorHAnsi"/>
                <w:sz w:val="22"/>
                <w:szCs w:val="22"/>
                <w:lang w:val="pl-PL" w:eastAsia="en-US"/>
              </w:rPr>
              <w:lastRenderedPageBreak/>
              <w:t>musi umożliwiać wykorzystanie kompresji sprzętowej na poziomie min. 2,5:1.</w:t>
            </w:r>
          </w:p>
          <w:p w14:paraId="3A7EEE65" w14:textId="77777777" w:rsidR="007B20A5" w:rsidRPr="00731DB6" w:rsidRDefault="007B20A5" w:rsidP="007B20A5">
            <w:pPr>
              <w:pStyle w:val="Akapitzlist"/>
              <w:numPr>
                <w:ilvl w:val="0"/>
                <w:numId w:val="27"/>
              </w:numPr>
              <w:rPr>
                <w:rFonts w:asciiTheme="minorHAnsi" w:eastAsia="Calibri" w:hAnsiTheme="minorHAnsi" w:cstheme="minorHAnsi"/>
                <w:sz w:val="22"/>
                <w:szCs w:val="22"/>
                <w:lang w:val="pl-PL" w:eastAsia="en-US"/>
              </w:rPr>
            </w:pPr>
            <w:r w:rsidRPr="00731DB6">
              <w:rPr>
                <w:rFonts w:asciiTheme="minorHAnsi" w:eastAsia="Calibri" w:hAnsiTheme="minorHAnsi" w:cstheme="minorHAnsi"/>
                <w:sz w:val="22"/>
                <w:szCs w:val="22"/>
                <w:lang w:val="pl-PL" w:eastAsia="en-US"/>
              </w:rPr>
              <w:t>musi umożliwiać wymianę napędu bez przerywania pracy (napęd typu „hot swap”).</w:t>
            </w:r>
          </w:p>
          <w:p w14:paraId="328C7CDF"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Serwer musi posiadać możliwość włożenia minimum 45 nośników taśmowych oraz umożliwiać zapis i/lub odczyt dowolnego z nich.  Urządzenie musi pozwalać na wyjęcie lub włożenie do urządzenia minimum 5 nośników jednocześnie bez zajmowania miejsc dla minimalnej wymaganej liczby nośników, przy czym musi być możliwość zwiększenia tej liczby.</w:t>
            </w:r>
          </w:p>
          <w:p w14:paraId="529F4B3B"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Serwer ma być dostarczony wraz z 40 taśmami LTO-8 oraz 1 taśmą czyszczącą. Dopuszcza się zastosowanie modułów archiwizujących innego producenta niż producent serwera, umożliwiających utworzenie warstwy przestrzeni do składowania danych kopii bezpieczeństwa z wykorzystaniem nośników taśmowych, dedykowanych do tego celu, jeżeli obudowa oferowanego serwera nie umożliwia instalacji napędów taśmowych w  wymaganej ilości i/lub nie zapewnia wymaganej liczby miejsc na nośniki taśmowe.</w:t>
            </w:r>
          </w:p>
          <w:p w14:paraId="4415F691"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Minimalne wymagania dla modułów umożliwiających utworzenie warstwy przestrzeni do składowania danych kopii bezpieczeństwa z wykorzystaniem nośników taśmowych:</w:t>
            </w:r>
          </w:p>
          <w:p w14:paraId="19A0F43E"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 xml:space="preserve">Pojedynczy moduł w dostarczonej konfiguracji nie może przekraczać wysokości 3U. Montaż w przemysłowej szafie RACK 19”. Moduł musi umożliwiać rozbudowę do min. 8 modułów, 3U każdy, minimum 24U łącznie. Niedopuszczalne jest stosowanie jakiegokolwiek okablowania zewnętrznego (np. łączników SCSI) do wykonania rozbudowy, wszelka komunikacja musi odbywać się połączeniami wewnętrznymi.  Moduł musi być wyposażony w min. 1 napęd taśmowy LTO-8 połowy wysokości (Half Height) lub wykonane w technologii gwarantującej co najmniej taką samą pojemność, poziom kompresji oraz prędkość zapisu i odczytu danych, wyposażone w natywny interfejs FC 8Gbps. </w:t>
            </w:r>
          </w:p>
          <w:p w14:paraId="4EC6A0A6"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Zamawiający uzna za równoważny typ napędu, który spełni następujące kryteria:</w:t>
            </w:r>
          </w:p>
          <w:p w14:paraId="350DEE00"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w:t>
            </w:r>
            <w:r w:rsidRPr="00731DB6">
              <w:rPr>
                <w:rFonts w:asciiTheme="minorHAnsi" w:hAnsiTheme="minorHAnsi" w:cstheme="minorHAnsi"/>
                <w:lang w:val="pl-PL"/>
              </w:rPr>
              <w:tab/>
              <w:t>umożliwia zapisanie w natywny sposób (bez kompresji itp.) minimum 10TB danych,</w:t>
            </w:r>
          </w:p>
          <w:p w14:paraId="72704CD7"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w:t>
            </w:r>
            <w:r w:rsidRPr="00731DB6">
              <w:rPr>
                <w:rFonts w:asciiTheme="minorHAnsi" w:hAnsiTheme="minorHAnsi" w:cstheme="minorHAnsi"/>
                <w:lang w:val="pl-PL"/>
              </w:rPr>
              <w:tab/>
              <w:t>maksymalna prędkość zapisu danych bez kompresji wynosząca min. 300 MB/s,</w:t>
            </w:r>
          </w:p>
          <w:p w14:paraId="5940C1F3"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w:t>
            </w:r>
            <w:r w:rsidRPr="00731DB6">
              <w:rPr>
                <w:rFonts w:asciiTheme="minorHAnsi" w:hAnsiTheme="minorHAnsi" w:cstheme="minorHAnsi"/>
                <w:lang w:val="pl-PL"/>
              </w:rPr>
              <w:tab/>
              <w:t>musi umożliwiać zapis na nośniki jednokrotnego zapisu (ang. WORM),</w:t>
            </w:r>
          </w:p>
          <w:p w14:paraId="245D6C35"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w:t>
            </w:r>
            <w:r w:rsidRPr="00731DB6">
              <w:rPr>
                <w:rFonts w:asciiTheme="minorHAnsi" w:hAnsiTheme="minorHAnsi" w:cstheme="minorHAnsi"/>
                <w:lang w:val="pl-PL"/>
              </w:rPr>
              <w:tab/>
              <w:t>musi umożliwiać wykorzystanie kompresji sprzętowej na poziomie min. 2,5:1.</w:t>
            </w:r>
          </w:p>
          <w:p w14:paraId="2F0CFA6E"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w:t>
            </w:r>
            <w:r w:rsidRPr="00731DB6">
              <w:rPr>
                <w:rFonts w:asciiTheme="minorHAnsi" w:hAnsiTheme="minorHAnsi" w:cstheme="minorHAnsi"/>
                <w:lang w:val="pl-PL"/>
              </w:rPr>
              <w:tab/>
              <w:t>musi umożliwiać wymianę napędu bez przerywania pracy (napęd typu „hot swap”).</w:t>
            </w:r>
          </w:p>
          <w:p w14:paraId="1FF02B40"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Żadna funkcjonalność modułu realizowana przez napędy taśmowe (np. sprawdzanie konsystencji danych) nie może wymuszać łączności napędów taśmowych do innych przełączników niż przełączniki FC.</w:t>
            </w:r>
          </w:p>
          <w:p w14:paraId="5BB7EF32"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 xml:space="preserve">Moduł musi mieć możliwość rozbudowy do minimum 24 napędów taśmowych LTO-8 (o natywnym interfejsie SAS lub FC, połowy wysokości (Half Height)), łącznie. Musi być możliwość mieszania </w:t>
            </w:r>
            <w:r w:rsidRPr="00731DB6">
              <w:rPr>
                <w:rFonts w:asciiTheme="minorHAnsi" w:hAnsiTheme="minorHAnsi" w:cstheme="minorHAnsi"/>
                <w:lang w:val="pl-PL"/>
              </w:rPr>
              <w:lastRenderedPageBreak/>
              <w:t>napędów różnych generacji technologii LTO (od min. LTO-7) oraz różnych interfejsów.</w:t>
            </w:r>
          </w:p>
          <w:p w14:paraId="3A602CCD"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Moduł musi być wyposażony w minimum 50 kieszeni na nośniki taśmowe z czego 50 kieszeni musi być zalicencjonowanych do dowolnego użytku.</w:t>
            </w:r>
          </w:p>
          <w:p w14:paraId="16A393EF"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Moduł musi mieć możliwość rozbudowy do minimum (fizycznie oraz zalicencjonowanych do dowolnego użytku) 400 kieszeni na nośniki taśmowe. Moduł musi mieć możliwość zdefiniowania do 25 kieszeni typu „mail slot/import/export” w odstępach co 5 (licząc od 0).</w:t>
            </w:r>
          </w:p>
          <w:p w14:paraId="1C6EFB0A"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Moduł musi być zarządzany z poziomu panelu dotykowego zabezpieczonego hasłem lub/i numerem PIN oraz zdalnego interfejsu zarządzania przez panel WWW (HTML5).</w:t>
            </w:r>
          </w:p>
          <w:p w14:paraId="68A15F7C"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Moduł musi wspierać Multi-Factor Authentication (MFA) dla min. użytkowników lokalnych.</w:t>
            </w:r>
            <w:r w:rsidRPr="00731DB6">
              <w:rPr>
                <w:rFonts w:asciiTheme="minorHAnsi" w:eastAsiaTheme="minorHAnsi" w:hAnsiTheme="minorHAnsi" w:cstheme="minorHAnsi"/>
                <w:lang w:val="pl-PL"/>
              </w:rPr>
              <w:t xml:space="preserve"> </w:t>
            </w:r>
            <w:r w:rsidRPr="00731DB6">
              <w:rPr>
                <w:rFonts w:asciiTheme="minorHAnsi" w:hAnsiTheme="minorHAnsi" w:cstheme="minorHAnsi"/>
                <w:lang w:val="pl-PL"/>
              </w:rPr>
              <w:t>Musi być możliwość tworzenia użytkowników lokalnych oraz integracji z systemem usług katalogowych – Microsoft Active Directory.</w:t>
            </w:r>
          </w:p>
          <w:p w14:paraId="11D90260"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Moduł musi udostępniać funkcje monitorowania stanu napędów i robota oraz musi mieć możliwość zdalnego monitorowania stanu urządzenia i wychwytywania błędów bezpośrednio przez inżynierów producenta za pomocą odpowiedniego oprogramowania, dostarczonego razem z modułem archiwizującym. Nie jest dopuszczalne instalowanie żadnych dodatkowych systemów (wirtualnych czy fizycznych) w celu osiągnięcia tej funkcjonalności.</w:t>
            </w:r>
          </w:p>
          <w:p w14:paraId="4D3CC6AF"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Obsługa protokołów min. SNMP, Syslog.</w:t>
            </w:r>
          </w:p>
          <w:p w14:paraId="2F9F0F0D"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Moduł archiwizujący musi posiadać min. 1 interfejs 1GbE do zarządzania. Interfejs musi być zlokalizowany na karcie zarządzania modułem archiwizującym oraz posiadać wszystkie mechanizmy zarządzania na obu portach.</w:t>
            </w:r>
          </w:p>
          <w:p w14:paraId="041139A5"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 xml:space="preserve">Moduł musi być wykonany w technologii umożliwiającej sprzętowy podział na części „logiczne”, a następnie podłączane do różnych serwerów, korzystających z różnego oprogramowania do wykonywania kopii zapasowych i archiwizacji. </w:t>
            </w:r>
          </w:p>
          <w:p w14:paraId="23DD3334"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Moduł musi wspierać do 21 „logicznych instancji”.</w:t>
            </w:r>
          </w:p>
          <w:p w14:paraId="78021792"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 xml:space="preserve">Moduł musi być wyposażony w czytnik kodów kreskowych </w:t>
            </w:r>
          </w:p>
          <w:p w14:paraId="034F3966"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W pełni redundantne dla wszystkich modułów w których zamontowane będą napędy taśmowe.</w:t>
            </w:r>
          </w:p>
          <w:p w14:paraId="1159AD30"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Moduł musi mieć możliwość włączenia adresacji logicznej dla jego modułu kontrolnego (numer seryjny) oraz napędów taśmowych (WWN), dzięki czemu wymiana tych komponentów nie wpływa na rekonfigurację aplikacji i sieci SAN.</w:t>
            </w:r>
          </w:p>
          <w:p w14:paraId="3855C795"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Oferowany moduł archiwizujący musi być objęty odrębnym, co najmniej 5-letnim wsparciem jego producenta w dni robocze, z czasem reakcji w miejscu instalacji sprzętu Następny Dzień Roboczy.</w:t>
            </w:r>
          </w:p>
          <w:p w14:paraId="4DD67200" w14:textId="77777777" w:rsidR="007B20A5" w:rsidRPr="00731DB6" w:rsidRDefault="007B20A5" w:rsidP="007B20A5">
            <w:pPr>
              <w:jc w:val="both"/>
              <w:rPr>
                <w:rFonts w:asciiTheme="minorHAnsi" w:hAnsiTheme="minorHAnsi" w:cstheme="minorHAnsi"/>
                <w:lang w:val="pl-PL"/>
              </w:rPr>
            </w:pPr>
            <w:r w:rsidRPr="00731DB6">
              <w:rPr>
                <w:rFonts w:asciiTheme="minorHAnsi" w:hAnsiTheme="minorHAnsi" w:cstheme="minorHAnsi"/>
                <w:lang w:val="pl-PL"/>
              </w:rPr>
              <w:t>Musi być możliwość zgłaszania awarii minimum poprzez linię telefoniczną producenta lub poprzez e-mail.</w:t>
            </w:r>
          </w:p>
          <w:p w14:paraId="36E03FCB" w14:textId="77777777" w:rsidR="007B20A5" w:rsidRPr="00731DB6" w:rsidRDefault="007B20A5" w:rsidP="00932B99">
            <w:pPr>
              <w:jc w:val="both"/>
              <w:rPr>
                <w:rFonts w:asciiTheme="minorHAnsi" w:hAnsiTheme="minorHAnsi" w:cstheme="minorHAnsi"/>
                <w:lang w:val="pl-PL"/>
              </w:rPr>
            </w:pPr>
            <w:r w:rsidRPr="00731DB6">
              <w:rPr>
                <w:rFonts w:asciiTheme="minorHAnsi" w:hAnsiTheme="minorHAnsi" w:cstheme="minorHAnsi"/>
                <w:lang w:val="pl-PL"/>
              </w:rPr>
              <w:t xml:space="preserve">Jeżeli Wykonawca oferuje moduł archiwizacyjny, należy podać producenta i model w kolumnie </w:t>
            </w:r>
            <w:r w:rsidR="00932B99">
              <w:rPr>
                <w:rFonts w:asciiTheme="minorHAnsi" w:hAnsiTheme="minorHAnsi" w:cstheme="minorHAnsi"/>
                <w:lang w:val="pl-PL"/>
              </w:rPr>
              <w:t>C</w:t>
            </w:r>
            <w:r w:rsidRPr="00731DB6">
              <w:rPr>
                <w:rFonts w:asciiTheme="minorHAnsi" w:hAnsiTheme="minorHAnsi" w:cstheme="minorHAnsi"/>
                <w:lang w:val="pl-PL"/>
              </w:rPr>
              <w:t>.</w:t>
            </w:r>
          </w:p>
        </w:tc>
        <w:tc>
          <w:tcPr>
            <w:tcW w:w="3166" w:type="dxa"/>
            <w:vAlign w:val="center"/>
          </w:tcPr>
          <w:p w14:paraId="53FC27C3" w14:textId="77777777" w:rsidR="007B20A5" w:rsidRPr="00731DB6" w:rsidRDefault="007B20A5" w:rsidP="00A53C39">
            <w:pPr>
              <w:jc w:val="center"/>
              <w:rPr>
                <w:rFonts w:asciiTheme="minorHAnsi" w:hAnsiTheme="minorHAnsi" w:cstheme="minorHAnsi"/>
              </w:rPr>
            </w:pPr>
            <w:r w:rsidRPr="00731DB6">
              <w:rPr>
                <w:rFonts w:asciiTheme="minorHAnsi" w:hAnsiTheme="minorHAnsi" w:cstheme="minorHAnsi"/>
              </w:rPr>
              <w:lastRenderedPageBreak/>
              <w:t>TAK/NIE*</w:t>
            </w:r>
          </w:p>
        </w:tc>
      </w:tr>
      <w:tr w:rsidR="007B20A5" w:rsidRPr="00731DB6" w14:paraId="14769D33" w14:textId="77777777" w:rsidTr="002A79FC">
        <w:trPr>
          <w:trHeight w:val="96"/>
          <w:jc w:val="center"/>
        </w:trPr>
        <w:tc>
          <w:tcPr>
            <w:tcW w:w="504" w:type="dxa"/>
            <w:vMerge/>
            <w:vAlign w:val="center"/>
          </w:tcPr>
          <w:p w14:paraId="69AA9BD9" w14:textId="77777777" w:rsidR="007B20A5" w:rsidRPr="00731DB6" w:rsidRDefault="007B20A5" w:rsidP="00A53C39">
            <w:pPr>
              <w:jc w:val="both"/>
              <w:rPr>
                <w:rFonts w:asciiTheme="minorHAnsi" w:hAnsiTheme="minorHAnsi" w:cstheme="minorHAnsi"/>
              </w:rPr>
            </w:pPr>
          </w:p>
        </w:tc>
        <w:tc>
          <w:tcPr>
            <w:tcW w:w="6258" w:type="dxa"/>
            <w:vMerge/>
            <w:vAlign w:val="center"/>
          </w:tcPr>
          <w:p w14:paraId="5129C44C" w14:textId="77777777" w:rsidR="007B20A5" w:rsidRPr="00731DB6" w:rsidRDefault="007B20A5" w:rsidP="00A53C39">
            <w:pPr>
              <w:jc w:val="both"/>
              <w:rPr>
                <w:rFonts w:asciiTheme="minorHAnsi" w:hAnsiTheme="minorHAnsi" w:cstheme="minorHAnsi"/>
              </w:rPr>
            </w:pPr>
          </w:p>
        </w:tc>
        <w:tc>
          <w:tcPr>
            <w:tcW w:w="3166" w:type="dxa"/>
            <w:vAlign w:val="center"/>
          </w:tcPr>
          <w:p w14:paraId="4A5C8A19" w14:textId="77777777" w:rsidR="007B20A5" w:rsidRPr="00731DB6" w:rsidRDefault="007B20A5" w:rsidP="007B20A5">
            <w:pPr>
              <w:jc w:val="center"/>
              <w:rPr>
                <w:rFonts w:asciiTheme="minorHAnsi" w:hAnsiTheme="minorHAnsi" w:cstheme="minorHAnsi"/>
              </w:rPr>
            </w:pPr>
            <w:r w:rsidRPr="00731DB6">
              <w:rPr>
                <w:rFonts w:asciiTheme="minorHAnsi" w:hAnsiTheme="minorHAnsi" w:cstheme="minorHAnsi"/>
              </w:rPr>
              <w:t xml:space="preserve">Okres wsparcia producenta </w:t>
            </w:r>
          </w:p>
          <w:p w14:paraId="5B2ACFE6" w14:textId="77777777" w:rsidR="007B20A5" w:rsidRPr="00731DB6" w:rsidRDefault="007B20A5" w:rsidP="007B20A5">
            <w:pPr>
              <w:jc w:val="center"/>
              <w:rPr>
                <w:rFonts w:asciiTheme="minorHAnsi" w:hAnsiTheme="minorHAnsi" w:cstheme="minorHAnsi"/>
              </w:rPr>
            </w:pPr>
            <w:r w:rsidRPr="00731DB6">
              <w:rPr>
                <w:rFonts w:asciiTheme="minorHAnsi" w:hAnsiTheme="minorHAnsi" w:cstheme="minorHAnsi"/>
              </w:rPr>
              <w:t>………………miesięcy**</w:t>
            </w:r>
          </w:p>
        </w:tc>
      </w:tr>
      <w:tr w:rsidR="007B20A5" w:rsidRPr="00731DB6" w14:paraId="5F4B38F9" w14:textId="77777777" w:rsidTr="002A79FC">
        <w:trPr>
          <w:trHeight w:val="96"/>
          <w:jc w:val="center"/>
        </w:trPr>
        <w:tc>
          <w:tcPr>
            <w:tcW w:w="504" w:type="dxa"/>
            <w:vMerge/>
            <w:vAlign w:val="center"/>
          </w:tcPr>
          <w:p w14:paraId="25795D8F" w14:textId="77777777" w:rsidR="007B20A5" w:rsidRPr="00731DB6" w:rsidRDefault="007B20A5" w:rsidP="00A53C39">
            <w:pPr>
              <w:jc w:val="both"/>
              <w:rPr>
                <w:rFonts w:asciiTheme="minorHAnsi" w:hAnsiTheme="minorHAnsi" w:cstheme="minorHAnsi"/>
              </w:rPr>
            </w:pPr>
          </w:p>
        </w:tc>
        <w:tc>
          <w:tcPr>
            <w:tcW w:w="6258" w:type="dxa"/>
            <w:vMerge/>
            <w:vAlign w:val="center"/>
          </w:tcPr>
          <w:p w14:paraId="3C06FAFC" w14:textId="77777777" w:rsidR="007B20A5" w:rsidRPr="00731DB6" w:rsidRDefault="007B20A5" w:rsidP="00A53C39">
            <w:pPr>
              <w:jc w:val="both"/>
              <w:rPr>
                <w:rFonts w:asciiTheme="minorHAnsi" w:hAnsiTheme="minorHAnsi" w:cstheme="minorHAnsi"/>
              </w:rPr>
            </w:pPr>
          </w:p>
        </w:tc>
        <w:tc>
          <w:tcPr>
            <w:tcW w:w="3166" w:type="dxa"/>
            <w:vAlign w:val="center"/>
          </w:tcPr>
          <w:p w14:paraId="72D76CB0" w14:textId="77777777" w:rsidR="007B20A5" w:rsidRPr="00731DB6" w:rsidRDefault="007B20A5" w:rsidP="007B20A5">
            <w:pPr>
              <w:jc w:val="center"/>
              <w:rPr>
                <w:rFonts w:asciiTheme="minorHAnsi" w:hAnsiTheme="minorHAnsi" w:cstheme="minorHAnsi"/>
                <w:lang w:val="pl-PL"/>
              </w:rPr>
            </w:pPr>
            <w:r w:rsidRPr="00731DB6">
              <w:rPr>
                <w:rFonts w:asciiTheme="minorHAnsi" w:hAnsiTheme="minorHAnsi" w:cstheme="minorHAnsi"/>
                <w:lang w:val="pl-PL"/>
              </w:rPr>
              <w:t>Producenta ……………..**</w:t>
            </w:r>
          </w:p>
          <w:p w14:paraId="4D717F4B" w14:textId="77777777" w:rsidR="007B20A5" w:rsidRPr="00731DB6" w:rsidRDefault="007B20A5" w:rsidP="007B20A5">
            <w:pPr>
              <w:jc w:val="center"/>
              <w:rPr>
                <w:rFonts w:asciiTheme="minorHAnsi" w:hAnsiTheme="minorHAnsi" w:cstheme="minorHAnsi"/>
                <w:lang w:val="pl-PL"/>
              </w:rPr>
            </w:pPr>
            <w:r w:rsidRPr="00731DB6">
              <w:rPr>
                <w:rFonts w:asciiTheme="minorHAnsi" w:hAnsiTheme="minorHAnsi" w:cstheme="minorHAnsi"/>
                <w:lang w:val="pl-PL"/>
              </w:rPr>
              <w:t>Model………………..**</w:t>
            </w:r>
          </w:p>
          <w:p w14:paraId="162D34B1" w14:textId="77777777" w:rsidR="007B20A5" w:rsidRPr="00731DB6" w:rsidRDefault="007B20A5" w:rsidP="007B20A5">
            <w:pPr>
              <w:jc w:val="center"/>
              <w:rPr>
                <w:rFonts w:asciiTheme="minorHAnsi" w:hAnsiTheme="minorHAnsi" w:cstheme="minorHAnsi"/>
                <w:lang w:val="pl-PL"/>
              </w:rPr>
            </w:pPr>
            <w:r w:rsidRPr="00524F8A">
              <w:rPr>
                <w:rFonts w:asciiTheme="minorHAnsi" w:hAnsiTheme="minorHAnsi" w:cstheme="minorHAnsi"/>
                <w:color w:val="5B9BD5" w:themeColor="accent1"/>
                <w:lang w:val="pl-PL"/>
              </w:rPr>
              <w:t>(wypełnić w przypadku oferowania modułu archiwizacyjnego)</w:t>
            </w:r>
          </w:p>
        </w:tc>
      </w:tr>
      <w:tr w:rsidR="00A53C39" w:rsidRPr="00731DB6" w14:paraId="152FD87E" w14:textId="77777777" w:rsidTr="002A79FC">
        <w:trPr>
          <w:jc w:val="center"/>
        </w:trPr>
        <w:tc>
          <w:tcPr>
            <w:tcW w:w="504" w:type="dxa"/>
            <w:vAlign w:val="center"/>
          </w:tcPr>
          <w:p w14:paraId="63D59E05"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lastRenderedPageBreak/>
              <w:t>17</w:t>
            </w:r>
          </w:p>
        </w:tc>
        <w:tc>
          <w:tcPr>
            <w:tcW w:w="6258" w:type="dxa"/>
            <w:vAlign w:val="center"/>
          </w:tcPr>
          <w:p w14:paraId="151BFF6F" w14:textId="77777777" w:rsidR="00A53C39" w:rsidRPr="00065E94" w:rsidRDefault="00A53C39" w:rsidP="00A53C39">
            <w:pPr>
              <w:suppressAutoHyphens/>
              <w:autoSpaceDN w:val="0"/>
              <w:jc w:val="both"/>
              <w:textAlignment w:val="baseline"/>
              <w:rPr>
                <w:rFonts w:asciiTheme="minorHAnsi" w:hAnsiTheme="minorHAnsi" w:cstheme="minorHAnsi"/>
                <w:b/>
                <w:color w:val="000000"/>
                <w:kern w:val="3"/>
                <w:lang w:val="pl-PL"/>
              </w:rPr>
            </w:pPr>
            <w:r w:rsidRPr="00065E94">
              <w:rPr>
                <w:rFonts w:asciiTheme="minorHAnsi" w:hAnsiTheme="minorHAnsi" w:cstheme="minorHAnsi"/>
                <w:b/>
                <w:color w:val="000000"/>
                <w:kern w:val="3"/>
                <w:lang w:val="pl-PL"/>
              </w:rPr>
              <w:t>Akcesoria:</w:t>
            </w:r>
          </w:p>
          <w:p w14:paraId="6E230217"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 Kabel Direct Attach Cable (DAC) SFP28-to-SFP28 o długości 3 m – </w:t>
            </w:r>
            <w:r w:rsidRPr="00731DB6">
              <w:rPr>
                <w:rFonts w:asciiTheme="minorHAnsi" w:hAnsiTheme="minorHAnsi" w:cstheme="minorHAnsi"/>
                <w:color w:val="000000"/>
                <w:lang w:val="pl-PL"/>
              </w:rPr>
              <w:lastRenderedPageBreak/>
              <w:t>4 szt.</w:t>
            </w:r>
          </w:p>
          <w:p w14:paraId="5014121C"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Patchcord miedziany min. Cat 6A RJ45 o długości 2,5 m – 3 szt.</w:t>
            </w:r>
          </w:p>
        </w:tc>
        <w:tc>
          <w:tcPr>
            <w:tcW w:w="3166" w:type="dxa"/>
          </w:tcPr>
          <w:p w14:paraId="2D07896D"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lastRenderedPageBreak/>
              <w:t>TAK/NIE*</w:t>
            </w:r>
          </w:p>
        </w:tc>
      </w:tr>
      <w:tr w:rsidR="00A53C39" w:rsidRPr="00731DB6" w14:paraId="557A2180" w14:textId="77777777" w:rsidTr="002A79FC">
        <w:trPr>
          <w:jc w:val="center"/>
        </w:trPr>
        <w:tc>
          <w:tcPr>
            <w:tcW w:w="504" w:type="dxa"/>
            <w:vAlign w:val="center"/>
          </w:tcPr>
          <w:p w14:paraId="67910E99"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lastRenderedPageBreak/>
              <w:t>18</w:t>
            </w:r>
          </w:p>
        </w:tc>
        <w:tc>
          <w:tcPr>
            <w:tcW w:w="6258" w:type="dxa"/>
            <w:vAlign w:val="center"/>
          </w:tcPr>
          <w:p w14:paraId="42E9DF98"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color w:val="000000"/>
                <w:lang w:val="pl-PL"/>
              </w:rPr>
              <w:t>Serwer</w:t>
            </w:r>
            <w:r w:rsidRPr="00731DB6">
              <w:rPr>
                <w:rFonts w:asciiTheme="minorHAnsi" w:hAnsiTheme="minorHAnsi" w:cstheme="minorHAnsi"/>
                <w:lang w:val="pl-PL"/>
              </w:rPr>
              <w:t xml:space="preserve"> musi być zgodny z normami UE i przeznaczony na rynek UE, musi posiadać certyfikat CE.</w:t>
            </w:r>
          </w:p>
        </w:tc>
        <w:tc>
          <w:tcPr>
            <w:tcW w:w="3166" w:type="dxa"/>
          </w:tcPr>
          <w:p w14:paraId="2133A628"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43072C46" w14:textId="77777777" w:rsidTr="002A79FC">
        <w:trPr>
          <w:trHeight w:val="2069"/>
          <w:jc w:val="center"/>
        </w:trPr>
        <w:tc>
          <w:tcPr>
            <w:tcW w:w="504" w:type="dxa"/>
            <w:vAlign w:val="center"/>
          </w:tcPr>
          <w:p w14:paraId="49640497"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19</w:t>
            </w:r>
          </w:p>
        </w:tc>
        <w:tc>
          <w:tcPr>
            <w:tcW w:w="6258" w:type="dxa"/>
            <w:vAlign w:val="center"/>
          </w:tcPr>
          <w:p w14:paraId="1D10ED93"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rPr>
              <w:t>Oferowany serwer musi znajdować się na liście kompatybilności Windows Server Catalog i posiadać status „Certified for Windows” dla systemów Microsoft Windows Server 2022, Microsoft Windows Server 2019 oraz</w:t>
            </w:r>
            <w:r w:rsidR="00743761" w:rsidRPr="00731DB6">
              <w:rPr>
                <w:rFonts w:asciiTheme="minorHAnsi" w:hAnsiTheme="minorHAnsi" w:cstheme="minorHAnsi"/>
              </w:rPr>
              <w:t xml:space="preserve"> Microsoft Windows Server 2016. </w:t>
            </w:r>
            <w:r w:rsidRPr="00731DB6">
              <w:rPr>
                <w:rFonts w:asciiTheme="minorHAnsi" w:hAnsiTheme="minorHAnsi" w:cstheme="minorHAnsi"/>
                <w:lang w:val="pl-PL"/>
              </w:rPr>
              <w:t xml:space="preserve">Oferowany serwer musi znajdować się na liście zgodności dla systemu VMware ESXi 8.0u1 zamieszczonej na stronie </w:t>
            </w:r>
            <w:hyperlink r:id="rId9" w:history="1">
              <w:r w:rsidR="00734D6E" w:rsidRPr="00734D6E">
                <w:rPr>
                  <w:rStyle w:val="Hipercze"/>
                  <w:rFonts w:cstheme="minorHAnsi"/>
                  <w:lang w:val="pl-PL"/>
                </w:rPr>
                <w:t>https://www.vmware.com/resources/compatibility/search.php</w:t>
              </w:r>
            </w:hyperlink>
            <w:r w:rsidR="00734D6E">
              <w:rPr>
                <w:rFonts w:asciiTheme="minorHAnsi" w:hAnsiTheme="minorHAnsi" w:cstheme="minorHAnsi"/>
                <w:lang w:val="pl-PL"/>
              </w:rPr>
              <w:t xml:space="preserve"> </w:t>
            </w:r>
          </w:p>
        </w:tc>
        <w:tc>
          <w:tcPr>
            <w:tcW w:w="3166" w:type="dxa"/>
          </w:tcPr>
          <w:p w14:paraId="2D76D647" w14:textId="77777777" w:rsidR="00A53C39" w:rsidRPr="00731DB6" w:rsidRDefault="00A53C39" w:rsidP="00A53C39">
            <w:pPr>
              <w:jc w:val="center"/>
              <w:rPr>
                <w:rFonts w:asciiTheme="minorHAnsi" w:hAnsiTheme="minorHAnsi" w:cstheme="minorHAnsi"/>
                <w:lang w:val="pl-PL"/>
              </w:rPr>
            </w:pPr>
            <w:r w:rsidRPr="00731DB6">
              <w:rPr>
                <w:rFonts w:asciiTheme="minorHAnsi" w:hAnsiTheme="minorHAnsi" w:cstheme="minorHAnsi"/>
                <w:lang w:val="pl-PL"/>
              </w:rPr>
              <w:t>TAK/NIE*</w:t>
            </w:r>
          </w:p>
        </w:tc>
      </w:tr>
      <w:tr w:rsidR="00A53C39" w:rsidRPr="00731DB6" w14:paraId="68ADB54F" w14:textId="77777777" w:rsidTr="002A79FC">
        <w:trPr>
          <w:jc w:val="center"/>
        </w:trPr>
        <w:tc>
          <w:tcPr>
            <w:tcW w:w="504" w:type="dxa"/>
            <w:vAlign w:val="center"/>
          </w:tcPr>
          <w:p w14:paraId="053A420A"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20</w:t>
            </w:r>
          </w:p>
        </w:tc>
        <w:tc>
          <w:tcPr>
            <w:tcW w:w="6258" w:type="dxa"/>
            <w:vAlign w:val="center"/>
          </w:tcPr>
          <w:p w14:paraId="27042D7C"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Dostarczony serwer musi być fabrycznie nowy, nieregenerowany i wyprodukowany najwcześniej w ciągu ostatnich 6 miesięcy przed dostawą oraz musi pochodzić z oficjalnego kanału sprzedaży producenta na teren Polski.</w:t>
            </w:r>
          </w:p>
        </w:tc>
        <w:tc>
          <w:tcPr>
            <w:tcW w:w="3166" w:type="dxa"/>
          </w:tcPr>
          <w:p w14:paraId="6651BC32"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C70AA1" w:rsidRPr="00731DB6" w14:paraId="64CC1C5A" w14:textId="77777777" w:rsidTr="002A79FC">
        <w:trPr>
          <w:trHeight w:val="253"/>
          <w:jc w:val="center"/>
        </w:trPr>
        <w:tc>
          <w:tcPr>
            <w:tcW w:w="504" w:type="dxa"/>
            <w:vMerge w:val="restart"/>
            <w:vAlign w:val="center"/>
          </w:tcPr>
          <w:p w14:paraId="6B118E29" w14:textId="77777777" w:rsidR="00C70AA1" w:rsidRPr="00731DB6" w:rsidRDefault="00C70AA1" w:rsidP="00A53C39">
            <w:pPr>
              <w:jc w:val="both"/>
              <w:rPr>
                <w:rFonts w:asciiTheme="minorHAnsi" w:hAnsiTheme="minorHAnsi" w:cstheme="minorHAnsi"/>
              </w:rPr>
            </w:pPr>
            <w:r w:rsidRPr="00731DB6">
              <w:rPr>
                <w:rFonts w:asciiTheme="minorHAnsi" w:hAnsiTheme="minorHAnsi" w:cstheme="minorHAnsi"/>
              </w:rPr>
              <w:t>21</w:t>
            </w:r>
          </w:p>
        </w:tc>
        <w:tc>
          <w:tcPr>
            <w:tcW w:w="6258" w:type="dxa"/>
            <w:vMerge w:val="restart"/>
            <w:vAlign w:val="center"/>
          </w:tcPr>
          <w:p w14:paraId="1B879B68" w14:textId="77777777" w:rsidR="00C70AA1" w:rsidRPr="00731DB6" w:rsidRDefault="00C70AA1" w:rsidP="00A53C39">
            <w:pPr>
              <w:jc w:val="both"/>
              <w:rPr>
                <w:rFonts w:asciiTheme="minorHAnsi" w:hAnsiTheme="minorHAnsi" w:cstheme="minorHAnsi"/>
                <w:lang w:val="pl-PL"/>
              </w:rPr>
            </w:pPr>
            <w:r w:rsidRPr="00731DB6">
              <w:rPr>
                <w:rFonts w:asciiTheme="minorHAnsi" w:hAnsiTheme="minorHAnsi" w:cstheme="minorHAnsi"/>
                <w:lang w:val="pl-PL"/>
              </w:rPr>
              <w:t>Oferowany serwer musi być objęty co najmniej 5-letnim wsparciem producenta sprzętu w dni robocze, z czasem reakcji w miejscu instalacji sprzętu  Następny Dzień Roboczy.</w:t>
            </w:r>
          </w:p>
          <w:p w14:paraId="3C619676" w14:textId="77777777" w:rsidR="00C70AA1" w:rsidRPr="00731DB6" w:rsidRDefault="00C70AA1" w:rsidP="00A53C39">
            <w:pPr>
              <w:jc w:val="both"/>
              <w:rPr>
                <w:rFonts w:asciiTheme="minorHAnsi" w:hAnsiTheme="minorHAnsi" w:cstheme="minorHAnsi"/>
                <w:lang w:val="pl-PL"/>
              </w:rPr>
            </w:pPr>
            <w:r w:rsidRPr="00731DB6">
              <w:rPr>
                <w:rFonts w:asciiTheme="minorHAnsi" w:hAnsiTheme="minorHAnsi" w:cstheme="minorHAnsi"/>
                <w:lang w:val="pl-PL"/>
              </w:rPr>
              <w:t>Musi istnieć możliwość sprawdzenia na stronie WWW producenta serwera, prowadzonej w języku polskim, po podaniu numeru seryjnego urządzenia minimum:</w:t>
            </w:r>
          </w:p>
          <w:p w14:paraId="06D5F0C2" w14:textId="77777777" w:rsidR="00C70AA1" w:rsidRPr="00731DB6" w:rsidRDefault="00C70AA1" w:rsidP="00A53C39">
            <w:pPr>
              <w:jc w:val="both"/>
              <w:rPr>
                <w:rFonts w:asciiTheme="minorHAnsi" w:hAnsiTheme="minorHAnsi" w:cstheme="minorHAnsi"/>
                <w:lang w:val="pl-PL"/>
              </w:rPr>
            </w:pPr>
            <w:r w:rsidRPr="00731DB6">
              <w:rPr>
                <w:rFonts w:asciiTheme="minorHAnsi" w:hAnsiTheme="minorHAnsi" w:cstheme="minorHAnsi"/>
                <w:lang w:val="pl-PL"/>
              </w:rPr>
              <w:t xml:space="preserve">- okresu oraz poziomu gwarancji, </w:t>
            </w:r>
          </w:p>
          <w:p w14:paraId="5881E551" w14:textId="77777777" w:rsidR="00C70AA1" w:rsidRPr="00731DB6" w:rsidRDefault="00C70AA1" w:rsidP="00A53C39">
            <w:pPr>
              <w:jc w:val="both"/>
              <w:rPr>
                <w:rFonts w:asciiTheme="minorHAnsi" w:hAnsiTheme="minorHAnsi" w:cstheme="minorHAnsi"/>
                <w:lang w:val="pl-PL"/>
              </w:rPr>
            </w:pPr>
            <w:r w:rsidRPr="00731DB6">
              <w:rPr>
                <w:rFonts w:asciiTheme="minorHAnsi" w:hAnsiTheme="minorHAnsi" w:cstheme="minorHAnsi"/>
                <w:lang w:val="pl-PL"/>
              </w:rPr>
              <w:t>- zainstalowanych komponentów (w tym m.in. procesorów, pamięci RAM, dysków, zasilaczy i kart komunikacyjnych).</w:t>
            </w:r>
          </w:p>
          <w:p w14:paraId="0A474007" w14:textId="77777777" w:rsidR="00C70AA1" w:rsidRPr="00C70AA1" w:rsidRDefault="00C70AA1" w:rsidP="00A53C39">
            <w:pPr>
              <w:jc w:val="both"/>
              <w:rPr>
                <w:rFonts w:asciiTheme="minorHAnsi" w:hAnsiTheme="minorHAnsi" w:cstheme="minorHAnsi"/>
                <w:i/>
                <w:lang w:val="pl-PL"/>
              </w:rPr>
            </w:pPr>
            <w:r w:rsidRPr="00C70AA1">
              <w:rPr>
                <w:rFonts w:asciiTheme="minorHAnsi" w:hAnsiTheme="minorHAnsi" w:cstheme="minorHAnsi"/>
                <w:i/>
                <w:color w:val="5B9BD5" w:themeColor="accent1"/>
                <w:lang w:val="pl-PL"/>
              </w:rPr>
              <w:t>Adres strony WWW producenta na której można sprawdzić powyższe dane musi być podany w złożonej ofercie.</w:t>
            </w:r>
          </w:p>
        </w:tc>
        <w:tc>
          <w:tcPr>
            <w:tcW w:w="3166" w:type="dxa"/>
          </w:tcPr>
          <w:p w14:paraId="6A6FF9B9" w14:textId="77777777" w:rsidR="00C70AA1" w:rsidRPr="00731DB6" w:rsidRDefault="00C70AA1" w:rsidP="00A53C39">
            <w:pPr>
              <w:jc w:val="center"/>
              <w:rPr>
                <w:rFonts w:asciiTheme="minorHAnsi" w:hAnsiTheme="minorHAnsi" w:cstheme="minorHAnsi"/>
              </w:rPr>
            </w:pPr>
            <w:r w:rsidRPr="00731DB6">
              <w:rPr>
                <w:rFonts w:asciiTheme="minorHAnsi" w:hAnsiTheme="minorHAnsi" w:cstheme="minorHAnsi"/>
              </w:rPr>
              <w:t>TAK/NIE*</w:t>
            </w:r>
          </w:p>
        </w:tc>
      </w:tr>
      <w:tr w:rsidR="00C70AA1" w:rsidRPr="00731DB6" w14:paraId="537CFB46" w14:textId="77777777" w:rsidTr="002A79FC">
        <w:trPr>
          <w:trHeight w:val="804"/>
          <w:jc w:val="center"/>
        </w:trPr>
        <w:tc>
          <w:tcPr>
            <w:tcW w:w="504" w:type="dxa"/>
            <w:vMerge/>
            <w:vAlign w:val="center"/>
          </w:tcPr>
          <w:p w14:paraId="056882FD" w14:textId="77777777" w:rsidR="00C70AA1" w:rsidRPr="00731DB6" w:rsidRDefault="00C70AA1" w:rsidP="00A53C39">
            <w:pPr>
              <w:jc w:val="both"/>
              <w:rPr>
                <w:rFonts w:asciiTheme="minorHAnsi" w:hAnsiTheme="minorHAnsi" w:cstheme="minorHAnsi"/>
              </w:rPr>
            </w:pPr>
          </w:p>
        </w:tc>
        <w:tc>
          <w:tcPr>
            <w:tcW w:w="6258" w:type="dxa"/>
            <w:vMerge/>
            <w:vAlign w:val="center"/>
          </w:tcPr>
          <w:p w14:paraId="1575D2AB" w14:textId="77777777" w:rsidR="00C70AA1" w:rsidRPr="00731DB6" w:rsidRDefault="00C70AA1" w:rsidP="00A53C39">
            <w:pPr>
              <w:jc w:val="both"/>
              <w:rPr>
                <w:rFonts w:asciiTheme="minorHAnsi" w:hAnsiTheme="minorHAnsi" w:cstheme="minorHAnsi"/>
              </w:rPr>
            </w:pPr>
          </w:p>
        </w:tc>
        <w:tc>
          <w:tcPr>
            <w:tcW w:w="3166" w:type="dxa"/>
          </w:tcPr>
          <w:p w14:paraId="641FAAC8" w14:textId="77777777" w:rsidR="00C70AA1" w:rsidRDefault="00C70AA1" w:rsidP="00A53C39">
            <w:pPr>
              <w:jc w:val="center"/>
              <w:rPr>
                <w:rFonts w:asciiTheme="minorHAnsi" w:hAnsiTheme="minorHAnsi" w:cstheme="minorHAnsi"/>
              </w:rPr>
            </w:pPr>
            <w:r w:rsidRPr="00731DB6">
              <w:rPr>
                <w:rFonts w:asciiTheme="minorHAnsi" w:hAnsiTheme="minorHAnsi" w:cstheme="minorHAnsi"/>
              </w:rPr>
              <w:t xml:space="preserve">Adres strony www </w:t>
            </w:r>
          </w:p>
          <w:p w14:paraId="2DE7B17E" w14:textId="77777777" w:rsidR="00C70AA1" w:rsidRPr="00731DB6" w:rsidRDefault="00C70AA1" w:rsidP="00A53C39">
            <w:pPr>
              <w:jc w:val="center"/>
              <w:rPr>
                <w:rFonts w:asciiTheme="minorHAnsi" w:hAnsiTheme="minorHAnsi" w:cstheme="minorHAnsi"/>
              </w:rPr>
            </w:pPr>
            <w:r w:rsidRPr="00731DB6">
              <w:rPr>
                <w:rFonts w:asciiTheme="minorHAnsi" w:hAnsiTheme="minorHAnsi" w:cstheme="minorHAnsi"/>
              </w:rPr>
              <w:t>producenta **</w:t>
            </w:r>
          </w:p>
          <w:p w14:paraId="2C910BC3" w14:textId="77777777" w:rsidR="00C70AA1" w:rsidRPr="00731DB6" w:rsidRDefault="00C70AA1" w:rsidP="00A53C39">
            <w:pPr>
              <w:jc w:val="center"/>
              <w:rPr>
                <w:rFonts w:asciiTheme="minorHAnsi" w:hAnsiTheme="minorHAnsi" w:cstheme="minorHAnsi"/>
              </w:rPr>
            </w:pPr>
            <w:r w:rsidRPr="00731DB6">
              <w:rPr>
                <w:rFonts w:asciiTheme="minorHAnsi" w:hAnsiTheme="minorHAnsi" w:cstheme="minorHAnsi"/>
              </w:rPr>
              <w:t>………………………</w:t>
            </w:r>
          </w:p>
        </w:tc>
      </w:tr>
      <w:tr w:rsidR="00C70AA1" w:rsidRPr="00731DB6" w14:paraId="0081C9DA" w14:textId="77777777" w:rsidTr="002A79FC">
        <w:trPr>
          <w:trHeight w:val="930"/>
          <w:jc w:val="center"/>
        </w:trPr>
        <w:tc>
          <w:tcPr>
            <w:tcW w:w="504" w:type="dxa"/>
            <w:vMerge/>
            <w:vAlign w:val="center"/>
          </w:tcPr>
          <w:p w14:paraId="7CC0988C" w14:textId="77777777" w:rsidR="00C70AA1" w:rsidRPr="00731DB6" w:rsidRDefault="00C70AA1" w:rsidP="00A53C39">
            <w:pPr>
              <w:jc w:val="both"/>
              <w:rPr>
                <w:rFonts w:asciiTheme="minorHAnsi" w:hAnsiTheme="minorHAnsi" w:cstheme="minorHAnsi"/>
              </w:rPr>
            </w:pPr>
          </w:p>
        </w:tc>
        <w:tc>
          <w:tcPr>
            <w:tcW w:w="6258" w:type="dxa"/>
            <w:vMerge/>
            <w:vAlign w:val="center"/>
          </w:tcPr>
          <w:p w14:paraId="03A93730" w14:textId="77777777" w:rsidR="00C70AA1" w:rsidRPr="00731DB6" w:rsidRDefault="00C70AA1" w:rsidP="00A53C39">
            <w:pPr>
              <w:jc w:val="both"/>
              <w:rPr>
                <w:rFonts w:asciiTheme="minorHAnsi" w:hAnsiTheme="minorHAnsi" w:cstheme="minorHAnsi"/>
              </w:rPr>
            </w:pPr>
          </w:p>
        </w:tc>
        <w:tc>
          <w:tcPr>
            <w:tcW w:w="3166" w:type="dxa"/>
          </w:tcPr>
          <w:p w14:paraId="0DB6D786" w14:textId="77777777" w:rsidR="00C70AA1" w:rsidRPr="00731DB6" w:rsidRDefault="00C70AA1" w:rsidP="00A53C39">
            <w:pPr>
              <w:jc w:val="center"/>
              <w:rPr>
                <w:rFonts w:asciiTheme="minorHAnsi" w:hAnsiTheme="minorHAnsi" w:cstheme="minorHAnsi"/>
                <w:lang w:val="pl-PL"/>
              </w:rPr>
            </w:pPr>
            <w:r w:rsidRPr="00731DB6">
              <w:rPr>
                <w:rFonts w:asciiTheme="minorHAnsi" w:hAnsiTheme="minorHAnsi" w:cstheme="minorHAnsi"/>
                <w:lang w:val="pl-PL"/>
              </w:rPr>
              <w:t>Okres wparcia producenta</w:t>
            </w:r>
          </w:p>
          <w:p w14:paraId="3A76F42A" w14:textId="77777777" w:rsidR="00C70AA1" w:rsidRPr="00731DB6" w:rsidRDefault="00C70AA1" w:rsidP="00A53C39">
            <w:pPr>
              <w:jc w:val="center"/>
              <w:rPr>
                <w:rFonts w:asciiTheme="minorHAnsi" w:hAnsiTheme="minorHAnsi" w:cstheme="minorHAnsi"/>
                <w:lang w:val="pl-PL"/>
              </w:rPr>
            </w:pPr>
            <w:r w:rsidRPr="00731DB6">
              <w:rPr>
                <w:rFonts w:asciiTheme="minorHAnsi" w:hAnsiTheme="minorHAnsi" w:cstheme="minorHAnsi"/>
                <w:lang w:val="pl-PL"/>
              </w:rPr>
              <w:t>………………………….miesięcy**</w:t>
            </w:r>
          </w:p>
        </w:tc>
      </w:tr>
      <w:tr w:rsidR="00C70AA1" w:rsidRPr="00731DB6" w14:paraId="2065287F" w14:textId="77777777" w:rsidTr="002A79FC">
        <w:trPr>
          <w:trHeight w:val="930"/>
          <w:jc w:val="center"/>
        </w:trPr>
        <w:tc>
          <w:tcPr>
            <w:tcW w:w="504" w:type="dxa"/>
            <w:vMerge/>
            <w:vAlign w:val="center"/>
          </w:tcPr>
          <w:p w14:paraId="0E295477" w14:textId="77777777" w:rsidR="00C70AA1" w:rsidRPr="00731DB6" w:rsidRDefault="00C70AA1" w:rsidP="00A53C39">
            <w:pPr>
              <w:jc w:val="both"/>
              <w:rPr>
                <w:rFonts w:cstheme="minorHAnsi"/>
              </w:rPr>
            </w:pPr>
          </w:p>
        </w:tc>
        <w:tc>
          <w:tcPr>
            <w:tcW w:w="6258" w:type="dxa"/>
            <w:vMerge/>
            <w:vAlign w:val="center"/>
          </w:tcPr>
          <w:p w14:paraId="629A0969" w14:textId="77777777" w:rsidR="00C70AA1" w:rsidRPr="00731DB6" w:rsidRDefault="00C70AA1" w:rsidP="00A53C39">
            <w:pPr>
              <w:jc w:val="both"/>
              <w:rPr>
                <w:rFonts w:cstheme="minorHAnsi"/>
              </w:rPr>
            </w:pPr>
          </w:p>
        </w:tc>
        <w:tc>
          <w:tcPr>
            <w:tcW w:w="3166" w:type="dxa"/>
          </w:tcPr>
          <w:p w14:paraId="4A67DE9E" w14:textId="77777777" w:rsidR="00C70AA1" w:rsidRPr="00C70AA1" w:rsidRDefault="00C70AA1" w:rsidP="00C70AA1">
            <w:pPr>
              <w:jc w:val="center"/>
              <w:rPr>
                <w:rFonts w:cstheme="minorHAnsi"/>
                <w:lang w:val="pl-PL"/>
              </w:rPr>
            </w:pPr>
            <w:r w:rsidRPr="00C70AA1">
              <w:rPr>
                <w:rFonts w:cstheme="minorHAnsi"/>
                <w:lang w:val="pl-PL"/>
              </w:rPr>
              <w:t>Okres gwarancji producenta</w:t>
            </w:r>
          </w:p>
          <w:p w14:paraId="0DD430EA" w14:textId="77777777" w:rsidR="00C70AA1" w:rsidRPr="00C70AA1" w:rsidRDefault="00C70AA1" w:rsidP="00C70AA1">
            <w:pPr>
              <w:jc w:val="center"/>
              <w:rPr>
                <w:rFonts w:cstheme="minorHAnsi"/>
                <w:lang w:val="pl-PL"/>
              </w:rPr>
            </w:pPr>
            <w:r w:rsidRPr="00C70AA1">
              <w:rPr>
                <w:rFonts w:cstheme="minorHAnsi"/>
                <w:lang w:val="pl-PL"/>
              </w:rPr>
              <w:t>………………………….miesięcy**</w:t>
            </w:r>
          </w:p>
        </w:tc>
      </w:tr>
      <w:tr w:rsidR="002A79FC" w:rsidRPr="00731DB6" w14:paraId="27BC7467" w14:textId="77777777" w:rsidTr="005532C8">
        <w:trPr>
          <w:trHeight w:val="818"/>
          <w:jc w:val="center"/>
        </w:trPr>
        <w:tc>
          <w:tcPr>
            <w:tcW w:w="504" w:type="dxa"/>
            <w:vMerge w:val="restart"/>
            <w:vAlign w:val="center"/>
          </w:tcPr>
          <w:p w14:paraId="63CF5F69" w14:textId="77777777" w:rsidR="002A79FC" w:rsidRPr="00731DB6" w:rsidRDefault="002A79FC" w:rsidP="00A53C39">
            <w:pPr>
              <w:jc w:val="both"/>
              <w:rPr>
                <w:rFonts w:asciiTheme="minorHAnsi" w:hAnsiTheme="minorHAnsi" w:cstheme="minorHAnsi"/>
              </w:rPr>
            </w:pPr>
            <w:r w:rsidRPr="00731DB6">
              <w:rPr>
                <w:rFonts w:asciiTheme="minorHAnsi" w:hAnsiTheme="minorHAnsi" w:cstheme="minorHAnsi"/>
              </w:rPr>
              <w:t>22</w:t>
            </w:r>
          </w:p>
        </w:tc>
        <w:tc>
          <w:tcPr>
            <w:tcW w:w="6258" w:type="dxa"/>
            <w:vMerge w:val="restart"/>
            <w:vAlign w:val="center"/>
          </w:tcPr>
          <w:p w14:paraId="258C1FBB" w14:textId="77777777" w:rsidR="002A79FC" w:rsidRPr="00065E94" w:rsidRDefault="002A79FC" w:rsidP="00A53C39">
            <w:pPr>
              <w:jc w:val="both"/>
              <w:rPr>
                <w:rFonts w:asciiTheme="minorHAnsi" w:hAnsiTheme="minorHAnsi" w:cstheme="minorHAnsi"/>
                <w:b/>
                <w:color w:val="000000"/>
              </w:rPr>
            </w:pPr>
            <w:r w:rsidRPr="00065E94">
              <w:rPr>
                <w:rFonts w:asciiTheme="minorHAnsi" w:hAnsiTheme="minorHAnsi" w:cstheme="minorHAnsi"/>
                <w:b/>
                <w:color w:val="000000"/>
              </w:rPr>
              <w:t>Oprogramowanie systemowe:</w:t>
            </w:r>
          </w:p>
          <w:p w14:paraId="0BAA0195" w14:textId="77777777" w:rsidR="002A79FC" w:rsidRPr="00731DB6" w:rsidRDefault="002A79FC" w:rsidP="00A53C39">
            <w:pPr>
              <w:jc w:val="both"/>
              <w:rPr>
                <w:rFonts w:asciiTheme="minorHAnsi" w:hAnsiTheme="minorHAnsi" w:cstheme="minorHAnsi"/>
                <w:color w:val="000000"/>
                <w:lang w:val="pl-PL"/>
              </w:rPr>
            </w:pPr>
            <w:r w:rsidRPr="00731DB6">
              <w:rPr>
                <w:rFonts w:asciiTheme="minorHAnsi" w:hAnsiTheme="minorHAnsi" w:cstheme="minorHAnsi"/>
                <w:color w:val="000000"/>
              </w:rPr>
              <w:t xml:space="preserve">- VMware vSphere Foundation - 5-Year Prepaid Commit – Per Core, lub równoważne. </w:t>
            </w:r>
            <w:r w:rsidRPr="00731DB6">
              <w:rPr>
                <w:rFonts w:asciiTheme="minorHAnsi" w:hAnsiTheme="minorHAnsi" w:cstheme="minorHAnsi"/>
                <w:color w:val="000000"/>
                <w:lang w:val="pl-PL"/>
              </w:rPr>
              <w:t>Zamawiający wymaga, aby licencje dostarczone były wraz z 5</w:t>
            </w:r>
            <w:r w:rsidRPr="00731DB6">
              <w:rPr>
                <w:rFonts w:asciiTheme="minorHAnsi" w:hAnsiTheme="minorHAnsi" w:cstheme="minorHAnsi"/>
                <w:lang w:val="pl-PL"/>
              </w:rPr>
              <w:t xml:space="preserve">-letnim </w:t>
            </w:r>
            <w:r w:rsidRPr="00731DB6">
              <w:rPr>
                <w:rFonts w:asciiTheme="minorHAnsi" w:hAnsiTheme="minorHAnsi" w:cstheme="minorHAnsi"/>
                <w:color w:val="000000"/>
                <w:lang w:val="pl-PL"/>
              </w:rPr>
              <w:t xml:space="preserve">wsparciem technicznym. Wsparcie techniczne musi umożliwiać zgłaszanie problemów w trybie 5dni/8h. Możliwość pobierania nowych wersji i poprawek w całym okresie trwania oferowanego wsparcia. </w:t>
            </w:r>
            <w:r w:rsidRPr="00731DB6">
              <w:rPr>
                <w:rFonts w:asciiTheme="minorHAnsi" w:hAnsiTheme="minorHAnsi" w:cstheme="minorHAnsi"/>
                <w:lang w:val="pl-PL"/>
              </w:rPr>
              <w:t>Zamawiający nie dopuszcza licencji typu OEM.</w:t>
            </w:r>
            <w:r w:rsidRPr="00731DB6">
              <w:rPr>
                <w:rFonts w:asciiTheme="minorHAnsi" w:hAnsiTheme="minorHAnsi" w:cstheme="minorHAnsi"/>
                <w:color w:val="000000"/>
                <w:lang w:val="pl-PL"/>
              </w:rPr>
              <w:t xml:space="preserve"> -</w:t>
            </w:r>
            <w:r w:rsidRPr="00731DB6">
              <w:rPr>
                <w:rFonts w:asciiTheme="minorHAnsi" w:hAnsiTheme="minorHAnsi" w:cstheme="minorHAnsi"/>
                <w:lang w:val="pl-PL"/>
              </w:rPr>
              <w:t xml:space="preserve"> </w:t>
            </w:r>
            <w:r w:rsidRPr="00731DB6">
              <w:rPr>
                <w:rFonts w:asciiTheme="minorHAnsi" w:hAnsiTheme="minorHAnsi" w:cstheme="minorHAnsi"/>
                <w:color w:val="000000"/>
                <w:lang w:val="pl-PL"/>
              </w:rPr>
              <w:t>Microsoft Windows Server 2022 Data Center 16 core, lub równoważne.</w:t>
            </w:r>
          </w:p>
          <w:p w14:paraId="140B70E5" w14:textId="77777777" w:rsidR="002A79FC" w:rsidRPr="00731DB6" w:rsidRDefault="002A79FC"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Licencje w ilości pokrywającej liczbę fizycznych rdzeni procesorów oferowanego serwera. </w:t>
            </w:r>
            <w:r w:rsidRPr="00731DB6">
              <w:rPr>
                <w:rFonts w:asciiTheme="minorHAnsi" w:hAnsiTheme="minorHAnsi" w:cstheme="minorHAnsi"/>
                <w:lang w:val="pl-PL"/>
              </w:rPr>
              <w:t>Zamawiający nie dopuszcza licencji typu OEM i ROK.</w:t>
            </w:r>
          </w:p>
          <w:p w14:paraId="15F6CAC6" w14:textId="77777777" w:rsidR="002A79FC" w:rsidRPr="00731DB6" w:rsidRDefault="002A79FC"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Licencje dostępowe dla oprogramowania systemowego:</w:t>
            </w:r>
          </w:p>
          <w:p w14:paraId="37CDCFA5" w14:textId="77777777" w:rsidR="002A79FC" w:rsidRPr="00731DB6" w:rsidRDefault="002A79FC" w:rsidP="00A53C39">
            <w:pPr>
              <w:jc w:val="both"/>
              <w:rPr>
                <w:rFonts w:asciiTheme="minorHAnsi" w:hAnsiTheme="minorHAnsi" w:cstheme="minorHAnsi"/>
                <w:color w:val="000000"/>
              </w:rPr>
            </w:pPr>
            <w:r w:rsidRPr="00731DB6">
              <w:rPr>
                <w:rFonts w:asciiTheme="minorHAnsi" w:hAnsiTheme="minorHAnsi" w:cstheme="minorHAnsi"/>
                <w:color w:val="000000"/>
              </w:rPr>
              <w:t>- Microsoft Windows Server 2022 user CAL  – 50 szt.</w:t>
            </w:r>
          </w:p>
          <w:p w14:paraId="6DA3ABE1" w14:textId="77777777" w:rsidR="002A79FC" w:rsidRPr="00731DB6" w:rsidRDefault="002A79FC" w:rsidP="00A53C39">
            <w:pPr>
              <w:jc w:val="both"/>
              <w:rPr>
                <w:rFonts w:asciiTheme="minorHAnsi" w:hAnsiTheme="minorHAnsi" w:cstheme="minorHAnsi"/>
                <w:color w:val="000000"/>
              </w:rPr>
            </w:pPr>
            <w:r w:rsidRPr="00731DB6">
              <w:rPr>
                <w:rFonts w:asciiTheme="minorHAnsi" w:hAnsiTheme="minorHAnsi" w:cstheme="minorHAnsi"/>
                <w:color w:val="000000"/>
              </w:rPr>
              <w:t>- Microsoft Windows RDS 2022 user CAL  – 50 szt.</w:t>
            </w:r>
          </w:p>
          <w:p w14:paraId="3B05C6C2" w14:textId="77777777" w:rsidR="002A79FC" w:rsidRPr="00731DB6" w:rsidRDefault="002A79FC" w:rsidP="00A53C39">
            <w:pPr>
              <w:jc w:val="both"/>
              <w:rPr>
                <w:rFonts w:asciiTheme="minorHAnsi" w:hAnsiTheme="minorHAnsi" w:cstheme="minorHAnsi"/>
                <w:lang w:val="pl-PL"/>
              </w:rPr>
            </w:pPr>
            <w:r w:rsidRPr="00731DB6">
              <w:rPr>
                <w:rFonts w:asciiTheme="minorHAnsi" w:hAnsiTheme="minorHAnsi" w:cstheme="minorHAnsi"/>
                <w:lang w:val="pl-PL"/>
              </w:rPr>
              <w:t>Zamawiający nie dopuszcza licencji typu OEM i ROK.</w:t>
            </w:r>
          </w:p>
          <w:p w14:paraId="67A6C93B" w14:textId="77777777" w:rsidR="002A79FC" w:rsidRPr="00731DB6" w:rsidRDefault="002A79FC"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Zestaw dostarczonych licencji oprogramowań systemowych musi umożliwiać zgodnie z wytycznymi producentów tych oprogramowani, obsługę wszystkich zasobów dostarczonego serwera (m.in. procesory, pamięć RAM, karty komunikacyjne, zasoby dyskowe).</w:t>
            </w:r>
          </w:p>
        </w:tc>
        <w:tc>
          <w:tcPr>
            <w:tcW w:w="3166" w:type="dxa"/>
            <w:vAlign w:val="center"/>
          </w:tcPr>
          <w:p w14:paraId="0482C496" w14:textId="77777777" w:rsidR="002A79FC" w:rsidRPr="00731DB6" w:rsidRDefault="002A79FC" w:rsidP="00A53C39">
            <w:pPr>
              <w:jc w:val="center"/>
              <w:rPr>
                <w:rFonts w:asciiTheme="minorHAnsi" w:hAnsiTheme="minorHAnsi" w:cstheme="minorHAnsi"/>
              </w:rPr>
            </w:pPr>
            <w:r w:rsidRPr="00731DB6">
              <w:rPr>
                <w:rFonts w:asciiTheme="minorHAnsi" w:hAnsiTheme="minorHAnsi" w:cstheme="minorHAnsi"/>
              </w:rPr>
              <w:t>TAK/NIE*</w:t>
            </w:r>
          </w:p>
        </w:tc>
      </w:tr>
      <w:tr w:rsidR="002A79FC" w:rsidRPr="00731DB6" w14:paraId="13AFE9D6" w14:textId="77777777" w:rsidTr="005532C8">
        <w:trPr>
          <w:trHeight w:val="2119"/>
          <w:jc w:val="center"/>
        </w:trPr>
        <w:tc>
          <w:tcPr>
            <w:tcW w:w="504" w:type="dxa"/>
            <w:vMerge/>
            <w:vAlign w:val="center"/>
          </w:tcPr>
          <w:p w14:paraId="03CA58F5" w14:textId="77777777" w:rsidR="002A79FC" w:rsidRPr="00731DB6" w:rsidRDefault="002A79FC" w:rsidP="00A53C39">
            <w:pPr>
              <w:jc w:val="both"/>
              <w:rPr>
                <w:rFonts w:asciiTheme="minorHAnsi" w:hAnsiTheme="minorHAnsi" w:cstheme="minorHAnsi"/>
              </w:rPr>
            </w:pPr>
          </w:p>
        </w:tc>
        <w:tc>
          <w:tcPr>
            <w:tcW w:w="6258" w:type="dxa"/>
            <w:vMerge/>
            <w:vAlign w:val="center"/>
          </w:tcPr>
          <w:p w14:paraId="04C351B3" w14:textId="77777777" w:rsidR="002A79FC" w:rsidRPr="00731DB6" w:rsidRDefault="002A79FC" w:rsidP="00A53C39">
            <w:pPr>
              <w:jc w:val="both"/>
              <w:rPr>
                <w:rFonts w:asciiTheme="minorHAnsi" w:hAnsiTheme="minorHAnsi" w:cstheme="minorHAnsi"/>
                <w:color w:val="000000"/>
              </w:rPr>
            </w:pPr>
          </w:p>
        </w:tc>
        <w:tc>
          <w:tcPr>
            <w:tcW w:w="3166" w:type="dxa"/>
            <w:vAlign w:val="center"/>
          </w:tcPr>
          <w:p w14:paraId="5421F753" w14:textId="77777777" w:rsidR="002A79FC" w:rsidRPr="00731DB6" w:rsidRDefault="002A79FC" w:rsidP="00A53C39">
            <w:pPr>
              <w:jc w:val="center"/>
              <w:rPr>
                <w:rFonts w:asciiTheme="minorHAnsi" w:hAnsiTheme="minorHAnsi" w:cstheme="minorHAnsi"/>
                <w:lang w:val="pl-PL"/>
              </w:rPr>
            </w:pPr>
            <w:r w:rsidRPr="00731DB6">
              <w:rPr>
                <w:rFonts w:asciiTheme="minorHAnsi" w:hAnsiTheme="minorHAnsi" w:cstheme="minorHAnsi"/>
                <w:lang w:val="pl-PL"/>
              </w:rPr>
              <w:t>Szczegółowe informacje dotyczące wersji oprogramowania:**</w:t>
            </w:r>
          </w:p>
          <w:p w14:paraId="361A06F1" w14:textId="77777777" w:rsidR="002A79FC" w:rsidRPr="00731DB6" w:rsidRDefault="002A79FC" w:rsidP="00A53C39">
            <w:pPr>
              <w:jc w:val="center"/>
              <w:rPr>
                <w:rFonts w:asciiTheme="minorHAnsi" w:hAnsiTheme="minorHAnsi" w:cstheme="minorHAnsi"/>
              </w:rPr>
            </w:pPr>
            <w:r w:rsidRPr="00731DB6">
              <w:rPr>
                <w:rFonts w:asciiTheme="minorHAnsi" w:hAnsiTheme="minorHAnsi" w:cstheme="minorHAnsi"/>
              </w:rPr>
              <w:t>………………………………</w:t>
            </w:r>
          </w:p>
          <w:p w14:paraId="1F891296" w14:textId="77777777" w:rsidR="002A79FC" w:rsidRPr="00731DB6" w:rsidRDefault="002A79FC" w:rsidP="00A53C39">
            <w:pPr>
              <w:jc w:val="center"/>
              <w:rPr>
                <w:rFonts w:asciiTheme="minorHAnsi" w:hAnsiTheme="minorHAnsi" w:cstheme="minorHAnsi"/>
              </w:rPr>
            </w:pPr>
            <w:r w:rsidRPr="00731DB6">
              <w:rPr>
                <w:rFonts w:asciiTheme="minorHAnsi" w:hAnsiTheme="minorHAnsi" w:cstheme="minorHAnsi"/>
              </w:rPr>
              <w:t>………………………………</w:t>
            </w:r>
          </w:p>
          <w:p w14:paraId="689ABF75" w14:textId="77777777" w:rsidR="002A79FC" w:rsidRPr="00731DB6" w:rsidRDefault="002A79FC" w:rsidP="00A53C39">
            <w:pPr>
              <w:jc w:val="center"/>
              <w:rPr>
                <w:rFonts w:asciiTheme="minorHAnsi" w:hAnsiTheme="minorHAnsi" w:cstheme="minorHAnsi"/>
              </w:rPr>
            </w:pPr>
            <w:r w:rsidRPr="00731DB6">
              <w:rPr>
                <w:rFonts w:asciiTheme="minorHAnsi" w:hAnsiTheme="minorHAnsi" w:cstheme="minorHAnsi"/>
              </w:rPr>
              <w:t>………………………………</w:t>
            </w:r>
          </w:p>
        </w:tc>
      </w:tr>
      <w:tr w:rsidR="005532C8" w:rsidRPr="00731DB6" w14:paraId="605B8EE9" w14:textId="77777777" w:rsidTr="0040661B">
        <w:trPr>
          <w:trHeight w:val="3029"/>
          <w:jc w:val="center"/>
        </w:trPr>
        <w:tc>
          <w:tcPr>
            <w:tcW w:w="504" w:type="dxa"/>
            <w:vMerge/>
            <w:vAlign w:val="center"/>
          </w:tcPr>
          <w:p w14:paraId="5EAA73A8" w14:textId="77777777" w:rsidR="005532C8" w:rsidRPr="00731DB6" w:rsidRDefault="005532C8" w:rsidP="00A53C39">
            <w:pPr>
              <w:jc w:val="both"/>
              <w:rPr>
                <w:rFonts w:asciiTheme="minorHAnsi" w:hAnsiTheme="minorHAnsi" w:cstheme="minorHAnsi"/>
              </w:rPr>
            </w:pPr>
          </w:p>
        </w:tc>
        <w:tc>
          <w:tcPr>
            <w:tcW w:w="6258" w:type="dxa"/>
            <w:vMerge/>
            <w:vAlign w:val="center"/>
          </w:tcPr>
          <w:p w14:paraId="4C23E7B8" w14:textId="77777777" w:rsidR="005532C8" w:rsidRPr="00731DB6" w:rsidRDefault="005532C8" w:rsidP="00A53C39">
            <w:pPr>
              <w:jc w:val="both"/>
              <w:rPr>
                <w:rFonts w:asciiTheme="minorHAnsi" w:hAnsiTheme="minorHAnsi" w:cstheme="minorHAnsi"/>
                <w:color w:val="000000"/>
              </w:rPr>
            </w:pPr>
          </w:p>
        </w:tc>
        <w:tc>
          <w:tcPr>
            <w:tcW w:w="3166" w:type="dxa"/>
            <w:vAlign w:val="center"/>
          </w:tcPr>
          <w:p w14:paraId="187D6912" w14:textId="77777777" w:rsidR="005532C8" w:rsidRPr="00731DB6" w:rsidRDefault="005532C8" w:rsidP="00A53C39">
            <w:pPr>
              <w:jc w:val="center"/>
              <w:rPr>
                <w:rFonts w:asciiTheme="minorHAnsi" w:hAnsiTheme="minorHAnsi" w:cstheme="minorHAnsi"/>
                <w:lang w:val="pl-PL"/>
              </w:rPr>
            </w:pPr>
            <w:r w:rsidRPr="00731DB6">
              <w:rPr>
                <w:rFonts w:asciiTheme="minorHAnsi" w:hAnsiTheme="minorHAnsi" w:cstheme="minorHAnsi"/>
                <w:lang w:val="pl-PL"/>
              </w:rPr>
              <w:t>Okres wsparacia technicznego licencji</w:t>
            </w:r>
          </w:p>
          <w:p w14:paraId="1E34883F" w14:textId="77777777" w:rsidR="005532C8" w:rsidRPr="00731DB6" w:rsidRDefault="005532C8" w:rsidP="00A53C39">
            <w:pPr>
              <w:jc w:val="center"/>
              <w:rPr>
                <w:rFonts w:asciiTheme="minorHAnsi" w:hAnsiTheme="minorHAnsi" w:cstheme="minorHAnsi"/>
                <w:lang w:val="pl-PL"/>
              </w:rPr>
            </w:pPr>
            <w:r w:rsidRPr="00731DB6">
              <w:rPr>
                <w:rFonts w:asciiTheme="minorHAnsi" w:hAnsiTheme="minorHAnsi" w:cstheme="minorHAnsi"/>
                <w:lang w:val="pl-PL"/>
              </w:rPr>
              <w:t>…………………miesięcy**</w:t>
            </w:r>
          </w:p>
        </w:tc>
      </w:tr>
    </w:tbl>
    <w:p w14:paraId="57E1D294" w14:textId="77777777" w:rsidR="00A53C39" w:rsidRPr="00731DB6" w:rsidRDefault="00AC2ADD" w:rsidP="00A53C39">
      <w:pPr>
        <w:spacing w:after="0" w:line="240" w:lineRule="auto"/>
        <w:jc w:val="both"/>
        <w:rPr>
          <w:rFonts w:eastAsia="Calibri" w:cstheme="minorHAnsi"/>
          <w:b/>
          <w:bCs/>
        </w:rPr>
      </w:pPr>
      <w:r w:rsidRPr="00731DB6">
        <w:rPr>
          <w:rFonts w:eastAsia="Calibri" w:cstheme="minorHAnsi"/>
          <w:b/>
          <w:bCs/>
        </w:rPr>
        <w:t xml:space="preserve">* </w:t>
      </w:r>
      <w:r w:rsidR="00A53C39" w:rsidRPr="00731DB6">
        <w:rPr>
          <w:rFonts w:eastAsia="Calibri" w:cstheme="minorHAnsi"/>
          <w:b/>
          <w:bCs/>
        </w:rPr>
        <w:t>należy potwierdzić spełnianie wymagań (TAK/NIE – pozostawić właściwe)</w:t>
      </w:r>
    </w:p>
    <w:p w14:paraId="0D585B80" w14:textId="77777777" w:rsidR="00A53C39" w:rsidRPr="00731DB6" w:rsidRDefault="00A53C39" w:rsidP="00A53C39">
      <w:pPr>
        <w:spacing w:after="0" w:line="240" w:lineRule="auto"/>
        <w:jc w:val="both"/>
        <w:rPr>
          <w:rFonts w:eastAsia="Calibri" w:cstheme="minorHAnsi"/>
          <w:b/>
          <w:bCs/>
        </w:rPr>
      </w:pPr>
      <w:r w:rsidRPr="00731DB6">
        <w:rPr>
          <w:rFonts w:eastAsia="Calibri" w:cstheme="minorHAnsi"/>
          <w:b/>
          <w:bCs/>
        </w:rPr>
        <w:t xml:space="preserve">** należy uzupełnić </w:t>
      </w:r>
    </w:p>
    <w:p w14:paraId="4A5FA824" w14:textId="77777777" w:rsidR="00932B99" w:rsidRDefault="00932B99" w:rsidP="00A53C39">
      <w:pPr>
        <w:spacing w:after="0" w:line="240" w:lineRule="auto"/>
        <w:jc w:val="both"/>
        <w:rPr>
          <w:rFonts w:eastAsia="Calibri" w:cstheme="minorHAnsi"/>
        </w:rPr>
      </w:pPr>
    </w:p>
    <w:p w14:paraId="6C950118" w14:textId="77777777" w:rsidR="00524F8A" w:rsidRDefault="00524F8A" w:rsidP="00A53C39">
      <w:pPr>
        <w:spacing w:after="0" w:line="240" w:lineRule="auto"/>
        <w:jc w:val="both"/>
        <w:rPr>
          <w:rFonts w:eastAsia="Calibri" w:cstheme="minorHAnsi"/>
        </w:rPr>
      </w:pPr>
    </w:p>
    <w:p w14:paraId="2B57EFDA" w14:textId="77777777" w:rsidR="00524F8A" w:rsidRDefault="00524F8A" w:rsidP="00A53C39">
      <w:pPr>
        <w:spacing w:after="0" w:line="240" w:lineRule="auto"/>
        <w:jc w:val="both"/>
        <w:rPr>
          <w:rFonts w:eastAsia="Calibri" w:cstheme="minorHAnsi"/>
        </w:rPr>
      </w:pPr>
    </w:p>
    <w:p w14:paraId="67995B08" w14:textId="77777777" w:rsidR="00524F8A" w:rsidRPr="00731DB6" w:rsidRDefault="00524F8A" w:rsidP="00A53C39">
      <w:pPr>
        <w:spacing w:after="0" w:line="240" w:lineRule="auto"/>
        <w:jc w:val="both"/>
        <w:rPr>
          <w:rFonts w:eastAsia="Calibri" w:cstheme="minorHAnsi"/>
        </w:rPr>
      </w:pPr>
    </w:p>
    <w:p w14:paraId="52C24664" w14:textId="77777777" w:rsidR="00065E94" w:rsidRDefault="00A53C39" w:rsidP="00065E94">
      <w:pPr>
        <w:numPr>
          <w:ilvl w:val="1"/>
          <w:numId w:val="3"/>
        </w:numPr>
        <w:spacing w:after="0" w:line="360" w:lineRule="auto"/>
        <w:contextualSpacing/>
        <w:jc w:val="both"/>
        <w:rPr>
          <w:rFonts w:eastAsia="Calibri" w:cstheme="minorHAnsi"/>
          <w:b/>
          <w:bCs/>
        </w:rPr>
      </w:pPr>
      <w:r w:rsidRPr="00731DB6">
        <w:rPr>
          <w:rFonts w:eastAsia="Calibri" w:cstheme="minorHAnsi"/>
          <w:b/>
          <w:bCs/>
        </w:rPr>
        <w:t>Serwer Typ 3 – 1 sztuka</w:t>
      </w:r>
    </w:p>
    <w:p w14:paraId="021357F4" w14:textId="77777777" w:rsidR="00A53C39" w:rsidRPr="00065E94" w:rsidRDefault="00A53C39" w:rsidP="00065E94">
      <w:pPr>
        <w:spacing w:after="0" w:line="360" w:lineRule="auto"/>
        <w:contextualSpacing/>
        <w:jc w:val="both"/>
        <w:rPr>
          <w:rFonts w:eastAsia="Calibri" w:cstheme="minorHAnsi"/>
          <w:b/>
          <w:bCs/>
        </w:rPr>
      </w:pPr>
      <w:r w:rsidRPr="00065E94">
        <w:rPr>
          <w:rFonts w:eastAsia="Calibri" w:cstheme="minorHAnsi"/>
        </w:rPr>
        <w:t>Serwery Typ 3 Zamawiający zamierza przeznaczyć do włączenia do środowiska wirtualizacji utworzonego z Serwerów Typ 1 jako serwera poza strukturą klastra, umożliwiającego uruchomienie wirtualnych maszyn przeznaczonych do obsługi silnika bazodanowego.</w:t>
      </w:r>
    </w:p>
    <w:p w14:paraId="3B21D527" w14:textId="77777777" w:rsidR="00A53C39" w:rsidRPr="00731DB6" w:rsidRDefault="00A53C39" w:rsidP="00A53C39">
      <w:pPr>
        <w:spacing w:line="360" w:lineRule="auto"/>
        <w:jc w:val="both"/>
        <w:rPr>
          <w:rFonts w:eastAsia="Calibri" w:cstheme="minorHAnsi"/>
          <w:b/>
        </w:rPr>
      </w:pPr>
      <w:r w:rsidRPr="00731DB6">
        <w:rPr>
          <w:rFonts w:eastAsia="Calibri" w:cstheme="minorHAnsi"/>
          <w:b/>
        </w:rPr>
        <w:t>Producent: ……………………</w:t>
      </w:r>
    </w:p>
    <w:p w14:paraId="1BFB04C7" w14:textId="77777777" w:rsidR="00A53C39" w:rsidRPr="00731DB6" w:rsidRDefault="00A53C39" w:rsidP="00A53C39">
      <w:pPr>
        <w:spacing w:line="360" w:lineRule="auto"/>
        <w:jc w:val="both"/>
        <w:rPr>
          <w:rFonts w:eastAsia="Calibri" w:cstheme="minorHAnsi"/>
          <w:b/>
        </w:rPr>
      </w:pPr>
      <w:r w:rsidRPr="00731DB6">
        <w:rPr>
          <w:rFonts w:eastAsia="Calibri" w:cstheme="minorHAnsi"/>
          <w:b/>
        </w:rPr>
        <w:t>Model: ………………………….</w:t>
      </w:r>
    </w:p>
    <w:tbl>
      <w:tblPr>
        <w:tblStyle w:val="Tabela-Siatka1"/>
        <w:tblW w:w="9838" w:type="dxa"/>
        <w:jc w:val="center"/>
        <w:tblLook w:val="04A0" w:firstRow="1" w:lastRow="0" w:firstColumn="1" w:lastColumn="0" w:noHBand="0" w:noVBand="1"/>
      </w:tblPr>
      <w:tblGrid>
        <w:gridCol w:w="511"/>
        <w:gridCol w:w="6399"/>
        <w:gridCol w:w="2928"/>
      </w:tblGrid>
      <w:tr w:rsidR="00A53C39" w:rsidRPr="00731DB6" w14:paraId="4B1AA3EA" w14:textId="77777777" w:rsidTr="00743761">
        <w:trPr>
          <w:trHeight w:val="818"/>
          <w:jc w:val="center"/>
        </w:trPr>
        <w:tc>
          <w:tcPr>
            <w:tcW w:w="511" w:type="dxa"/>
            <w:vAlign w:val="center"/>
          </w:tcPr>
          <w:p w14:paraId="07F2F4FA" w14:textId="77777777" w:rsidR="00A53C39" w:rsidRPr="00731DB6" w:rsidRDefault="00A53C39" w:rsidP="00A53C39">
            <w:pPr>
              <w:jc w:val="both"/>
              <w:rPr>
                <w:rFonts w:asciiTheme="minorHAnsi" w:hAnsiTheme="minorHAnsi" w:cstheme="minorHAnsi"/>
                <w:b/>
                <w:bCs/>
              </w:rPr>
            </w:pPr>
            <w:r w:rsidRPr="00731DB6">
              <w:rPr>
                <w:rFonts w:asciiTheme="minorHAnsi" w:hAnsiTheme="minorHAnsi" w:cstheme="minorHAnsi"/>
                <w:b/>
                <w:bCs/>
              </w:rPr>
              <w:t>Lp.</w:t>
            </w:r>
          </w:p>
        </w:tc>
        <w:tc>
          <w:tcPr>
            <w:tcW w:w="6399" w:type="dxa"/>
            <w:vAlign w:val="center"/>
          </w:tcPr>
          <w:p w14:paraId="0EACD485" w14:textId="77777777" w:rsidR="00A53C39" w:rsidRPr="00731DB6" w:rsidRDefault="00A53C39" w:rsidP="00A53C39">
            <w:pPr>
              <w:jc w:val="both"/>
              <w:rPr>
                <w:rFonts w:asciiTheme="minorHAnsi" w:hAnsiTheme="minorHAnsi" w:cstheme="minorHAnsi"/>
                <w:b/>
                <w:bCs/>
              </w:rPr>
            </w:pPr>
            <w:r w:rsidRPr="00731DB6">
              <w:rPr>
                <w:rFonts w:asciiTheme="minorHAnsi" w:hAnsiTheme="minorHAnsi" w:cstheme="minorHAnsi"/>
                <w:b/>
                <w:bCs/>
              </w:rPr>
              <w:t>Wymagania Minimalne</w:t>
            </w:r>
          </w:p>
        </w:tc>
        <w:tc>
          <w:tcPr>
            <w:tcW w:w="2928" w:type="dxa"/>
          </w:tcPr>
          <w:p w14:paraId="1761A08D" w14:textId="77777777" w:rsidR="00A53C39" w:rsidRPr="00731DB6" w:rsidRDefault="00A53C39" w:rsidP="00A53C39">
            <w:pPr>
              <w:suppressAutoHyphens/>
              <w:autoSpaceDN w:val="0"/>
              <w:jc w:val="center"/>
              <w:textAlignment w:val="baseline"/>
              <w:rPr>
                <w:rFonts w:asciiTheme="minorHAnsi" w:hAnsiTheme="minorHAnsi" w:cstheme="minorHAnsi"/>
                <w:b/>
                <w:kern w:val="3"/>
                <w:lang w:val="pl-PL"/>
              </w:rPr>
            </w:pPr>
            <w:r w:rsidRPr="00731DB6">
              <w:rPr>
                <w:rFonts w:asciiTheme="minorHAnsi" w:hAnsiTheme="minorHAnsi" w:cstheme="minorHAnsi"/>
                <w:b/>
                <w:kern w:val="3"/>
                <w:lang w:val="pl-PL"/>
              </w:rPr>
              <w:t>Potwierdzenie spełnienia wymagania</w:t>
            </w:r>
          </w:p>
          <w:p w14:paraId="1758F779" w14:textId="77777777" w:rsidR="00A53C39" w:rsidRPr="00731DB6" w:rsidRDefault="00A53C39" w:rsidP="00A53C39">
            <w:pPr>
              <w:jc w:val="both"/>
              <w:rPr>
                <w:rFonts w:asciiTheme="minorHAnsi" w:hAnsiTheme="minorHAnsi" w:cstheme="minorHAnsi"/>
                <w:b/>
                <w:bCs/>
                <w:lang w:val="pl-PL"/>
              </w:rPr>
            </w:pPr>
            <w:r w:rsidRPr="00731DB6">
              <w:rPr>
                <w:rFonts w:asciiTheme="minorHAnsi" w:hAnsiTheme="minorHAnsi" w:cstheme="minorHAnsi"/>
                <w:bCs/>
                <w:lang w:val="pl-PL"/>
              </w:rPr>
              <w:t xml:space="preserve">    (wpisuje Wykonawca)</w:t>
            </w:r>
          </w:p>
        </w:tc>
      </w:tr>
      <w:tr w:rsidR="00932B99" w:rsidRPr="00731DB6" w14:paraId="09DB9E43" w14:textId="77777777" w:rsidTr="00932B99">
        <w:trPr>
          <w:trHeight w:val="237"/>
          <w:jc w:val="center"/>
        </w:trPr>
        <w:tc>
          <w:tcPr>
            <w:tcW w:w="511" w:type="dxa"/>
            <w:vAlign w:val="center"/>
          </w:tcPr>
          <w:p w14:paraId="580F225F" w14:textId="77777777" w:rsidR="00932B99" w:rsidRPr="00932B99" w:rsidRDefault="00932B99" w:rsidP="00932B99">
            <w:pPr>
              <w:jc w:val="center"/>
              <w:rPr>
                <w:rFonts w:cstheme="minorHAnsi"/>
                <w:bCs/>
                <w:sz w:val="16"/>
                <w:szCs w:val="16"/>
              </w:rPr>
            </w:pPr>
            <w:r w:rsidRPr="00932B99">
              <w:rPr>
                <w:rFonts w:cstheme="minorHAnsi"/>
                <w:bCs/>
                <w:sz w:val="16"/>
                <w:szCs w:val="16"/>
              </w:rPr>
              <w:t>A</w:t>
            </w:r>
          </w:p>
        </w:tc>
        <w:tc>
          <w:tcPr>
            <w:tcW w:w="6399" w:type="dxa"/>
            <w:vAlign w:val="center"/>
          </w:tcPr>
          <w:p w14:paraId="57A67299" w14:textId="77777777" w:rsidR="00932B99" w:rsidRPr="00932B99" w:rsidRDefault="00932B99" w:rsidP="00932B99">
            <w:pPr>
              <w:jc w:val="center"/>
              <w:rPr>
                <w:rFonts w:cstheme="minorHAnsi"/>
                <w:bCs/>
                <w:sz w:val="16"/>
                <w:szCs w:val="16"/>
              </w:rPr>
            </w:pPr>
            <w:r w:rsidRPr="00932B99">
              <w:rPr>
                <w:rFonts w:cstheme="minorHAnsi"/>
                <w:bCs/>
                <w:sz w:val="16"/>
                <w:szCs w:val="16"/>
              </w:rPr>
              <w:t>B</w:t>
            </w:r>
          </w:p>
        </w:tc>
        <w:tc>
          <w:tcPr>
            <w:tcW w:w="2928" w:type="dxa"/>
          </w:tcPr>
          <w:p w14:paraId="27873A7D" w14:textId="77777777" w:rsidR="00932B99" w:rsidRPr="00932B99" w:rsidRDefault="00932B99" w:rsidP="00932B99">
            <w:pPr>
              <w:suppressAutoHyphens/>
              <w:autoSpaceDN w:val="0"/>
              <w:jc w:val="center"/>
              <w:textAlignment w:val="baseline"/>
              <w:rPr>
                <w:rFonts w:cstheme="minorHAnsi"/>
                <w:kern w:val="3"/>
                <w:sz w:val="16"/>
                <w:szCs w:val="16"/>
              </w:rPr>
            </w:pPr>
            <w:r w:rsidRPr="00932B99">
              <w:rPr>
                <w:rFonts w:cstheme="minorHAnsi"/>
                <w:kern w:val="3"/>
                <w:sz w:val="16"/>
                <w:szCs w:val="16"/>
              </w:rPr>
              <w:t>C</w:t>
            </w:r>
          </w:p>
        </w:tc>
      </w:tr>
      <w:tr w:rsidR="00A53C39" w:rsidRPr="00731DB6" w14:paraId="4CB32AE8" w14:textId="77777777" w:rsidTr="00CE2A17">
        <w:trPr>
          <w:trHeight w:val="70"/>
          <w:jc w:val="center"/>
        </w:trPr>
        <w:tc>
          <w:tcPr>
            <w:tcW w:w="511" w:type="dxa"/>
            <w:vAlign w:val="center"/>
          </w:tcPr>
          <w:p w14:paraId="49532371"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w:t>
            </w:r>
          </w:p>
        </w:tc>
        <w:tc>
          <w:tcPr>
            <w:tcW w:w="6399" w:type="dxa"/>
            <w:vAlign w:val="center"/>
          </w:tcPr>
          <w:p w14:paraId="15837B3F" w14:textId="77777777" w:rsidR="00A53C39" w:rsidRPr="00731DB6" w:rsidRDefault="00A53C39" w:rsidP="00A53C39">
            <w:pPr>
              <w:jc w:val="both"/>
              <w:rPr>
                <w:rFonts w:asciiTheme="minorHAnsi" w:hAnsiTheme="minorHAnsi" w:cstheme="minorHAnsi"/>
              </w:rPr>
            </w:pPr>
            <w:r w:rsidRPr="004C6D65">
              <w:rPr>
                <w:rFonts w:asciiTheme="minorHAnsi" w:hAnsiTheme="minorHAnsi" w:cstheme="minorHAnsi"/>
                <w:b/>
                <w:color w:val="000000"/>
                <w:lang w:val="pl-PL"/>
              </w:rPr>
              <w:t>Obudowa</w:t>
            </w:r>
            <w:r w:rsidRPr="00731DB6">
              <w:rPr>
                <w:rFonts w:asciiTheme="minorHAnsi" w:hAnsiTheme="minorHAnsi" w:cstheme="minorHAnsi"/>
                <w:color w:val="000000"/>
                <w:lang w:val="pl-PL"/>
              </w:rPr>
              <w:t xml:space="preserve"> typu Rack o wysokości maksymalnie 1U w konfiguracji bezdyskowej.</w:t>
            </w:r>
            <w:r w:rsidRPr="00731DB6">
              <w:rPr>
                <w:rFonts w:asciiTheme="minorHAnsi" w:hAnsiTheme="minorHAnsi" w:cstheme="minorHAnsi"/>
                <w:lang w:val="pl-PL"/>
              </w:rPr>
              <w:t xml:space="preserve"> </w:t>
            </w:r>
            <w:r w:rsidRPr="00731DB6">
              <w:rPr>
                <w:rFonts w:asciiTheme="minorHAnsi" w:hAnsiTheme="minorHAnsi" w:cstheme="minorHAnsi"/>
                <w:color w:val="000000"/>
                <w:lang w:val="pl-PL"/>
              </w:rPr>
              <w:t>Komplet wysuwanych szyn i organizer okablowania, umożliwiający montaż w szafie rack i wysuwanie do celów serwisowych.</w:t>
            </w:r>
            <w:r w:rsidRPr="00731DB6">
              <w:rPr>
                <w:rFonts w:asciiTheme="minorHAnsi" w:hAnsiTheme="minorHAnsi" w:cstheme="minorHAnsi"/>
                <w:lang w:val="pl-PL"/>
              </w:rPr>
              <w:t xml:space="preserve"> </w:t>
            </w:r>
            <w:r w:rsidRPr="00731DB6">
              <w:rPr>
                <w:rFonts w:asciiTheme="minorHAnsi" w:hAnsiTheme="minorHAnsi" w:cstheme="minorHAnsi"/>
              </w:rPr>
              <w:t>Zamykana na klucz osłona czoła serwera.</w:t>
            </w:r>
          </w:p>
        </w:tc>
        <w:tc>
          <w:tcPr>
            <w:tcW w:w="2928" w:type="dxa"/>
            <w:vAlign w:val="center"/>
          </w:tcPr>
          <w:p w14:paraId="701BE784" w14:textId="77777777" w:rsidR="00A53C39" w:rsidRPr="00731DB6" w:rsidRDefault="00A53C39"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798DA5AA" w14:textId="77777777" w:rsidR="00743761" w:rsidRPr="00731DB6" w:rsidRDefault="00743761" w:rsidP="00743761">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4A196E8E" w14:textId="77777777" w:rsidR="00743761" w:rsidRPr="00731DB6" w:rsidRDefault="00743761" w:rsidP="00743761">
            <w:pPr>
              <w:jc w:val="center"/>
              <w:rPr>
                <w:rFonts w:asciiTheme="minorHAnsi" w:hAnsiTheme="minorHAnsi" w:cstheme="minorHAnsi"/>
                <w:lang w:val="pl-PL"/>
              </w:rPr>
            </w:pPr>
            <w:r w:rsidRPr="00731DB6">
              <w:rPr>
                <w:rFonts w:asciiTheme="minorHAnsi" w:hAnsiTheme="minorHAnsi" w:cstheme="minorHAnsi"/>
                <w:lang w:val="pl-PL"/>
              </w:rPr>
              <w:t>Model** …………………………………</w:t>
            </w:r>
          </w:p>
        </w:tc>
      </w:tr>
      <w:tr w:rsidR="00A53C39" w:rsidRPr="00731DB6" w14:paraId="50475C5A" w14:textId="77777777" w:rsidTr="00CE2A17">
        <w:trPr>
          <w:jc w:val="center"/>
        </w:trPr>
        <w:tc>
          <w:tcPr>
            <w:tcW w:w="511" w:type="dxa"/>
            <w:vAlign w:val="center"/>
          </w:tcPr>
          <w:p w14:paraId="1081E0A6"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2</w:t>
            </w:r>
          </w:p>
        </w:tc>
        <w:tc>
          <w:tcPr>
            <w:tcW w:w="6399" w:type="dxa"/>
            <w:vAlign w:val="center"/>
          </w:tcPr>
          <w:p w14:paraId="6193F607" w14:textId="77777777" w:rsidR="00A53C39" w:rsidRPr="00731DB6" w:rsidRDefault="00A53C39" w:rsidP="00A53C39">
            <w:pPr>
              <w:jc w:val="both"/>
              <w:rPr>
                <w:rFonts w:asciiTheme="minorHAnsi" w:hAnsiTheme="minorHAnsi" w:cstheme="minorHAnsi"/>
                <w:color w:val="000000"/>
                <w:lang w:val="pl-PL"/>
              </w:rPr>
            </w:pPr>
            <w:r w:rsidRPr="00065E94">
              <w:rPr>
                <w:rFonts w:asciiTheme="minorHAnsi" w:hAnsiTheme="minorHAnsi" w:cstheme="minorHAnsi"/>
                <w:b/>
                <w:color w:val="000000"/>
                <w:lang w:val="pl-PL"/>
              </w:rPr>
              <w:t>Płyta główna</w:t>
            </w:r>
            <w:r w:rsidRPr="00731DB6">
              <w:rPr>
                <w:rFonts w:asciiTheme="minorHAnsi" w:hAnsiTheme="minorHAnsi" w:cstheme="minorHAnsi"/>
                <w:color w:val="000000"/>
                <w:lang w:val="pl-PL"/>
              </w:rPr>
              <w:t xml:space="preserve"> – pozwalająca na zainstalowanie minimum dwóch procesorów zaprojektowana przez producenta serwera i oznaczona jego znakiem firmowym.</w:t>
            </w:r>
          </w:p>
          <w:p w14:paraId="04524D74" w14:textId="77777777" w:rsidR="00A53C39" w:rsidRPr="00731DB6" w:rsidRDefault="00A53C39" w:rsidP="00A53C39">
            <w:pPr>
              <w:jc w:val="both"/>
              <w:rPr>
                <w:rFonts w:asciiTheme="minorHAnsi" w:hAnsiTheme="minorHAnsi" w:cstheme="minorHAnsi"/>
                <w:bCs/>
                <w:lang w:val="pl-PL"/>
              </w:rPr>
            </w:pPr>
            <w:r w:rsidRPr="00731DB6">
              <w:rPr>
                <w:rFonts w:asciiTheme="minorHAnsi" w:hAnsiTheme="minorHAnsi" w:cstheme="minorHAnsi"/>
                <w:bCs/>
                <w:lang w:val="pl-PL"/>
              </w:rPr>
              <w:t>Zintegrowany z płytą główną moduł TPM 2.0.</w:t>
            </w:r>
          </w:p>
        </w:tc>
        <w:tc>
          <w:tcPr>
            <w:tcW w:w="2928" w:type="dxa"/>
            <w:vAlign w:val="center"/>
          </w:tcPr>
          <w:p w14:paraId="647205A0" w14:textId="77777777" w:rsidR="00A53C39" w:rsidRPr="00731DB6" w:rsidRDefault="00A53C39"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054EA498"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350D0A0D"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Model** …………………………………</w:t>
            </w:r>
          </w:p>
        </w:tc>
      </w:tr>
      <w:tr w:rsidR="00A53C39" w:rsidRPr="00731DB6" w14:paraId="37751398" w14:textId="77777777" w:rsidTr="00CE2A17">
        <w:trPr>
          <w:jc w:val="center"/>
        </w:trPr>
        <w:tc>
          <w:tcPr>
            <w:tcW w:w="511" w:type="dxa"/>
            <w:vAlign w:val="center"/>
          </w:tcPr>
          <w:p w14:paraId="5CAEDB69"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3</w:t>
            </w:r>
          </w:p>
        </w:tc>
        <w:tc>
          <w:tcPr>
            <w:tcW w:w="6399" w:type="dxa"/>
            <w:vAlign w:val="center"/>
          </w:tcPr>
          <w:p w14:paraId="3B242881" w14:textId="77777777" w:rsidR="00A53C39" w:rsidRPr="00731DB6" w:rsidRDefault="00A53C39" w:rsidP="00A53C39">
            <w:pPr>
              <w:jc w:val="both"/>
              <w:rPr>
                <w:rFonts w:asciiTheme="minorHAnsi" w:hAnsiTheme="minorHAnsi" w:cstheme="minorHAnsi"/>
                <w:lang w:val="pl-PL"/>
              </w:rPr>
            </w:pPr>
            <w:r w:rsidRPr="00065E94">
              <w:rPr>
                <w:rFonts w:asciiTheme="minorHAnsi" w:hAnsiTheme="minorHAnsi" w:cstheme="minorHAnsi"/>
                <w:b/>
                <w:color w:val="000000"/>
                <w:lang w:val="pl-PL"/>
              </w:rPr>
              <w:t>Chipset</w:t>
            </w:r>
            <w:r w:rsidRPr="00731DB6">
              <w:rPr>
                <w:rFonts w:asciiTheme="minorHAnsi" w:hAnsiTheme="minorHAnsi" w:cstheme="minorHAnsi"/>
                <w:color w:val="000000"/>
                <w:lang w:val="pl-PL"/>
              </w:rPr>
              <w:t xml:space="preserve"> - dedykowany przez producenta procesora do pracy w systemach dwuprocesorowych.</w:t>
            </w:r>
          </w:p>
        </w:tc>
        <w:tc>
          <w:tcPr>
            <w:tcW w:w="2928" w:type="dxa"/>
            <w:vAlign w:val="center"/>
          </w:tcPr>
          <w:p w14:paraId="7532C323"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27E84B53" w14:textId="77777777" w:rsidTr="00743761">
        <w:trPr>
          <w:trHeight w:val="2484"/>
          <w:jc w:val="center"/>
        </w:trPr>
        <w:tc>
          <w:tcPr>
            <w:tcW w:w="511" w:type="dxa"/>
            <w:vAlign w:val="center"/>
          </w:tcPr>
          <w:p w14:paraId="217D8E0E"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4</w:t>
            </w:r>
          </w:p>
        </w:tc>
        <w:tc>
          <w:tcPr>
            <w:tcW w:w="6399" w:type="dxa"/>
            <w:vAlign w:val="center"/>
          </w:tcPr>
          <w:p w14:paraId="68BF6EC6" w14:textId="77777777" w:rsidR="00A53C39" w:rsidRPr="00731DB6" w:rsidRDefault="00A53C39" w:rsidP="00A53C39">
            <w:pPr>
              <w:jc w:val="both"/>
              <w:rPr>
                <w:rFonts w:asciiTheme="minorHAnsi" w:hAnsiTheme="minorHAnsi" w:cstheme="minorHAnsi"/>
                <w:color w:val="000000"/>
                <w:lang w:val="pl-PL"/>
              </w:rPr>
            </w:pPr>
            <w:r w:rsidRPr="004C6D65">
              <w:rPr>
                <w:rFonts w:asciiTheme="minorHAnsi" w:hAnsiTheme="minorHAnsi" w:cstheme="minorHAnsi"/>
                <w:b/>
                <w:color w:val="000000"/>
                <w:lang w:val="pl-PL"/>
              </w:rPr>
              <w:t xml:space="preserve">Procesory </w:t>
            </w:r>
            <w:r w:rsidRPr="00731DB6">
              <w:rPr>
                <w:rFonts w:asciiTheme="minorHAnsi" w:hAnsiTheme="minorHAnsi" w:cstheme="minorHAnsi"/>
                <w:color w:val="000000"/>
                <w:lang w:val="pl-PL"/>
              </w:rPr>
              <w:t>- zainstalowany jeden procesor maksimum 8-rdzeniowy klasy x86 uzyskujący w teście „SPECrate2017 Floating Point” dostępnym na stronie www.spec.org dla konfiguracji z dwoma procesorami wynik dla SPECrate2017_fp_base min. 182 punktów, dla oferowanego modelu serwera.</w:t>
            </w:r>
          </w:p>
          <w:p w14:paraId="13098AE8" w14:textId="77777777" w:rsidR="00A53C39" w:rsidRPr="002A79FC" w:rsidRDefault="00A53C39" w:rsidP="00A53C39">
            <w:pPr>
              <w:jc w:val="both"/>
              <w:rPr>
                <w:rFonts w:asciiTheme="minorHAnsi" w:hAnsiTheme="minorHAnsi" w:cstheme="minorHAnsi"/>
                <w:i/>
                <w:color w:val="5B9BD5" w:themeColor="accent1"/>
                <w:lang w:val="pl-PL"/>
              </w:rPr>
            </w:pPr>
            <w:r w:rsidRPr="002A79FC">
              <w:rPr>
                <w:rFonts w:asciiTheme="minorHAnsi" w:hAnsiTheme="minorHAnsi" w:cstheme="minorHAnsi"/>
                <w:i/>
                <w:color w:val="5B9BD5" w:themeColor="accent1"/>
                <w:lang w:val="pl-PL"/>
              </w:rPr>
              <w:t>Do oferty należy załączyć wydruk ze strony potwierdzający osiągnięty wynik dla oferowanych procesorów.</w:t>
            </w:r>
          </w:p>
          <w:p w14:paraId="7022AC1D"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Ilość procesorów oraz liczba jego rdzeni ograniczona ze względów licencyjnych wykorzystywanego przez Zamawiającego oprogramowania.</w:t>
            </w:r>
          </w:p>
        </w:tc>
        <w:tc>
          <w:tcPr>
            <w:tcW w:w="2928" w:type="dxa"/>
            <w:vAlign w:val="center"/>
          </w:tcPr>
          <w:p w14:paraId="7D31B976" w14:textId="77777777" w:rsidR="00A53C39" w:rsidRPr="00731DB6" w:rsidRDefault="00A53C39"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77A4D77A"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09EB6E04"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Model** …………………………………</w:t>
            </w:r>
          </w:p>
        </w:tc>
      </w:tr>
      <w:tr w:rsidR="00A53C39" w:rsidRPr="00731DB6" w14:paraId="3EFB1555" w14:textId="77777777" w:rsidTr="00743761">
        <w:trPr>
          <w:trHeight w:val="1209"/>
          <w:jc w:val="center"/>
        </w:trPr>
        <w:tc>
          <w:tcPr>
            <w:tcW w:w="511" w:type="dxa"/>
            <w:vAlign w:val="center"/>
          </w:tcPr>
          <w:p w14:paraId="159E67A7"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5</w:t>
            </w:r>
          </w:p>
        </w:tc>
        <w:tc>
          <w:tcPr>
            <w:tcW w:w="6399" w:type="dxa"/>
            <w:vAlign w:val="center"/>
          </w:tcPr>
          <w:p w14:paraId="78FB237E" w14:textId="77777777" w:rsidR="00A53C39" w:rsidRPr="00731DB6" w:rsidRDefault="00A53C39" w:rsidP="00A53C39">
            <w:pPr>
              <w:jc w:val="both"/>
              <w:rPr>
                <w:rFonts w:asciiTheme="minorHAnsi" w:hAnsiTheme="minorHAnsi" w:cstheme="minorHAnsi"/>
                <w:color w:val="000000"/>
                <w:lang w:val="pl-PL"/>
              </w:rPr>
            </w:pPr>
            <w:r w:rsidRPr="00065E94">
              <w:rPr>
                <w:rFonts w:asciiTheme="minorHAnsi" w:hAnsiTheme="minorHAnsi" w:cstheme="minorHAnsi"/>
                <w:b/>
                <w:lang w:val="pl-PL"/>
              </w:rPr>
              <w:t>Pamięć RAM</w:t>
            </w:r>
            <w:r w:rsidRPr="00731DB6">
              <w:rPr>
                <w:rFonts w:asciiTheme="minorHAnsi" w:hAnsiTheme="minorHAnsi" w:cstheme="minorHAnsi"/>
                <w:lang w:val="pl-PL"/>
              </w:rPr>
              <w:t xml:space="preserve"> – minimum 512 GB</w:t>
            </w:r>
            <w:r w:rsidRPr="00731DB6">
              <w:rPr>
                <w:rFonts w:asciiTheme="minorHAnsi" w:hAnsiTheme="minorHAnsi" w:cstheme="minorHAnsi"/>
                <w:color w:val="000000"/>
                <w:lang w:val="pl-PL"/>
              </w:rPr>
              <w:t xml:space="preserve">. </w:t>
            </w:r>
          </w:p>
          <w:p w14:paraId="558D90F5"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Płyta główna musi obsługiwać do minimum 8 TB pamięci RAM dla konfiguracji dwu-procesorowej. </w:t>
            </w:r>
          </w:p>
          <w:p w14:paraId="32FEEE55"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color w:val="000000"/>
                <w:lang w:val="pl-PL"/>
              </w:rPr>
              <w:t>Pojemność zastosowanych kości pamięci RAM min. 64 GB.</w:t>
            </w:r>
          </w:p>
        </w:tc>
        <w:tc>
          <w:tcPr>
            <w:tcW w:w="2928" w:type="dxa"/>
            <w:vAlign w:val="center"/>
          </w:tcPr>
          <w:p w14:paraId="7909F8DC" w14:textId="77777777" w:rsidR="00A53C39" w:rsidRPr="00731DB6" w:rsidRDefault="00A53C39"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0E9D02CA"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3880C464" w14:textId="77777777" w:rsidR="00A56ADB" w:rsidRPr="00731DB6" w:rsidRDefault="00A56ADB" w:rsidP="00A56ADB">
            <w:pPr>
              <w:jc w:val="center"/>
              <w:rPr>
                <w:rFonts w:asciiTheme="minorHAnsi" w:hAnsiTheme="minorHAnsi" w:cstheme="minorHAnsi"/>
                <w:lang w:val="pl-PL"/>
              </w:rPr>
            </w:pPr>
            <w:r w:rsidRPr="00731DB6">
              <w:rPr>
                <w:rFonts w:asciiTheme="minorHAnsi" w:hAnsiTheme="minorHAnsi" w:cstheme="minorHAnsi"/>
                <w:lang w:val="pl-PL"/>
              </w:rPr>
              <w:t>Model** …………………………………</w:t>
            </w:r>
          </w:p>
        </w:tc>
      </w:tr>
      <w:tr w:rsidR="00A53C39" w:rsidRPr="00731DB6" w14:paraId="4ADC42C9" w14:textId="77777777" w:rsidTr="00CE2A17">
        <w:trPr>
          <w:jc w:val="center"/>
        </w:trPr>
        <w:tc>
          <w:tcPr>
            <w:tcW w:w="511" w:type="dxa"/>
            <w:vAlign w:val="center"/>
          </w:tcPr>
          <w:p w14:paraId="416E3206"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6</w:t>
            </w:r>
          </w:p>
        </w:tc>
        <w:tc>
          <w:tcPr>
            <w:tcW w:w="6399" w:type="dxa"/>
            <w:vAlign w:val="center"/>
          </w:tcPr>
          <w:p w14:paraId="3B81E958" w14:textId="77777777" w:rsidR="00A53C39" w:rsidRPr="00731DB6" w:rsidRDefault="00A53C39" w:rsidP="00A53C39">
            <w:pPr>
              <w:jc w:val="both"/>
              <w:rPr>
                <w:rFonts w:asciiTheme="minorHAnsi" w:hAnsiTheme="minorHAnsi" w:cstheme="minorHAnsi"/>
                <w:lang w:val="pl-PL"/>
              </w:rPr>
            </w:pPr>
            <w:r w:rsidRPr="00065E94">
              <w:rPr>
                <w:rFonts w:asciiTheme="minorHAnsi" w:hAnsiTheme="minorHAnsi" w:cstheme="minorHAnsi"/>
                <w:b/>
                <w:color w:val="000000"/>
                <w:lang w:val="pl-PL"/>
              </w:rPr>
              <w:t>Zabezpieczenia pamięci RAM</w:t>
            </w:r>
            <w:r w:rsidRPr="00731DB6">
              <w:rPr>
                <w:rFonts w:asciiTheme="minorHAnsi" w:hAnsiTheme="minorHAnsi" w:cstheme="minorHAnsi"/>
                <w:color w:val="000000"/>
                <w:lang w:val="pl-PL"/>
              </w:rPr>
              <w:t xml:space="preserve"> - Memory Mirror.</w:t>
            </w:r>
          </w:p>
        </w:tc>
        <w:tc>
          <w:tcPr>
            <w:tcW w:w="2928" w:type="dxa"/>
            <w:vAlign w:val="center"/>
          </w:tcPr>
          <w:p w14:paraId="01E1B4A8"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782115C3" w14:textId="77777777" w:rsidTr="00CE2A17">
        <w:trPr>
          <w:jc w:val="center"/>
        </w:trPr>
        <w:tc>
          <w:tcPr>
            <w:tcW w:w="511" w:type="dxa"/>
            <w:vAlign w:val="center"/>
          </w:tcPr>
          <w:p w14:paraId="7EFAE3DF"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7</w:t>
            </w:r>
          </w:p>
        </w:tc>
        <w:tc>
          <w:tcPr>
            <w:tcW w:w="6399" w:type="dxa"/>
            <w:vAlign w:val="center"/>
          </w:tcPr>
          <w:p w14:paraId="7A04E475" w14:textId="77777777" w:rsidR="00A53C39" w:rsidRPr="00065E94" w:rsidRDefault="00A53C39"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Złącza kart rozszerzeń:</w:t>
            </w:r>
          </w:p>
          <w:p w14:paraId="28BD65D9"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minimum jeden slot PCIe x16, czwartej generacji</w:t>
            </w:r>
          </w:p>
          <w:p w14:paraId="04F90DBA"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 minimum jedno złącze OCP 3.0</w:t>
            </w:r>
          </w:p>
        </w:tc>
        <w:tc>
          <w:tcPr>
            <w:tcW w:w="2928" w:type="dxa"/>
            <w:vAlign w:val="center"/>
          </w:tcPr>
          <w:p w14:paraId="61904E84"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0E851798" w14:textId="77777777" w:rsidTr="00CE2A17">
        <w:trPr>
          <w:jc w:val="center"/>
        </w:trPr>
        <w:tc>
          <w:tcPr>
            <w:tcW w:w="511" w:type="dxa"/>
            <w:vAlign w:val="center"/>
          </w:tcPr>
          <w:p w14:paraId="284CC4B0"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9</w:t>
            </w:r>
          </w:p>
        </w:tc>
        <w:tc>
          <w:tcPr>
            <w:tcW w:w="6399" w:type="dxa"/>
            <w:vAlign w:val="center"/>
          </w:tcPr>
          <w:p w14:paraId="24226EAD" w14:textId="77777777" w:rsidR="00A53C39" w:rsidRPr="00065E94" w:rsidRDefault="00A53C39"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Interfejsy sieciowe:</w:t>
            </w:r>
          </w:p>
          <w:p w14:paraId="57FCBB69"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minimum 2 porty typu Ethernet 1Gbps RJ45</w:t>
            </w:r>
          </w:p>
          <w:p w14:paraId="15AE9FD0" w14:textId="77777777" w:rsidR="00A53C39" w:rsidRPr="00731DB6" w:rsidRDefault="00A53C39" w:rsidP="00A53C39">
            <w:pPr>
              <w:jc w:val="both"/>
              <w:rPr>
                <w:rFonts w:asciiTheme="minorHAnsi" w:hAnsiTheme="minorHAnsi" w:cstheme="minorHAnsi"/>
                <w:color w:val="000000"/>
              </w:rPr>
            </w:pPr>
            <w:r w:rsidRPr="00731DB6">
              <w:rPr>
                <w:rFonts w:asciiTheme="minorHAnsi" w:hAnsiTheme="minorHAnsi" w:cstheme="minorHAnsi"/>
                <w:color w:val="000000"/>
              </w:rPr>
              <w:lastRenderedPageBreak/>
              <w:t>- minimum 4 porty typu Ethernet 10/25Gbps SFP28</w:t>
            </w:r>
          </w:p>
        </w:tc>
        <w:tc>
          <w:tcPr>
            <w:tcW w:w="2928" w:type="dxa"/>
            <w:vAlign w:val="center"/>
          </w:tcPr>
          <w:p w14:paraId="67359AEB"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lastRenderedPageBreak/>
              <w:t>TAK/NIE*</w:t>
            </w:r>
          </w:p>
        </w:tc>
      </w:tr>
      <w:tr w:rsidR="00A53C39" w:rsidRPr="00731DB6" w14:paraId="187ED5EC" w14:textId="77777777" w:rsidTr="00C3302E">
        <w:trPr>
          <w:trHeight w:val="1253"/>
          <w:jc w:val="center"/>
        </w:trPr>
        <w:tc>
          <w:tcPr>
            <w:tcW w:w="511" w:type="dxa"/>
            <w:vAlign w:val="center"/>
          </w:tcPr>
          <w:p w14:paraId="22E6DD1D"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lastRenderedPageBreak/>
              <w:t>10</w:t>
            </w:r>
          </w:p>
        </w:tc>
        <w:tc>
          <w:tcPr>
            <w:tcW w:w="6399" w:type="dxa"/>
            <w:vAlign w:val="center"/>
          </w:tcPr>
          <w:p w14:paraId="0DBD7289" w14:textId="77777777" w:rsidR="00A53C39" w:rsidRPr="00731DB6" w:rsidRDefault="00A53C39" w:rsidP="00A53C39">
            <w:pPr>
              <w:jc w:val="both"/>
              <w:rPr>
                <w:rFonts w:asciiTheme="minorHAnsi" w:hAnsiTheme="minorHAnsi" w:cstheme="minorHAnsi"/>
                <w:color w:val="000000"/>
                <w:lang w:val="pl-PL"/>
              </w:rPr>
            </w:pPr>
            <w:r w:rsidRPr="00065E94">
              <w:rPr>
                <w:rFonts w:asciiTheme="minorHAnsi" w:hAnsiTheme="minorHAnsi" w:cstheme="minorHAnsi"/>
                <w:b/>
                <w:color w:val="000000"/>
                <w:lang w:val="pl-PL"/>
              </w:rPr>
              <w:t>Kontrolery HBA</w:t>
            </w:r>
            <w:r w:rsidRPr="00731DB6">
              <w:rPr>
                <w:rFonts w:asciiTheme="minorHAnsi" w:hAnsiTheme="minorHAnsi" w:cstheme="minorHAnsi"/>
                <w:color w:val="000000"/>
                <w:lang w:val="pl-PL"/>
              </w:rPr>
              <w:t>:</w:t>
            </w:r>
          </w:p>
          <w:p w14:paraId="37DFB2CF"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minimum 2 porty typu FC 16Gbps wraz z wkładkami wielomodowymi z gniazdem LC.</w:t>
            </w:r>
          </w:p>
        </w:tc>
        <w:tc>
          <w:tcPr>
            <w:tcW w:w="2928" w:type="dxa"/>
            <w:vAlign w:val="center"/>
          </w:tcPr>
          <w:p w14:paraId="1BDB7C27" w14:textId="77777777" w:rsidR="00A53C39" w:rsidRPr="00731DB6" w:rsidRDefault="00A53C39"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4E36AC8C" w14:textId="77777777" w:rsidR="00743761" w:rsidRPr="00731DB6" w:rsidRDefault="00743761" w:rsidP="00743761">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22866289" w14:textId="77777777" w:rsidR="00743761" w:rsidRPr="00731DB6" w:rsidRDefault="00743761" w:rsidP="00743761">
            <w:pPr>
              <w:jc w:val="center"/>
              <w:rPr>
                <w:rFonts w:asciiTheme="minorHAnsi" w:hAnsiTheme="minorHAnsi" w:cstheme="minorHAnsi"/>
                <w:lang w:val="pl-PL"/>
              </w:rPr>
            </w:pPr>
            <w:r w:rsidRPr="00731DB6">
              <w:rPr>
                <w:rFonts w:asciiTheme="minorHAnsi" w:hAnsiTheme="minorHAnsi" w:cstheme="minorHAnsi"/>
                <w:lang w:val="pl-PL"/>
              </w:rPr>
              <w:t>Model** …………………………………</w:t>
            </w:r>
          </w:p>
        </w:tc>
      </w:tr>
      <w:tr w:rsidR="00A53C39" w:rsidRPr="00731DB6" w14:paraId="2ACBFE7D" w14:textId="77777777" w:rsidTr="00CE2A17">
        <w:trPr>
          <w:jc w:val="center"/>
        </w:trPr>
        <w:tc>
          <w:tcPr>
            <w:tcW w:w="511" w:type="dxa"/>
            <w:vAlign w:val="center"/>
          </w:tcPr>
          <w:p w14:paraId="54E18265"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11</w:t>
            </w:r>
          </w:p>
        </w:tc>
        <w:tc>
          <w:tcPr>
            <w:tcW w:w="6399" w:type="dxa"/>
            <w:vAlign w:val="center"/>
          </w:tcPr>
          <w:p w14:paraId="6A54375A" w14:textId="77777777" w:rsidR="00A53C39" w:rsidRPr="00065E94" w:rsidRDefault="00A53C39"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Przestrzeń dyskowa:</w:t>
            </w:r>
          </w:p>
          <w:p w14:paraId="3BDC6FA8"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Dedykowany fizyczny moduł pozwalający na konfigurację nadmiarowej przestrzeni dyskowej (min. RAID 1) zrealizowanej z wykorzystaniem min. dwóch nośników FLASH i/lub SSD o pojemności minimum 480 GB każdy, pozwalający na instalację i uruchamianie systemu operacyjnego serwera.</w:t>
            </w:r>
          </w:p>
        </w:tc>
        <w:tc>
          <w:tcPr>
            <w:tcW w:w="2928" w:type="dxa"/>
            <w:vAlign w:val="center"/>
          </w:tcPr>
          <w:p w14:paraId="12B45275"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3AC5CE67" w14:textId="77777777" w:rsidTr="00743761">
        <w:trPr>
          <w:trHeight w:val="1817"/>
          <w:jc w:val="center"/>
        </w:trPr>
        <w:tc>
          <w:tcPr>
            <w:tcW w:w="511" w:type="dxa"/>
            <w:vAlign w:val="center"/>
          </w:tcPr>
          <w:p w14:paraId="6EEECCC9"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12</w:t>
            </w:r>
          </w:p>
        </w:tc>
        <w:tc>
          <w:tcPr>
            <w:tcW w:w="6399" w:type="dxa"/>
            <w:vAlign w:val="center"/>
          </w:tcPr>
          <w:p w14:paraId="5A3330E1" w14:textId="77777777" w:rsidR="00A53C39" w:rsidRPr="00065E94" w:rsidRDefault="00A53C39" w:rsidP="00A53C39">
            <w:pPr>
              <w:jc w:val="both"/>
              <w:rPr>
                <w:rFonts w:asciiTheme="minorHAnsi" w:hAnsiTheme="minorHAnsi" w:cstheme="minorHAnsi"/>
                <w:b/>
                <w:color w:val="000000"/>
                <w:lang w:val="pl-PL"/>
              </w:rPr>
            </w:pPr>
            <w:r w:rsidRPr="00065E94">
              <w:rPr>
                <w:rFonts w:asciiTheme="minorHAnsi" w:hAnsiTheme="minorHAnsi" w:cstheme="minorHAnsi"/>
                <w:b/>
                <w:color w:val="000000"/>
                <w:lang w:val="pl-PL"/>
              </w:rPr>
              <w:t>Wbudowane porty:</w:t>
            </w:r>
          </w:p>
          <w:p w14:paraId="78E71D4C"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 minimum 2 porty USB 2.0 </w:t>
            </w:r>
          </w:p>
          <w:p w14:paraId="555BEC96"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xml:space="preserve">- minimum 1 port USB 3.0, </w:t>
            </w:r>
          </w:p>
          <w:p w14:paraId="4290199F"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- 1 port RJ45 dedykowany do zarządzania,</w:t>
            </w:r>
          </w:p>
          <w:p w14:paraId="2D33CE84"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- 2 porty do podłączenia monitora (1 na przednim panelu obudowy, drugi na tylnym; dopuszcza się złącza VGA, DisplayPort, HDMI),</w:t>
            </w:r>
          </w:p>
        </w:tc>
        <w:tc>
          <w:tcPr>
            <w:tcW w:w="2928" w:type="dxa"/>
            <w:vAlign w:val="center"/>
          </w:tcPr>
          <w:p w14:paraId="37866B0E"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67E381D7" w14:textId="77777777" w:rsidTr="00CE2A17">
        <w:trPr>
          <w:jc w:val="center"/>
        </w:trPr>
        <w:tc>
          <w:tcPr>
            <w:tcW w:w="511" w:type="dxa"/>
            <w:vAlign w:val="center"/>
          </w:tcPr>
          <w:p w14:paraId="518C28D9"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13</w:t>
            </w:r>
          </w:p>
        </w:tc>
        <w:tc>
          <w:tcPr>
            <w:tcW w:w="6399" w:type="dxa"/>
            <w:vAlign w:val="center"/>
          </w:tcPr>
          <w:p w14:paraId="0907E819" w14:textId="77777777" w:rsidR="00A53C39" w:rsidRPr="00731DB6" w:rsidRDefault="00A53C39" w:rsidP="00A53C39">
            <w:pPr>
              <w:jc w:val="both"/>
              <w:rPr>
                <w:rFonts w:asciiTheme="minorHAnsi" w:hAnsiTheme="minorHAnsi" w:cstheme="minorHAnsi"/>
                <w:lang w:val="pl-PL"/>
              </w:rPr>
            </w:pPr>
            <w:r w:rsidRPr="00065E94">
              <w:rPr>
                <w:rFonts w:asciiTheme="minorHAnsi" w:hAnsiTheme="minorHAnsi" w:cstheme="minorHAnsi"/>
                <w:b/>
                <w:color w:val="000000"/>
                <w:lang w:val="pl-PL"/>
              </w:rPr>
              <w:t>Video</w:t>
            </w:r>
            <w:r w:rsidRPr="00731DB6">
              <w:rPr>
                <w:rFonts w:asciiTheme="minorHAnsi" w:hAnsiTheme="minorHAnsi" w:cstheme="minorHAnsi"/>
                <w:color w:val="000000"/>
                <w:lang w:val="pl-PL"/>
              </w:rPr>
              <w:t xml:space="preserve"> - zintegrowana karta graficzna umożliwiająca wyświetlenie rozdzielczości min. 1280x1024</w:t>
            </w:r>
          </w:p>
        </w:tc>
        <w:tc>
          <w:tcPr>
            <w:tcW w:w="2928" w:type="dxa"/>
            <w:vAlign w:val="center"/>
          </w:tcPr>
          <w:p w14:paraId="0F5FC3B4"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02EA920E" w14:textId="77777777" w:rsidTr="00CE2A17">
        <w:trPr>
          <w:jc w:val="center"/>
        </w:trPr>
        <w:tc>
          <w:tcPr>
            <w:tcW w:w="511" w:type="dxa"/>
            <w:vAlign w:val="center"/>
          </w:tcPr>
          <w:p w14:paraId="1DF910D1"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14</w:t>
            </w:r>
          </w:p>
        </w:tc>
        <w:tc>
          <w:tcPr>
            <w:tcW w:w="6399" w:type="dxa"/>
            <w:vAlign w:val="center"/>
          </w:tcPr>
          <w:p w14:paraId="7706D121" w14:textId="77777777" w:rsidR="00A53C39" w:rsidRPr="00731DB6" w:rsidRDefault="00A53C39" w:rsidP="00A53C39">
            <w:pPr>
              <w:jc w:val="both"/>
              <w:rPr>
                <w:rFonts w:asciiTheme="minorHAnsi" w:hAnsiTheme="minorHAnsi" w:cstheme="minorHAnsi"/>
              </w:rPr>
            </w:pPr>
            <w:r w:rsidRPr="00672102">
              <w:rPr>
                <w:rFonts w:asciiTheme="minorHAnsi" w:hAnsiTheme="minorHAnsi" w:cstheme="minorHAnsi"/>
                <w:b/>
                <w:color w:val="000000"/>
              </w:rPr>
              <w:t xml:space="preserve">Wentylatory </w:t>
            </w:r>
            <w:r w:rsidRPr="00731DB6">
              <w:rPr>
                <w:rFonts w:asciiTheme="minorHAnsi" w:hAnsiTheme="minorHAnsi" w:cstheme="minorHAnsi"/>
                <w:color w:val="000000"/>
              </w:rPr>
              <w:t>- redundantne</w:t>
            </w:r>
          </w:p>
        </w:tc>
        <w:tc>
          <w:tcPr>
            <w:tcW w:w="2928" w:type="dxa"/>
            <w:vAlign w:val="center"/>
          </w:tcPr>
          <w:p w14:paraId="5B91C976"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6DD9162A" w14:textId="77777777" w:rsidTr="00CE2A17">
        <w:trPr>
          <w:jc w:val="center"/>
        </w:trPr>
        <w:tc>
          <w:tcPr>
            <w:tcW w:w="511" w:type="dxa"/>
            <w:vAlign w:val="center"/>
          </w:tcPr>
          <w:p w14:paraId="7BF1E2EC"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15</w:t>
            </w:r>
          </w:p>
        </w:tc>
        <w:tc>
          <w:tcPr>
            <w:tcW w:w="6399" w:type="dxa"/>
            <w:vAlign w:val="center"/>
          </w:tcPr>
          <w:p w14:paraId="099B6EA7" w14:textId="77777777" w:rsidR="00A53C39" w:rsidRPr="00731DB6" w:rsidRDefault="00A53C39" w:rsidP="00A53C39">
            <w:pPr>
              <w:jc w:val="both"/>
              <w:rPr>
                <w:rFonts w:asciiTheme="minorHAnsi" w:hAnsiTheme="minorHAnsi" w:cstheme="minorHAnsi"/>
                <w:lang w:val="pl-PL"/>
              </w:rPr>
            </w:pPr>
            <w:r w:rsidRPr="00672102">
              <w:rPr>
                <w:rFonts w:asciiTheme="minorHAnsi" w:hAnsiTheme="minorHAnsi" w:cstheme="minorHAnsi"/>
                <w:b/>
                <w:color w:val="000000"/>
                <w:lang w:val="pl-PL"/>
              </w:rPr>
              <w:t>Zasilacze</w:t>
            </w:r>
            <w:r w:rsidRPr="00731DB6">
              <w:rPr>
                <w:rFonts w:asciiTheme="minorHAnsi" w:hAnsiTheme="minorHAnsi" w:cstheme="minorHAnsi"/>
                <w:color w:val="000000"/>
                <w:lang w:val="pl-PL"/>
              </w:rPr>
              <w:t xml:space="preserve"> - nadmiarowe, Hot-Plug, minimum 800W</w:t>
            </w:r>
          </w:p>
        </w:tc>
        <w:tc>
          <w:tcPr>
            <w:tcW w:w="2928" w:type="dxa"/>
            <w:vAlign w:val="center"/>
          </w:tcPr>
          <w:p w14:paraId="2AF0AAE6"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46FFBF2F" w14:textId="77777777" w:rsidTr="00734D6E">
        <w:trPr>
          <w:trHeight w:val="4436"/>
          <w:jc w:val="center"/>
        </w:trPr>
        <w:tc>
          <w:tcPr>
            <w:tcW w:w="511" w:type="dxa"/>
            <w:vAlign w:val="center"/>
          </w:tcPr>
          <w:p w14:paraId="3C343694"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16</w:t>
            </w:r>
          </w:p>
        </w:tc>
        <w:tc>
          <w:tcPr>
            <w:tcW w:w="6399" w:type="dxa"/>
            <w:vAlign w:val="center"/>
          </w:tcPr>
          <w:p w14:paraId="3A1EA634" w14:textId="77777777" w:rsidR="00A53C39" w:rsidRPr="00672102" w:rsidRDefault="00A53C39" w:rsidP="00A53C39">
            <w:pPr>
              <w:jc w:val="both"/>
              <w:rPr>
                <w:rFonts w:asciiTheme="minorHAnsi" w:hAnsiTheme="minorHAnsi" w:cstheme="minorHAnsi"/>
                <w:b/>
                <w:lang w:val="pl-PL"/>
              </w:rPr>
            </w:pPr>
            <w:r w:rsidRPr="00672102">
              <w:rPr>
                <w:rFonts w:asciiTheme="minorHAnsi" w:hAnsiTheme="minorHAnsi" w:cstheme="minorHAnsi"/>
                <w:b/>
                <w:lang w:val="pl-PL"/>
              </w:rPr>
              <w:t>Karta Zarządzania</w:t>
            </w:r>
          </w:p>
          <w:p w14:paraId="44DAFBF2"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xml:space="preserve"> - niezależna od zainstalowanego systemu operacyjnego, zintegrowana z płyta główną, posiadająca minimalną funkcjonalność:</w:t>
            </w:r>
          </w:p>
          <w:p w14:paraId="200051B3"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komunikacja poprzez interfejs RJ45,</w:t>
            </w:r>
          </w:p>
          <w:p w14:paraId="474B1140"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szyfrowane połączenie (min. TLS 1.2) oraz autentykacje i autoryzację użytkownika</w:t>
            </w:r>
          </w:p>
          <w:p w14:paraId="25E19A32"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podstawowe zarządzanie poprzez protokół IPMI 2.0, DCMI 1.5, SNMP, VLAN tagging,</w:t>
            </w:r>
          </w:p>
          <w:p w14:paraId="5AE530C0"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wbudowana diagnostyka,</w:t>
            </w:r>
          </w:p>
          <w:p w14:paraId="258C259F"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dostęp poprzez interfejs graficzny Web karty oraz z linii poleceń,</w:t>
            </w:r>
          </w:p>
          <w:p w14:paraId="0C8BFF82"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monitorowanie temperatury oraz zużycia energii w czasie rzeczywistym,</w:t>
            </w:r>
          </w:p>
          <w:p w14:paraId="71D5E149"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lokalna oraz zdalna konfiguracja węzła,</w:t>
            </w:r>
          </w:p>
          <w:p w14:paraId="35309D2A"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wsparcie dla IPv4 i IPv6,</w:t>
            </w:r>
          </w:p>
          <w:p w14:paraId="250A209D"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możliwość zdalnego dostępu do konsoli graficznej, zainstalowanego systemu operacyjnego serwera.</w:t>
            </w:r>
          </w:p>
        </w:tc>
        <w:tc>
          <w:tcPr>
            <w:tcW w:w="2928" w:type="dxa"/>
            <w:vAlign w:val="center"/>
          </w:tcPr>
          <w:p w14:paraId="1091DE09"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19431A52" w14:textId="77777777" w:rsidTr="00734D6E">
        <w:trPr>
          <w:trHeight w:val="906"/>
          <w:jc w:val="center"/>
        </w:trPr>
        <w:tc>
          <w:tcPr>
            <w:tcW w:w="511" w:type="dxa"/>
            <w:vAlign w:val="center"/>
          </w:tcPr>
          <w:p w14:paraId="5C564597"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17</w:t>
            </w:r>
          </w:p>
        </w:tc>
        <w:tc>
          <w:tcPr>
            <w:tcW w:w="6399" w:type="dxa"/>
            <w:vAlign w:val="center"/>
          </w:tcPr>
          <w:p w14:paraId="74B891B0" w14:textId="77777777" w:rsidR="00A53C39" w:rsidRPr="00672102" w:rsidRDefault="00A53C39" w:rsidP="00A53C39">
            <w:pPr>
              <w:suppressAutoHyphens/>
              <w:autoSpaceDN w:val="0"/>
              <w:jc w:val="both"/>
              <w:textAlignment w:val="baseline"/>
              <w:rPr>
                <w:rFonts w:asciiTheme="minorHAnsi" w:hAnsiTheme="minorHAnsi" w:cstheme="minorHAnsi"/>
                <w:b/>
                <w:color w:val="000000"/>
                <w:kern w:val="3"/>
                <w:lang w:val="pl-PL"/>
              </w:rPr>
            </w:pPr>
            <w:r w:rsidRPr="00672102">
              <w:rPr>
                <w:rFonts w:asciiTheme="minorHAnsi" w:hAnsiTheme="minorHAnsi" w:cstheme="minorHAnsi"/>
                <w:b/>
                <w:color w:val="000000"/>
                <w:kern w:val="3"/>
                <w:lang w:val="pl-PL"/>
              </w:rPr>
              <w:t>Akcesoria:</w:t>
            </w:r>
          </w:p>
          <w:p w14:paraId="67B9F2FD" w14:textId="77777777" w:rsidR="00A53C39" w:rsidRPr="00731DB6" w:rsidRDefault="00A53C39" w:rsidP="00A53C39">
            <w:pPr>
              <w:jc w:val="both"/>
              <w:rPr>
                <w:rFonts w:asciiTheme="minorHAnsi" w:hAnsiTheme="minorHAnsi" w:cstheme="minorHAnsi"/>
                <w:color w:val="000000"/>
                <w:lang w:val="pl-PL"/>
              </w:rPr>
            </w:pPr>
            <w:r w:rsidRPr="00731DB6">
              <w:rPr>
                <w:rFonts w:asciiTheme="minorHAnsi" w:hAnsiTheme="minorHAnsi" w:cstheme="minorHAnsi"/>
                <w:color w:val="000000"/>
                <w:lang w:val="pl-PL"/>
              </w:rPr>
              <w:t>- Kabel Direct Attach Cable (DAC) SFP28-to-SFP28 o długości 3 m – 4 szt.</w:t>
            </w:r>
          </w:p>
          <w:p w14:paraId="63ABBD08"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Patchcord miedziany min. Cat 6A RJ45 o długości 2,5 m – 3 szt.</w:t>
            </w:r>
          </w:p>
        </w:tc>
        <w:tc>
          <w:tcPr>
            <w:tcW w:w="2928" w:type="dxa"/>
            <w:vAlign w:val="center"/>
          </w:tcPr>
          <w:p w14:paraId="4E7FD60A"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72273A35" w14:textId="77777777" w:rsidTr="00CE2A17">
        <w:trPr>
          <w:jc w:val="center"/>
        </w:trPr>
        <w:tc>
          <w:tcPr>
            <w:tcW w:w="511" w:type="dxa"/>
            <w:vAlign w:val="center"/>
          </w:tcPr>
          <w:p w14:paraId="3E5589B7"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18</w:t>
            </w:r>
          </w:p>
        </w:tc>
        <w:tc>
          <w:tcPr>
            <w:tcW w:w="6399" w:type="dxa"/>
            <w:vAlign w:val="center"/>
          </w:tcPr>
          <w:p w14:paraId="729107B8"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Serwer musi być wyprodukowany zgodnie z normą ISO-9001:2015 oraz ISO-14001:2015.</w:t>
            </w:r>
          </w:p>
          <w:p w14:paraId="40E220AB"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Serwer musi być zgodny z normami UE i przeznaczony na rynek UE, musi posiadać certyfikat CE.</w:t>
            </w:r>
          </w:p>
        </w:tc>
        <w:tc>
          <w:tcPr>
            <w:tcW w:w="2928" w:type="dxa"/>
            <w:vAlign w:val="center"/>
          </w:tcPr>
          <w:p w14:paraId="3E0C1FA8"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3976EC87" w14:textId="77777777" w:rsidTr="00734D6E">
        <w:trPr>
          <w:trHeight w:val="1985"/>
          <w:jc w:val="center"/>
        </w:trPr>
        <w:tc>
          <w:tcPr>
            <w:tcW w:w="511" w:type="dxa"/>
            <w:vAlign w:val="center"/>
          </w:tcPr>
          <w:p w14:paraId="65F0FCB6"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lastRenderedPageBreak/>
              <w:t>19</w:t>
            </w:r>
          </w:p>
        </w:tc>
        <w:tc>
          <w:tcPr>
            <w:tcW w:w="6399" w:type="dxa"/>
            <w:vAlign w:val="center"/>
          </w:tcPr>
          <w:p w14:paraId="691BBCE3"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rPr>
              <w:t>Oferowany serwer musi znajdować się na liście kompatybilności Windows Server Catalog i posiadać status „Certified for Windows” dla systemów Microsoft Windows Server 2022, Microsoft Windows Server 2019 oraz</w:t>
            </w:r>
            <w:r w:rsidR="00743761" w:rsidRPr="00731DB6">
              <w:rPr>
                <w:rFonts w:asciiTheme="minorHAnsi" w:hAnsiTheme="minorHAnsi" w:cstheme="minorHAnsi"/>
              </w:rPr>
              <w:t xml:space="preserve"> Microsoft Windows Server 2016. </w:t>
            </w:r>
            <w:r w:rsidRPr="00731DB6">
              <w:rPr>
                <w:rFonts w:asciiTheme="minorHAnsi" w:hAnsiTheme="minorHAnsi" w:cstheme="minorHAnsi"/>
                <w:lang w:val="pl-PL"/>
              </w:rPr>
              <w:t>Oferowany serwer musi znajdować się na liście zgodności dla systemu VMware ESXi 8.0u1 zamieszczonej na stronie https://www.vmware.com/resources/compatibility/search.php</w:t>
            </w:r>
          </w:p>
        </w:tc>
        <w:tc>
          <w:tcPr>
            <w:tcW w:w="2928" w:type="dxa"/>
            <w:vAlign w:val="center"/>
          </w:tcPr>
          <w:p w14:paraId="682A4A72" w14:textId="77777777" w:rsidR="00A53C39" w:rsidRPr="00731DB6" w:rsidRDefault="00A53C39" w:rsidP="00A53C39">
            <w:pPr>
              <w:jc w:val="center"/>
              <w:rPr>
                <w:rFonts w:asciiTheme="minorHAnsi" w:hAnsiTheme="minorHAnsi" w:cstheme="minorHAnsi"/>
                <w:lang w:val="pl-PL"/>
              </w:rPr>
            </w:pPr>
            <w:r w:rsidRPr="00731DB6">
              <w:rPr>
                <w:rFonts w:asciiTheme="minorHAnsi" w:hAnsiTheme="minorHAnsi" w:cstheme="minorHAnsi"/>
                <w:lang w:val="pl-PL"/>
              </w:rPr>
              <w:t>TAK/NIE*</w:t>
            </w:r>
          </w:p>
        </w:tc>
      </w:tr>
      <w:tr w:rsidR="00A53C39" w:rsidRPr="00731DB6" w14:paraId="25D88615" w14:textId="77777777" w:rsidTr="00CE2A17">
        <w:trPr>
          <w:jc w:val="center"/>
        </w:trPr>
        <w:tc>
          <w:tcPr>
            <w:tcW w:w="511" w:type="dxa"/>
            <w:vAlign w:val="center"/>
          </w:tcPr>
          <w:p w14:paraId="225CCD36"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20</w:t>
            </w:r>
          </w:p>
        </w:tc>
        <w:tc>
          <w:tcPr>
            <w:tcW w:w="6399" w:type="dxa"/>
            <w:vAlign w:val="center"/>
          </w:tcPr>
          <w:p w14:paraId="5D39661C"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Dostarczony serwer musi być fabrycznie nowy, nieregenerowany i wyprodukowany najwcześniej w ciągu ostatnich 6 miesięcy przed dostawą, musi pochodzić z oficjalnego kanału sprzedaży producenta na teren Polski</w:t>
            </w:r>
          </w:p>
        </w:tc>
        <w:tc>
          <w:tcPr>
            <w:tcW w:w="2928" w:type="dxa"/>
            <w:vAlign w:val="center"/>
          </w:tcPr>
          <w:p w14:paraId="7E0F23AC"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7287ACAF" w14:textId="77777777" w:rsidTr="00734D6E">
        <w:trPr>
          <w:trHeight w:val="797"/>
          <w:jc w:val="center"/>
        </w:trPr>
        <w:tc>
          <w:tcPr>
            <w:tcW w:w="511" w:type="dxa"/>
            <w:vMerge w:val="restart"/>
            <w:vAlign w:val="center"/>
          </w:tcPr>
          <w:p w14:paraId="7E9C8C32"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21</w:t>
            </w:r>
          </w:p>
        </w:tc>
        <w:tc>
          <w:tcPr>
            <w:tcW w:w="6399" w:type="dxa"/>
            <w:vMerge w:val="restart"/>
            <w:vAlign w:val="center"/>
          </w:tcPr>
          <w:p w14:paraId="56BB5FAF"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Oferowany serwer musi być objęty co najmniej 5-letnim wsparciem producenta sprzętu w dni robocze, z czasem reakcji w miejscu instalacji sprzętu Następny Dzień Roboczy.</w:t>
            </w:r>
          </w:p>
          <w:p w14:paraId="6D52B0C9"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Musi istnieć możliwość sprawdzenia na stronie WWW producenta serwera, prowadzonej w języku polskim, po podaniu numeru seryjnego urządzenia minimum:</w:t>
            </w:r>
          </w:p>
          <w:p w14:paraId="185504A9"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xml:space="preserve">- okresu oraz poziomu gwarancji, </w:t>
            </w:r>
          </w:p>
          <w:p w14:paraId="10A081C4" w14:textId="77777777" w:rsidR="00A53C39" w:rsidRPr="00731DB6" w:rsidRDefault="00A53C39" w:rsidP="00A53C39">
            <w:pPr>
              <w:jc w:val="both"/>
              <w:rPr>
                <w:rFonts w:asciiTheme="minorHAnsi" w:hAnsiTheme="minorHAnsi" w:cstheme="minorHAnsi"/>
                <w:lang w:val="pl-PL"/>
              </w:rPr>
            </w:pPr>
            <w:r w:rsidRPr="00731DB6">
              <w:rPr>
                <w:rFonts w:asciiTheme="minorHAnsi" w:hAnsiTheme="minorHAnsi" w:cstheme="minorHAnsi"/>
                <w:lang w:val="pl-PL"/>
              </w:rPr>
              <w:t>- zainstalowanych komponentów (w tym m.in. procesorów, pamięci RAM, dysków, zasilaczy i kart komunikacyjnych).</w:t>
            </w:r>
          </w:p>
          <w:p w14:paraId="789F02C8" w14:textId="77777777" w:rsidR="00A53C39" w:rsidRPr="002A79FC" w:rsidRDefault="00A53C39" w:rsidP="00A53C39">
            <w:pPr>
              <w:jc w:val="both"/>
              <w:rPr>
                <w:rFonts w:asciiTheme="minorHAnsi" w:hAnsiTheme="minorHAnsi" w:cstheme="minorHAnsi"/>
                <w:i/>
                <w:lang w:val="pl-PL"/>
              </w:rPr>
            </w:pPr>
            <w:r w:rsidRPr="002A79FC">
              <w:rPr>
                <w:rFonts w:asciiTheme="minorHAnsi" w:hAnsiTheme="minorHAnsi" w:cstheme="minorHAnsi"/>
                <w:i/>
                <w:color w:val="5B9BD5" w:themeColor="accent1"/>
                <w:lang w:val="pl-PL"/>
              </w:rPr>
              <w:t>Adres strony WWW producenta na której można sprawdzić powyższe dane musi być podany w złożonej ofercie.</w:t>
            </w:r>
          </w:p>
        </w:tc>
        <w:tc>
          <w:tcPr>
            <w:tcW w:w="2928" w:type="dxa"/>
            <w:vAlign w:val="center"/>
          </w:tcPr>
          <w:p w14:paraId="073AB6E9"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A53C39" w:rsidRPr="00731DB6" w14:paraId="0CF40B0E" w14:textId="77777777" w:rsidTr="00734D6E">
        <w:trPr>
          <w:trHeight w:val="854"/>
          <w:jc w:val="center"/>
        </w:trPr>
        <w:tc>
          <w:tcPr>
            <w:tcW w:w="511" w:type="dxa"/>
            <w:vMerge/>
            <w:vAlign w:val="center"/>
          </w:tcPr>
          <w:p w14:paraId="59F89D93" w14:textId="77777777" w:rsidR="00A53C39" w:rsidRPr="00731DB6" w:rsidRDefault="00A53C39" w:rsidP="00A53C39">
            <w:pPr>
              <w:jc w:val="both"/>
              <w:rPr>
                <w:rFonts w:asciiTheme="minorHAnsi" w:hAnsiTheme="minorHAnsi" w:cstheme="minorHAnsi"/>
              </w:rPr>
            </w:pPr>
          </w:p>
        </w:tc>
        <w:tc>
          <w:tcPr>
            <w:tcW w:w="6399" w:type="dxa"/>
            <w:vMerge/>
            <w:vAlign w:val="center"/>
          </w:tcPr>
          <w:p w14:paraId="31C1EEBD" w14:textId="77777777" w:rsidR="00A53C39" w:rsidRPr="00731DB6" w:rsidRDefault="00A53C39" w:rsidP="00A53C39">
            <w:pPr>
              <w:jc w:val="both"/>
              <w:rPr>
                <w:rFonts w:asciiTheme="minorHAnsi" w:hAnsiTheme="minorHAnsi" w:cstheme="minorHAnsi"/>
              </w:rPr>
            </w:pPr>
          </w:p>
        </w:tc>
        <w:tc>
          <w:tcPr>
            <w:tcW w:w="2928" w:type="dxa"/>
            <w:vAlign w:val="center"/>
          </w:tcPr>
          <w:p w14:paraId="77F0966F" w14:textId="77777777" w:rsidR="002A79FC" w:rsidRDefault="00A53C39" w:rsidP="002A79FC">
            <w:pPr>
              <w:jc w:val="center"/>
              <w:rPr>
                <w:rFonts w:asciiTheme="minorHAnsi" w:hAnsiTheme="minorHAnsi" w:cstheme="minorHAnsi"/>
                <w:lang w:val="pl-PL"/>
              </w:rPr>
            </w:pPr>
            <w:r w:rsidRPr="00731DB6">
              <w:rPr>
                <w:rFonts w:asciiTheme="minorHAnsi" w:hAnsiTheme="minorHAnsi" w:cstheme="minorHAnsi"/>
                <w:lang w:val="pl-PL"/>
              </w:rPr>
              <w:t>Okres wsparcia producenta</w:t>
            </w:r>
          </w:p>
          <w:p w14:paraId="63C80EFE" w14:textId="77777777" w:rsidR="00A53C39" w:rsidRPr="00731DB6" w:rsidRDefault="00A53C39" w:rsidP="002A79FC">
            <w:pPr>
              <w:jc w:val="center"/>
              <w:rPr>
                <w:rFonts w:asciiTheme="minorHAnsi" w:hAnsiTheme="minorHAnsi" w:cstheme="minorHAnsi"/>
                <w:lang w:val="pl-PL"/>
              </w:rPr>
            </w:pPr>
            <w:r w:rsidRPr="00731DB6">
              <w:rPr>
                <w:rFonts w:asciiTheme="minorHAnsi" w:hAnsiTheme="minorHAnsi" w:cstheme="minorHAnsi"/>
                <w:lang w:val="pl-PL"/>
              </w:rPr>
              <w:t>……………………… miesięcy**</w:t>
            </w:r>
          </w:p>
        </w:tc>
      </w:tr>
      <w:tr w:rsidR="002A79FC" w:rsidRPr="00731DB6" w14:paraId="465D8431" w14:textId="77777777" w:rsidTr="00734D6E">
        <w:trPr>
          <w:trHeight w:val="885"/>
          <w:jc w:val="center"/>
        </w:trPr>
        <w:tc>
          <w:tcPr>
            <w:tcW w:w="511" w:type="dxa"/>
            <w:vMerge/>
            <w:vAlign w:val="center"/>
          </w:tcPr>
          <w:p w14:paraId="0958D754" w14:textId="77777777" w:rsidR="002A79FC" w:rsidRPr="00731DB6" w:rsidRDefault="002A79FC" w:rsidP="00A53C39">
            <w:pPr>
              <w:jc w:val="both"/>
              <w:rPr>
                <w:rFonts w:cstheme="minorHAnsi"/>
              </w:rPr>
            </w:pPr>
          </w:p>
        </w:tc>
        <w:tc>
          <w:tcPr>
            <w:tcW w:w="6399" w:type="dxa"/>
            <w:vMerge/>
            <w:vAlign w:val="center"/>
          </w:tcPr>
          <w:p w14:paraId="304970AE" w14:textId="77777777" w:rsidR="002A79FC" w:rsidRPr="00731DB6" w:rsidRDefault="002A79FC" w:rsidP="00A53C39">
            <w:pPr>
              <w:jc w:val="both"/>
              <w:rPr>
                <w:rFonts w:cstheme="minorHAnsi"/>
              </w:rPr>
            </w:pPr>
          </w:p>
        </w:tc>
        <w:tc>
          <w:tcPr>
            <w:tcW w:w="2928" w:type="dxa"/>
            <w:vAlign w:val="center"/>
          </w:tcPr>
          <w:p w14:paraId="0C74A1C6" w14:textId="77777777" w:rsidR="002A79FC" w:rsidRDefault="002A79FC" w:rsidP="002A79FC">
            <w:pPr>
              <w:jc w:val="center"/>
              <w:rPr>
                <w:rFonts w:cstheme="minorHAnsi"/>
              </w:rPr>
            </w:pPr>
            <w:r w:rsidRPr="002A79FC">
              <w:rPr>
                <w:rFonts w:cstheme="minorHAnsi"/>
              </w:rPr>
              <w:t>Okres gwarancji</w:t>
            </w:r>
            <w:r>
              <w:rPr>
                <w:rFonts w:cstheme="minorHAnsi"/>
              </w:rPr>
              <w:t xml:space="preserve"> producenta</w:t>
            </w:r>
          </w:p>
          <w:p w14:paraId="716EE53F" w14:textId="77777777" w:rsidR="002A79FC" w:rsidRPr="00731DB6" w:rsidRDefault="002A79FC" w:rsidP="002A79FC">
            <w:pPr>
              <w:jc w:val="center"/>
              <w:rPr>
                <w:rFonts w:cstheme="minorHAnsi"/>
              </w:rPr>
            </w:pPr>
            <w:r w:rsidRPr="002A79FC">
              <w:rPr>
                <w:rFonts w:cstheme="minorHAnsi"/>
              </w:rPr>
              <w:t>……………………… miesięcy**</w:t>
            </w:r>
          </w:p>
        </w:tc>
      </w:tr>
      <w:tr w:rsidR="00A53C39" w:rsidRPr="00731DB6" w14:paraId="7053A0A0" w14:textId="77777777" w:rsidTr="00734D6E">
        <w:trPr>
          <w:trHeight w:val="943"/>
          <w:jc w:val="center"/>
        </w:trPr>
        <w:tc>
          <w:tcPr>
            <w:tcW w:w="511" w:type="dxa"/>
            <w:vMerge/>
            <w:vAlign w:val="center"/>
          </w:tcPr>
          <w:p w14:paraId="0CA531A2" w14:textId="77777777" w:rsidR="00A53C39" w:rsidRPr="00731DB6" w:rsidRDefault="00A53C39" w:rsidP="00A53C39">
            <w:pPr>
              <w:jc w:val="both"/>
              <w:rPr>
                <w:rFonts w:asciiTheme="minorHAnsi" w:hAnsiTheme="minorHAnsi" w:cstheme="minorHAnsi"/>
                <w:lang w:val="pl-PL"/>
              </w:rPr>
            </w:pPr>
          </w:p>
        </w:tc>
        <w:tc>
          <w:tcPr>
            <w:tcW w:w="6399" w:type="dxa"/>
            <w:vMerge/>
            <w:vAlign w:val="center"/>
          </w:tcPr>
          <w:p w14:paraId="386DC18F" w14:textId="77777777" w:rsidR="00A53C39" w:rsidRPr="00731DB6" w:rsidRDefault="00A53C39" w:rsidP="00A53C39">
            <w:pPr>
              <w:jc w:val="both"/>
              <w:rPr>
                <w:rFonts w:asciiTheme="minorHAnsi" w:hAnsiTheme="minorHAnsi" w:cstheme="minorHAnsi"/>
                <w:lang w:val="pl-PL"/>
              </w:rPr>
            </w:pPr>
          </w:p>
        </w:tc>
        <w:tc>
          <w:tcPr>
            <w:tcW w:w="2928" w:type="dxa"/>
            <w:vAlign w:val="center"/>
          </w:tcPr>
          <w:p w14:paraId="65A75D25"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 xml:space="preserve">Adres strony www producenta** </w:t>
            </w:r>
          </w:p>
          <w:p w14:paraId="60AD383F"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w:t>
            </w:r>
          </w:p>
        </w:tc>
      </w:tr>
      <w:tr w:rsidR="00A53C39" w:rsidRPr="00731DB6" w14:paraId="424A4400" w14:textId="77777777" w:rsidTr="00743761">
        <w:trPr>
          <w:trHeight w:val="1499"/>
          <w:jc w:val="center"/>
        </w:trPr>
        <w:tc>
          <w:tcPr>
            <w:tcW w:w="511" w:type="dxa"/>
            <w:vAlign w:val="center"/>
          </w:tcPr>
          <w:p w14:paraId="53460EDD"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rPr>
              <w:t>22</w:t>
            </w:r>
          </w:p>
        </w:tc>
        <w:tc>
          <w:tcPr>
            <w:tcW w:w="6399" w:type="dxa"/>
            <w:vAlign w:val="center"/>
          </w:tcPr>
          <w:p w14:paraId="41B50E20" w14:textId="77777777" w:rsidR="00A53C39" w:rsidRPr="00731DB6" w:rsidRDefault="00A53C39" w:rsidP="00A53C39">
            <w:pPr>
              <w:jc w:val="both"/>
              <w:rPr>
                <w:rFonts w:asciiTheme="minorHAnsi" w:hAnsiTheme="minorHAnsi" w:cstheme="minorHAnsi"/>
              </w:rPr>
            </w:pPr>
            <w:r w:rsidRPr="00731DB6">
              <w:rPr>
                <w:rFonts w:asciiTheme="minorHAnsi" w:hAnsiTheme="minorHAnsi" w:cstheme="minorHAnsi"/>
                <w:color w:val="000000"/>
                <w:lang w:val="pl-PL"/>
              </w:rPr>
              <w:t xml:space="preserve">W zakresie wsparcia i gwarancji Zamawiający wymaga przestawienia oświadczenia producenta oferowanego serwera, wskazującego, że oferowany serwer będzie objęty serwisem producenta i/lub serwisem autoryzowanego serwisu producenta. </w:t>
            </w:r>
            <w:r w:rsidRPr="002A79FC">
              <w:rPr>
                <w:rFonts w:asciiTheme="minorHAnsi" w:hAnsiTheme="minorHAnsi" w:cstheme="minorHAnsi"/>
                <w:i/>
                <w:color w:val="5B9BD5" w:themeColor="accent1"/>
              </w:rPr>
              <w:t>Niniejsze oświadczenie ma zostać dostarczone wraz z ofertą.</w:t>
            </w:r>
          </w:p>
        </w:tc>
        <w:tc>
          <w:tcPr>
            <w:tcW w:w="2928" w:type="dxa"/>
            <w:vAlign w:val="center"/>
          </w:tcPr>
          <w:p w14:paraId="59EBB34C" w14:textId="77777777" w:rsidR="00A53C39" w:rsidRPr="00731DB6" w:rsidRDefault="00A53C39" w:rsidP="00A53C39">
            <w:pPr>
              <w:jc w:val="center"/>
              <w:rPr>
                <w:rFonts w:asciiTheme="minorHAnsi" w:hAnsiTheme="minorHAnsi" w:cstheme="minorHAnsi"/>
              </w:rPr>
            </w:pPr>
            <w:r w:rsidRPr="00731DB6">
              <w:rPr>
                <w:rFonts w:asciiTheme="minorHAnsi" w:hAnsiTheme="minorHAnsi" w:cstheme="minorHAnsi"/>
              </w:rPr>
              <w:t>TAK/NIE*</w:t>
            </w:r>
          </w:p>
        </w:tc>
      </w:tr>
      <w:tr w:rsidR="002A79FC" w:rsidRPr="00731DB6" w14:paraId="1DE1DAB5" w14:textId="77777777" w:rsidTr="00734D6E">
        <w:trPr>
          <w:trHeight w:val="611"/>
          <w:jc w:val="center"/>
        </w:trPr>
        <w:tc>
          <w:tcPr>
            <w:tcW w:w="511" w:type="dxa"/>
            <w:vMerge w:val="restart"/>
            <w:vAlign w:val="center"/>
          </w:tcPr>
          <w:p w14:paraId="361F823A" w14:textId="77777777" w:rsidR="002A79FC" w:rsidRPr="00731DB6" w:rsidRDefault="002A79FC" w:rsidP="00A53C39">
            <w:pPr>
              <w:jc w:val="both"/>
              <w:rPr>
                <w:rFonts w:asciiTheme="minorHAnsi" w:hAnsiTheme="minorHAnsi" w:cstheme="minorHAnsi"/>
              </w:rPr>
            </w:pPr>
            <w:r w:rsidRPr="00731DB6">
              <w:rPr>
                <w:rFonts w:asciiTheme="minorHAnsi" w:hAnsiTheme="minorHAnsi" w:cstheme="minorHAnsi"/>
              </w:rPr>
              <w:t>23</w:t>
            </w:r>
          </w:p>
        </w:tc>
        <w:tc>
          <w:tcPr>
            <w:tcW w:w="6399" w:type="dxa"/>
            <w:vMerge w:val="restart"/>
            <w:vAlign w:val="center"/>
          </w:tcPr>
          <w:p w14:paraId="71D3B6D2" w14:textId="77777777" w:rsidR="002A79FC" w:rsidRPr="00672102" w:rsidRDefault="002A79FC" w:rsidP="00A53C39">
            <w:pPr>
              <w:jc w:val="both"/>
              <w:rPr>
                <w:rFonts w:asciiTheme="minorHAnsi" w:hAnsiTheme="minorHAnsi" w:cstheme="minorHAnsi"/>
                <w:b/>
                <w:color w:val="000000"/>
              </w:rPr>
            </w:pPr>
            <w:r w:rsidRPr="00672102">
              <w:rPr>
                <w:rFonts w:asciiTheme="minorHAnsi" w:hAnsiTheme="minorHAnsi" w:cstheme="minorHAnsi"/>
                <w:b/>
                <w:color w:val="000000"/>
              </w:rPr>
              <w:t>Oprogramowanie systemowe:</w:t>
            </w:r>
          </w:p>
          <w:p w14:paraId="621988A1" w14:textId="77777777" w:rsidR="002A79FC" w:rsidRPr="00731DB6" w:rsidRDefault="002A79FC" w:rsidP="00A53C39">
            <w:pPr>
              <w:jc w:val="both"/>
              <w:rPr>
                <w:rFonts w:asciiTheme="minorHAnsi" w:hAnsiTheme="minorHAnsi" w:cstheme="minorHAnsi"/>
                <w:color w:val="000000"/>
                <w:lang w:val="pl-PL"/>
              </w:rPr>
            </w:pPr>
            <w:r w:rsidRPr="00731DB6">
              <w:rPr>
                <w:rFonts w:asciiTheme="minorHAnsi" w:hAnsiTheme="minorHAnsi" w:cstheme="minorHAnsi"/>
                <w:color w:val="000000"/>
              </w:rPr>
              <w:t xml:space="preserve">- VMware vSphere Foundation - 5-Year Prepaid Commit – Per Core, lub równoważne. </w:t>
            </w:r>
            <w:r w:rsidRPr="00731DB6">
              <w:rPr>
                <w:rFonts w:asciiTheme="minorHAnsi" w:hAnsiTheme="minorHAnsi" w:cstheme="minorHAnsi"/>
                <w:color w:val="000000"/>
                <w:lang w:val="pl-PL"/>
              </w:rPr>
              <w:t>Zamawiający wymaga, aby licencje dostarczone były wraz z 5</w:t>
            </w:r>
            <w:r w:rsidRPr="00731DB6">
              <w:rPr>
                <w:rFonts w:asciiTheme="minorHAnsi" w:hAnsiTheme="minorHAnsi" w:cstheme="minorHAnsi"/>
                <w:lang w:val="pl-PL"/>
              </w:rPr>
              <w:t xml:space="preserve">-letnim </w:t>
            </w:r>
            <w:r w:rsidRPr="00731DB6">
              <w:rPr>
                <w:rFonts w:asciiTheme="minorHAnsi" w:hAnsiTheme="minorHAnsi" w:cstheme="minorHAnsi"/>
                <w:color w:val="000000"/>
                <w:lang w:val="pl-PL"/>
              </w:rPr>
              <w:t>wsparciem technicznym. Wsparcie techniczne musi umożliwiać zgłaszanie problemów w trybie 5dni/8h. Możliwość pobierania nowych wersji i poprawek w całym okresie trwania oferowanego wsparcia.</w:t>
            </w:r>
          </w:p>
          <w:p w14:paraId="089B6986" w14:textId="77777777" w:rsidR="002A79FC" w:rsidRPr="00731DB6" w:rsidRDefault="002A79FC" w:rsidP="00A53C39">
            <w:pPr>
              <w:jc w:val="both"/>
              <w:rPr>
                <w:rFonts w:asciiTheme="minorHAnsi" w:hAnsiTheme="minorHAnsi" w:cstheme="minorHAnsi"/>
                <w:lang w:val="pl-PL"/>
              </w:rPr>
            </w:pPr>
            <w:r w:rsidRPr="00731DB6">
              <w:rPr>
                <w:rFonts w:asciiTheme="minorHAnsi" w:hAnsiTheme="minorHAnsi" w:cstheme="minorHAnsi"/>
                <w:lang w:val="pl-PL"/>
              </w:rPr>
              <w:t>Zamawiający nie dopuszcza licencji typu OEM.</w:t>
            </w:r>
          </w:p>
          <w:p w14:paraId="4D2BF5C6" w14:textId="77777777" w:rsidR="002A79FC" w:rsidRPr="00731DB6" w:rsidRDefault="002A79FC" w:rsidP="00A53C39">
            <w:pPr>
              <w:jc w:val="both"/>
              <w:rPr>
                <w:rFonts w:asciiTheme="minorHAnsi" w:hAnsiTheme="minorHAnsi" w:cstheme="minorHAnsi"/>
                <w:color w:val="000000"/>
                <w:lang w:val="pl-PL"/>
              </w:rPr>
            </w:pPr>
            <w:r w:rsidRPr="00731DB6">
              <w:rPr>
                <w:rFonts w:asciiTheme="minorHAnsi" w:hAnsiTheme="minorHAnsi" w:cstheme="minorHAnsi"/>
                <w:lang w:val="pl-PL"/>
              </w:rPr>
              <w:t>Zestaw dostarczonych licencji oprogramowań systemowych musi umożliwiać zgodnie z wytycznymi producentów tych oprogramować obsługę wszystkich zasobów dostarczonego serwera (m.in. procesory, pamięć RAM, karty komunikacyjne, zasoby dyskowe).</w:t>
            </w:r>
          </w:p>
        </w:tc>
        <w:tc>
          <w:tcPr>
            <w:tcW w:w="2928" w:type="dxa"/>
            <w:vAlign w:val="center"/>
          </w:tcPr>
          <w:p w14:paraId="2A807A55" w14:textId="77777777" w:rsidR="002A79FC" w:rsidRPr="00731DB6" w:rsidRDefault="002A79FC" w:rsidP="00A53C39">
            <w:pPr>
              <w:jc w:val="center"/>
              <w:rPr>
                <w:rFonts w:asciiTheme="minorHAnsi" w:hAnsiTheme="minorHAnsi" w:cstheme="minorHAnsi"/>
              </w:rPr>
            </w:pPr>
            <w:r w:rsidRPr="00731DB6">
              <w:rPr>
                <w:rFonts w:asciiTheme="minorHAnsi" w:hAnsiTheme="minorHAnsi" w:cstheme="minorHAnsi"/>
              </w:rPr>
              <w:t>TAK/NIE*</w:t>
            </w:r>
          </w:p>
        </w:tc>
      </w:tr>
      <w:tr w:rsidR="002A79FC" w:rsidRPr="00731DB6" w14:paraId="6DA43E65" w14:textId="77777777" w:rsidTr="00CE2A17">
        <w:trPr>
          <w:trHeight w:val="954"/>
          <w:jc w:val="center"/>
        </w:trPr>
        <w:tc>
          <w:tcPr>
            <w:tcW w:w="511" w:type="dxa"/>
            <w:vMerge/>
            <w:vAlign w:val="center"/>
          </w:tcPr>
          <w:p w14:paraId="7C9024B2" w14:textId="77777777" w:rsidR="002A79FC" w:rsidRPr="00731DB6" w:rsidRDefault="002A79FC" w:rsidP="00A53C39">
            <w:pPr>
              <w:jc w:val="both"/>
              <w:rPr>
                <w:rFonts w:asciiTheme="minorHAnsi" w:hAnsiTheme="minorHAnsi" w:cstheme="minorHAnsi"/>
              </w:rPr>
            </w:pPr>
          </w:p>
        </w:tc>
        <w:tc>
          <w:tcPr>
            <w:tcW w:w="6399" w:type="dxa"/>
            <w:vMerge/>
            <w:vAlign w:val="center"/>
          </w:tcPr>
          <w:p w14:paraId="40DCC3CA" w14:textId="77777777" w:rsidR="002A79FC" w:rsidRPr="00731DB6" w:rsidRDefault="002A79FC" w:rsidP="00A53C39">
            <w:pPr>
              <w:jc w:val="both"/>
              <w:rPr>
                <w:rFonts w:asciiTheme="minorHAnsi" w:hAnsiTheme="minorHAnsi" w:cstheme="minorHAnsi"/>
                <w:color w:val="000000"/>
              </w:rPr>
            </w:pPr>
          </w:p>
        </w:tc>
        <w:tc>
          <w:tcPr>
            <w:tcW w:w="2928" w:type="dxa"/>
            <w:vAlign w:val="center"/>
          </w:tcPr>
          <w:p w14:paraId="704FF16C" w14:textId="77777777" w:rsidR="002A79FC" w:rsidRPr="00731DB6" w:rsidRDefault="002A79FC" w:rsidP="00A53C39">
            <w:pPr>
              <w:jc w:val="center"/>
              <w:rPr>
                <w:rFonts w:asciiTheme="minorHAnsi" w:hAnsiTheme="minorHAnsi" w:cstheme="minorHAnsi"/>
                <w:lang w:val="pl-PL"/>
              </w:rPr>
            </w:pPr>
            <w:r w:rsidRPr="00731DB6">
              <w:rPr>
                <w:rFonts w:asciiTheme="minorHAnsi" w:hAnsiTheme="minorHAnsi" w:cstheme="minorHAnsi"/>
                <w:lang w:val="pl-PL"/>
              </w:rPr>
              <w:t>Szczegółowe informacje dotyczące wersji oprogramowania:**</w:t>
            </w:r>
          </w:p>
          <w:p w14:paraId="45EDC2A8" w14:textId="77777777" w:rsidR="002A79FC" w:rsidRPr="00731DB6" w:rsidRDefault="002A79FC" w:rsidP="00A53C39">
            <w:pPr>
              <w:jc w:val="center"/>
              <w:rPr>
                <w:rFonts w:asciiTheme="minorHAnsi" w:hAnsiTheme="minorHAnsi" w:cstheme="minorHAnsi"/>
              </w:rPr>
            </w:pPr>
            <w:r w:rsidRPr="00731DB6">
              <w:rPr>
                <w:rFonts w:asciiTheme="minorHAnsi" w:hAnsiTheme="minorHAnsi" w:cstheme="minorHAnsi"/>
              </w:rPr>
              <w:t>…………………………………………</w:t>
            </w:r>
          </w:p>
          <w:p w14:paraId="4D517BC6" w14:textId="77777777" w:rsidR="002A79FC" w:rsidRPr="00731DB6" w:rsidRDefault="002A79FC" w:rsidP="00A53C39">
            <w:pPr>
              <w:jc w:val="center"/>
              <w:rPr>
                <w:rFonts w:asciiTheme="minorHAnsi" w:hAnsiTheme="minorHAnsi" w:cstheme="minorHAnsi"/>
              </w:rPr>
            </w:pPr>
            <w:r w:rsidRPr="00731DB6">
              <w:rPr>
                <w:rFonts w:asciiTheme="minorHAnsi" w:hAnsiTheme="minorHAnsi" w:cstheme="minorHAnsi"/>
              </w:rPr>
              <w:t>………………………………………….</w:t>
            </w:r>
          </w:p>
          <w:p w14:paraId="4A06457A" w14:textId="77777777" w:rsidR="002A79FC" w:rsidRPr="00731DB6" w:rsidRDefault="002A79FC" w:rsidP="00A53C39">
            <w:pPr>
              <w:jc w:val="center"/>
              <w:rPr>
                <w:rFonts w:asciiTheme="minorHAnsi" w:hAnsiTheme="minorHAnsi" w:cstheme="minorHAnsi"/>
              </w:rPr>
            </w:pPr>
            <w:r w:rsidRPr="00731DB6">
              <w:rPr>
                <w:rFonts w:asciiTheme="minorHAnsi" w:hAnsiTheme="minorHAnsi" w:cstheme="minorHAnsi"/>
              </w:rPr>
              <w:t>……………………………………….</w:t>
            </w:r>
          </w:p>
        </w:tc>
      </w:tr>
      <w:tr w:rsidR="005532C8" w:rsidRPr="00731DB6" w14:paraId="0EBAA1EE" w14:textId="77777777" w:rsidTr="0040661B">
        <w:trPr>
          <w:trHeight w:val="1416"/>
          <w:jc w:val="center"/>
        </w:trPr>
        <w:tc>
          <w:tcPr>
            <w:tcW w:w="511" w:type="dxa"/>
            <w:vMerge/>
            <w:vAlign w:val="center"/>
          </w:tcPr>
          <w:p w14:paraId="50FAAA2B" w14:textId="77777777" w:rsidR="005532C8" w:rsidRPr="00731DB6" w:rsidRDefault="005532C8" w:rsidP="00A53C39">
            <w:pPr>
              <w:jc w:val="both"/>
              <w:rPr>
                <w:rFonts w:asciiTheme="minorHAnsi" w:hAnsiTheme="minorHAnsi" w:cstheme="minorHAnsi"/>
              </w:rPr>
            </w:pPr>
          </w:p>
        </w:tc>
        <w:tc>
          <w:tcPr>
            <w:tcW w:w="6399" w:type="dxa"/>
            <w:vMerge/>
            <w:vAlign w:val="center"/>
          </w:tcPr>
          <w:p w14:paraId="3B5F08AA" w14:textId="77777777" w:rsidR="005532C8" w:rsidRPr="00731DB6" w:rsidRDefault="005532C8" w:rsidP="00A53C39">
            <w:pPr>
              <w:jc w:val="both"/>
              <w:rPr>
                <w:rFonts w:asciiTheme="minorHAnsi" w:hAnsiTheme="minorHAnsi" w:cstheme="minorHAnsi"/>
                <w:color w:val="000000"/>
              </w:rPr>
            </w:pPr>
          </w:p>
        </w:tc>
        <w:tc>
          <w:tcPr>
            <w:tcW w:w="2928" w:type="dxa"/>
            <w:vAlign w:val="center"/>
          </w:tcPr>
          <w:p w14:paraId="47DC41D1" w14:textId="77777777" w:rsidR="005532C8" w:rsidRPr="00731DB6" w:rsidRDefault="005532C8" w:rsidP="00A53C39">
            <w:pPr>
              <w:jc w:val="center"/>
              <w:rPr>
                <w:rFonts w:asciiTheme="minorHAnsi" w:hAnsiTheme="minorHAnsi" w:cstheme="minorHAnsi"/>
                <w:lang w:val="pl-PL"/>
              </w:rPr>
            </w:pPr>
            <w:r w:rsidRPr="00731DB6">
              <w:rPr>
                <w:rFonts w:asciiTheme="minorHAnsi" w:hAnsiTheme="minorHAnsi" w:cstheme="minorHAnsi"/>
                <w:lang w:val="pl-PL"/>
              </w:rPr>
              <w:t xml:space="preserve">Okres wsparcia technicznego licencji </w:t>
            </w:r>
          </w:p>
          <w:p w14:paraId="67D5C385" w14:textId="77777777" w:rsidR="005532C8" w:rsidRPr="00731DB6" w:rsidRDefault="005532C8" w:rsidP="00A53C39">
            <w:pPr>
              <w:jc w:val="center"/>
              <w:rPr>
                <w:rFonts w:asciiTheme="minorHAnsi" w:hAnsiTheme="minorHAnsi" w:cstheme="minorHAnsi"/>
                <w:lang w:val="pl-PL"/>
              </w:rPr>
            </w:pPr>
            <w:r w:rsidRPr="00731DB6">
              <w:rPr>
                <w:rFonts w:asciiTheme="minorHAnsi" w:hAnsiTheme="minorHAnsi" w:cstheme="minorHAnsi"/>
                <w:lang w:val="pl-PL"/>
              </w:rPr>
              <w:t>…………………… miesięcy**</w:t>
            </w:r>
          </w:p>
        </w:tc>
      </w:tr>
    </w:tbl>
    <w:p w14:paraId="1724D8F2" w14:textId="77777777" w:rsidR="00A53C39" w:rsidRPr="00731DB6" w:rsidRDefault="00A53C39" w:rsidP="00A53C39">
      <w:pPr>
        <w:spacing w:after="0" w:line="240" w:lineRule="auto"/>
        <w:jc w:val="both"/>
        <w:rPr>
          <w:rFonts w:eastAsia="Calibri" w:cstheme="minorHAnsi"/>
          <w:b/>
          <w:bCs/>
        </w:rPr>
      </w:pPr>
      <w:r w:rsidRPr="00731DB6">
        <w:rPr>
          <w:rFonts w:eastAsia="Calibri" w:cstheme="minorHAnsi"/>
          <w:b/>
          <w:bCs/>
        </w:rPr>
        <w:t>* należy potwierdzić spełnianie wymagań (TAK/NIE – pozostawić właściwe)</w:t>
      </w:r>
    </w:p>
    <w:p w14:paraId="7BA371B6" w14:textId="77777777" w:rsidR="00A53C39" w:rsidRPr="00731DB6" w:rsidRDefault="00A53C39" w:rsidP="00A53C39">
      <w:pPr>
        <w:spacing w:after="0" w:line="240" w:lineRule="auto"/>
        <w:jc w:val="both"/>
        <w:rPr>
          <w:rFonts w:eastAsia="Calibri" w:cstheme="minorHAnsi"/>
          <w:b/>
          <w:bCs/>
        </w:rPr>
      </w:pPr>
      <w:r w:rsidRPr="00731DB6">
        <w:rPr>
          <w:rFonts w:eastAsia="Calibri" w:cstheme="minorHAnsi"/>
          <w:b/>
          <w:bCs/>
        </w:rPr>
        <w:t>** należy uzupełnić</w:t>
      </w:r>
    </w:p>
    <w:p w14:paraId="484E3CFE" w14:textId="77777777" w:rsidR="00A53C39" w:rsidRDefault="00A53C39" w:rsidP="00A53C39">
      <w:pPr>
        <w:spacing w:after="0" w:line="240" w:lineRule="auto"/>
        <w:jc w:val="both"/>
        <w:rPr>
          <w:rFonts w:eastAsia="Calibri" w:cstheme="minorHAnsi"/>
        </w:rPr>
      </w:pPr>
    </w:p>
    <w:p w14:paraId="7C86A912" w14:textId="77777777" w:rsidR="00734D6E" w:rsidRDefault="00734D6E" w:rsidP="00A53C39">
      <w:pPr>
        <w:spacing w:after="0" w:line="240" w:lineRule="auto"/>
        <w:jc w:val="both"/>
        <w:rPr>
          <w:rFonts w:eastAsia="Calibri" w:cstheme="minorHAnsi"/>
        </w:rPr>
      </w:pPr>
    </w:p>
    <w:p w14:paraId="01461DC6" w14:textId="77777777" w:rsidR="00524F8A" w:rsidRDefault="00524F8A" w:rsidP="00A53C39">
      <w:pPr>
        <w:spacing w:after="0" w:line="240" w:lineRule="auto"/>
        <w:jc w:val="both"/>
        <w:rPr>
          <w:rFonts w:eastAsia="Calibri" w:cstheme="minorHAnsi"/>
        </w:rPr>
      </w:pPr>
    </w:p>
    <w:p w14:paraId="79F0DC90" w14:textId="77777777" w:rsidR="00524F8A" w:rsidRDefault="00524F8A" w:rsidP="00A53C39">
      <w:pPr>
        <w:spacing w:after="0" w:line="240" w:lineRule="auto"/>
        <w:jc w:val="both"/>
        <w:rPr>
          <w:rFonts w:eastAsia="Calibri" w:cstheme="minorHAnsi"/>
        </w:rPr>
      </w:pPr>
    </w:p>
    <w:p w14:paraId="284A83E4" w14:textId="77777777" w:rsidR="00524F8A" w:rsidRDefault="00524F8A" w:rsidP="00A53C39">
      <w:pPr>
        <w:spacing w:after="0" w:line="240" w:lineRule="auto"/>
        <w:jc w:val="both"/>
        <w:rPr>
          <w:rFonts w:eastAsia="Calibri" w:cstheme="minorHAnsi"/>
        </w:rPr>
      </w:pPr>
    </w:p>
    <w:p w14:paraId="4DB27F58" w14:textId="77777777" w:rsidR="00524F8A" w:rsidRPr="00731DB6" w:rsidRDefault="00524F8A" w:rsidP="00A53C39">
      <w:pPr>
        <w:spacing w:after="0" w:line="240" w:lineRule="auto"/>
        <w:jc w:val="both"/>
        <w:rPr>
          <w:rFonts w:eastAsia="Calibri" w:cstheme="minorHAnsi"/>
        </w:rPr>
      </w:pPr>
    </w:p>
    <w:p w14:paraId="55111EB5" w14:textId="77777777" w:rsidR="00A53C39" w:rsidRPr="00731DB6" w:rsidRDefault="00A53C39" w:rsidP="00A53C39">
      <w:pPr>
        <w:numPr>
          <w:ilvl w:val="1"/>
          <w:numId w:val="3"/>
        </w:numPr>
        <w:spacing w:after="0" w:line="360" w:lineRule="auto"/>
        <w:contextualSpacing/>
        <w:jc w:val="both"/>
        <w:rPr>
          <w:rFonts w:eastAsia="Calibri" w:cstheme="minorHAnsi"/>
          <w:b/>
          <w:bCs/>
        </w:rPr>
      </w:pPr>
      <w:r w:rsidRPr="00731DB6">
        <w:rPr>
          <w:rFonts w:eastAsia="Calibri" w:cstheme="minorHAnsi"/>
          <w:b/>
          <w:bCs/>
        </w:rPr>
        <w:lastRenderedPageBreak/>
        <w:t>Wsparcie Wykonawcy w zarządzaniu wdrażanym rozwiązaniem</w:t>
      </w:r>
    </w:p>
    <w:tbl>
      <w:tblPr>
        <w:tblW w:w="5241" w:type="pct"/>
        <w:tblInd w:w="-431" w:type="dxa"/>
        <w:tblCellMar>
          <w:left w:w="70" w:type="dxa"/>
          <w:right w:w="70" w:type="dxa"/>
        </w:tblCellMar>
        <w:tblLook w:val="04A0" w:firstRow="1" w:lastRow="0" w:firstColumn="1" w:lastColumn="0" w:noHBand="0" w:noVBand="1"/>
      </w:tblPr>
      <w:tblGrid>
        <w:gridCol w:w="578"/>
        <w:gridCol w:w="6484"/>
        <w:gridCol w:w="2593"/>
      </w:tblGrid>
      <w:tr w:rsidR="00A53C39" w:rsidRPr="00731DB6" w14:paraId="03046023" w14:textId="77777777" w:rsidTr="00764D75">
        <w:trPr>
          <w:trHeight w:val="668"/>
        </w:trPr>
        <w:tc>
          <w:tcPr>
            <w:tcW w:w="299" w:type="pct"/>
            <w:tcBorders>
              <w:top w:val="single" w:sz="4" w:space="0" w:color="auto"/>
              <w:left w:val="single" w:sz="4" w:space="0" w:color="auto"/>
              <w:bottom w:val="single" w:sz="4" w:space="0" w:color="auto"/>
              <w:right w:val="single" w:sz="4" w:space="0" w:color="auto"/>
            </w:tcBorders>
            <w:noWrap/>
            <w:vAlign w:val="center"/>
            <w:hideMark/>
          </w:tcPr>
          <w:p w14:paraId="0CD3F9AC" w14:textId="77777777" w:rsidR="00A53C39" w:rsidRPr="00731DB6" w:rsidRDefault="00A53C39" w:rsidP="00A53C39">
            <w:pPr>
              <w:spacing w:after="0" w:line="240" w:lineRule="auto"/>
              <w:jc w:val="both"/>
              <w:rPr>
                <w:rFonts w:eastAsia="Calibri" w:cstheme="minorHAnsi"/>
                <w:b/>
                <w:color w:val="000000"/>
                <w:lang w:val="en-US"/>
              </w:rPr>
            </w:pPr>
            <w:r w:rsidRPr="00731DB6">
              <w:rPr>
                <w:rFonts w:eastAsia="Calibri" w:cstheme="minorHAnsi"/>
                <w:b/>
                <w:color w:val="000000"/>
                <w:lang w:val="en-US"/>
              </w:rPr>
              <w:t>Lp.</w:t>
            </w:r>
          </w:p>
        </w:tc>
        <w:tc>
          <w:tcPr>
            <w:tcW w:w="3358" w:type="pct"/>
            <w:tcBorders>
              <w:top w:val="single" w:sz="4" w:space="0" w:color="auto"/>
              <w:left w:val="nil"/>
              <w:bottom w:val="single" w:sz="4" w:space="0" w:color="auto"/>
              <w:right w:val="single" w:sz="4" w:space="0" w:color="auto"/>
            </w:tcBorders>
            <w:vAlign w:val="center"/>
            <w:hideMark/>
          </w:tcPr>
          <w:p w14:paraId="3B1DEEE3" w14:textId="77777777" w:rsidR="00A53C39" w:rsidRPr="00731DB6" w:rsidRDefault="00A53C39" w:rsidP="00A53C39">
            <w:pPr>
              <w:spacing w:after="0" w:line="240" w:lineRule="auto"/>
              <w:jc w:val="both"/>
              <w:rPr>
                <w:rFonts w:eastAsia="Calibri" w:cstheme="minorHAnsi"/>
                <w:b/>
                <w:color w:val="000000"/>
                <w:lang w:val="en-US"/>
              </w:rPr>
            </w:pPr>
            <w:r w:rsidRPr="00731DB6">
              <w:rPr>
                <w:rFonts w:eastAsia="Calibri" w:cstheme="minorHAnsi"/>
                <w:b/>
                <w:lang w:val="en-US"/>
              </w:rPr>
              <w:t>Wymagania minimalne</w:t>
            </w:r>
          </w:p>
        </w:tc>
        <w:tc>
          <w:tcPr>
            <w:tcW w:w="1343" w:type="pct"/>
            <w:tcBorders>
              <w:top w:val="single" w:sz="4" w:space="0" w:color="auto"/>
              <w:left w:val="nil"/>
              <w:bottom w:val="single" w:sz="4" w:space="0" w:color="auto"/>
              <w:right w:val="single" w:sz="4" w:space="0" w:color="auto"/>
            </w:tcBorders>
            <w:vAlign w:val="center"/>
          </w:tcPr>
          <w:p w14:paraId="0662452C" w14:textId="77777777" w:rsidR="00A53C39" w:rsidRPr="00731DB6" w:rsidRDefault="00A53C39" w:rsidP="00A53C39">
            <w:pPr>
              <w:spacing w:after="0" w:line="240" w:lineRule="auto"/>
              <w:jc w:val="both"/>
              <w:rPr>
                <w:rFonts w:eastAsia="Calibri" w:cstheme="minorHAnsi"/>
                <w:b/>
              </w:rPr>
            </w:pPr>
            <w:r w:rsidRPr="00731DB6">
              <w:rPr>
                <w:rFonts w:eastAsia="Calibri" w:cstheme="minorHAnsi"/>
                <w:b/>
              </w:rPr>
              <w:t>Opisać sposób realizacji wymagań**</w:t>
            </w:r>
          </w:p>
        </w:tc>
      </w:tr>
      <w:tr w:rsidR="00932B99" w:rsidRPr="00731DB6" w14:paraId="7A12F669" w14:textId="77777777" w:rsidTr="00932B99">
        <w:trPr>
          <w:trHeight w:val="142"/>
        </w:trPr>
        <w:tc>
          <w:tcPr>
            <w:tcW w:w="299" w:type="pct"/>
            <w:tcBorders>
              <w:top w:val="single" w:sz="4" w:space="0" w:color="auto"/>
              <w:left w:val="single" w:sz="4" w:space="0" w:color="auto"/>
              <w:bottom w:val="single" w:sz="4" w:space="0" w:color="auto"/>
              <w:right w:val="single" w:sz="4" w:space="0" w:color="auto"/>
            </w:tcBorders>
            <w:noWrap/>
            <w:vAlign w:val="center"/>
          </w:tcPr>
          <w:p w14:paraId="59E8C633" w14:textId="77777777" w:rsidR="00932B99" w:rsidRPr="00932B99" w:rsidRDefault="00932B99" w:rsidP="00932B99">
            <w:pPr>
              <w:spacing w:after="0" w:line="240" w:lineRule="auto"/>
              <w:jc w:val="center"/>
              <w:rPr>
                <w:rFonts w:eastAsia="Calibri" w:cstheme="minorHAnsi"/>
                <w:color w:val="000000"/>
                <w:sz w:val="16"/>
                <w:szCs w:val="16"/>
                <w:lang w:val="en-US"/>
              </w:rPr>
            </w:pPr>
            <w:r w:rsidRPr="00932B99">
              <w:rPr>
                <w:rFonts w:eastAsia="Calibri" w:cstheme="minorHAnsi"/>
                <w:color w:val="000000"/>
                <w:sz w:val="16"/>
                <w:szCs w:val="16"/>
                <w:lang w:val="en-US"/>
              </w:rPr>
              <w:t>A</w:t>
            </w:r>
          </w:p>
        </w:tc>
        <w:tc>
          <w:tcPr>
            <w:tcW w:w="3358" w:type="pct"/>
            <w:tcBorders>
              <w:top w:val="single" w:sz="4" w:space="0" w:color="auto"/>
              <w:left w:val="nil"/>
              <w:bottom w:val="single" w:sz="4" w:space="0" w:color="auto"/>
              <w:right w:val="single" w:sz="4" w:space="0" w:color="auto"/>
            </w:tcBorders>
            <w:vAlign w:val="center"/>
          </w:tcPr>
          <w:p w14:paraId="5208882B" w14:textId="77777777" w:rsidR="00932B99" w:rsidRPr="00932B99" w:rsidRDefault="00932B99" w:rsidP="00932B99">
            <w:pPr>
              <w:spacing w:after="0" w:line="240" w:lineRule="auto"/>
              <w:jc w:val="center"/>
              <w:rPr>
                <w:rFonts w:eastAsia="Calibri" w:cstheme="minorHAnsi"/>
                <w:sz w:val="16"/>
                <w:szCs w:val="16"/>
                <w:lang w:val="en-US"/>
              </w:rPr>
            </w:pPr>
            <w:r w:rsidRPr="00932B99">
              <w:rPr>
                <w:rFonts w:eastAsia="Calibri" w:cstheme="minorHAnsi"/>
                <w:sz w:val="16"/>
                <w:szCs w:val="16"/>
                <w:lang w:val="en-US"/>
              </w:rPr>
              <w:t>B</w:t>
            </w:r>
          </w:p>
        </w:tc>
        <w:tc>
          <w:tcPr>
            <w:tcW w:w="1343" w:type="pct"/>
            <w:tcBorders>
              <w:top w:val="single" w:sz="4" w:space="0" w:color="auto"/>
              <w:left w:val="nil"/>
              <w:bottom w:val="single" w:sz="4" w:space="0" w:color="auto"/>
              <w:right w:val="single" w:sz="4" w:space="0" w:color="auto"/>
            </w:tcBorders>
            <w:vAlign w:val="center"/>
          </w:tcPr>
          <w:p w14:paraId="2C5CAAD8" w14:textId="77777777" w:rsidR="00932B99" w:rsidRPr="00932B99" w:rsidRDefault="00932B99" w:rsidP="00932B99">
            <w:pPr>
              <w:spacing w:after="0" w:line="240" w:lineRule="auto"/>
              <w:jc w:val="center"/>
              <w:rPr>
                <w:rFonts w:eastAsia="Calibri" w:cstheme="minorHAnsi"/>
                <w:sz w:val="16"/>
                <w:szCs w:val="16"/>
              </w:rPr>
            </w:pPr>
            <w:r w:rsidRPr="00932B99">
              <w:rPr>
                <w:rFonts w:eastAsia="Calibri" w:cstheme="minorHAnsi"/>
                <w:sz w:val="16"/>
                <w:szCs w:val="16"/>
              </w:rPr>
              <w:t>C</w:t>
            </w:r>
          </w:p>
        </w:tc>
      </w:tr>
      <w:tr w:rsidR="00A53C39" w:rsidRPr="00731DB6" w14:paraId="49C986CA" w14:textId="77777777" w:rsidTr="00764D75">
        <w:trPr>
          <w:trHeight w:val="300"/>
        </w:trPr>
        <w:tc>
          <w:tcPr>
            <w:tcW w:w="299" w:type="pct"/>
            <w:tcBorders>
              <w:top w:val="single" w:sz="4" w:space="0" w:color="auto"/>
              <w:left w:val="single" w:sz="4" w:space="0" w:color="auto"/>
              <w:bottom w:val="single" w:sz="4" w:space="0" w:color="auto"/>
              <w:right w:val="single" w:sz="4" w:space="0" w:color="auto"/>
            </w:tcBorders>
            <w:noWrap/>
            <w:vAlign w:val="center"/>
            <w:hideMark/>
          </w:tcPr>
          <w:p w14:paraId="44840119"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1</w:t>
            </w:r>
          </w:p>
        </w:tc>
        <w:tc>
          <w:tcPr>
            <w:tcW w:w="3358" w:type="pct"/>
            <w:tcBorders>
              <w:top w:val="single" w:sz="4" w:space="0" w:color="auto"/>
              <w:left w:val="nil"/>
              <w:bottom w:val="single" w:sz="4" w:space="0" w:color="auto"/>
              <w:right w:val="single" w:sz="4" w:space="0" w:color="auto"/>
            </w:tcBorders>
            <w:vAlign w:val="center"/>
          </w:tcPr>
          <w:p w14:paraId="172AE5BD"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Usługa wsparcia personelu Zamawiającego w zakresie konfiguracji i utrzymania dostarczanego systemu musi obejmować wszystkie dostarczane elementy.</w:t>
            </w:r>
          </w:p>
        </w:tc>
        <w:tc>
          <w:tcPr>
            <w:tcW w:w="1343" w:type="pct"/>
            <w:tcBorders>
              <w:top w:val="single" w:sz="4" w:space="0" w:color="auto"/>
              <w:left w:val="nil"/>
              <w:bottom w:val="single" w:sz="4" w:space="0" w:color="auto"/>
              <w:right w:val="single" w:sz="4" w:space="0" w:color="auto"/>
            </w:tcBorders>
          </w:tcPr>
          <w:p w14:paraId="63BC4C57" w14:textId="77777777" w:rsidR="00A53C39" w:rsidRPr="00731DB6" w:rsidRDefault="00A53C39" w:rsidP="00A53C39">
            <w:pPr>
              <w:spacing w:after="0" w:line="240" w:lineRule="auto"/>
              <w:jc w:val="both"/>
              <w:rPr>
                <w:rFonts w:eastAsia="Calibri" w:cstheme="minorHAnsi"/>
                <w:color w:val="000000"/>
              </w:rPr>
            </w:pPr>
          </w:p>
        </w:tc>
      </w:tr>
      <w:tr w:rsidR="00A53C39" w:rsidRPr="00731DB6" w14:paraId="4438A984" w14:textId="77777777" w:rsidTr="00764D75">
        <w:trPr>
          <w:trHeight w:val="300"/>
        </w:trPr>
        <w:tc>
          <w:tcPr>
            <w:tcW w:w="299" w:type="pct"/>
            <w:tcBorders>
              <w:top w:val="single" w:sz="4" w:space="0" w:color="auto"/>
              <w:left w:val="single" w:sz="4" w:space="0" w:color="auto"/>
              <w:bottom w:val="single" w:sz="4" w:space="0" w:color="auto"/>
              <w:right w:val="single" w:sz="4" w:space="0" w:color="auto"/>
            </w:tcBorders>
            <w:noWrap/>
            <w:vAlign w:val="center"/>
            <w:hideMark/>
          </w:tcPr>
          <w:p w14:paraId="5344BD69" w14:textId="77777777" w:rsidR="00A53C39" w:rsidRPr="00731DB6" w:rsidRDefault="00A53C39" w:rsidP="00A53C39">
            <w:pPr>
              <w:spacing w:after="0" w:line="240" w:lineRule="auto"/>
              <w:jc w:val="both"/>
              <w:rPr>
                <w:rFonts w:eastAsia="Calibri" w:cstheme="minorHAnsi"/>
                <w:color w:val="000000"/>
                <w:lang w:val="en-US"/>
              </w:rPr>
            </w:pPr>
            <w:r w:rsidRPr="00731DB6">
              <w:rPr>
                <w:rFonts w:eastAsia="Calibri" w:cstheme="minorHAnsi"/>
                <w:color w:val="000000"/>
                <w:lang w:val="en-US"/>
              </w:rPr>
              <w:t>2</w:t>
            </w:r>
          </w:p>
        </w:tc>
        <w:tc>
          <w:tcPr>
            <w:tcW w:w="3358" w:type="pct"/>
            <w:tcBorders>
              <w:top w:val="single" w:sz="4" w:space="0" w:color="auto"/>
              <w:left w:val="nil"/>
              <w:bottom w:val="single" w:sz="4" w:space="0" w:color="auto"/>
              <w:right w:val="single" w:sz="4" w:space="0" w:color="auto"/>
            </w:tcBorders>
            <w:vAlign w:val="center"/>
            <w:hideMark/>
          </w:tcPr>
          <w:p w14:paraId="0F2350AC"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Gotowość do przyjmowania zgłoszeń pochodzących od wyznaczonego przez Zamawiającego personelu, w zakresie minimum:</w:t>
            </w:r>
          </w:p>
          <w:p w14:paraId="58DA7CB2"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poprzez utrzymywany przez Wykonawcę portal internetowy: całodobowo; 7 dni w tygodniu</w:t>
            </w:r>
          </w:p>
          <w:p w14:paraId="50EEAAEE"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telefonicznie, na wskazany przez Wykonawcę numer telefonu: w dni robocze, od poniedziałku do piątku w godzinach 8:00-16:00</w:t>
            </w:r>
          </w:p>
        </w:tc>
        <w:tc>
          <w:tcPr>
            <w:tcW w:w="1343" w:type="pct"/>
            <w:tcBorders>
              <w:top w:val="single" w:sz="4" w:space="0" w:color="auto"/>
              <w:left w:val="nil"/>
              <w:bottom w:val="single" w:sz="4" w:space="0" w:color="auto"/>
              <w:right w:val="single" w:sz="4" w:space="0" w:color="auto"/>
            </w:tcBorders>
          </w:tcPr>
          <w:p w14:paraId="6F20465F" w14:textId="77777777" w:rsidR="00A53C39" w:rsidRPr="00731DB6" w:rsidRDefault="00A53C39" w:rsidP="00A53C39">
            <w:pPr>
              <w:spacing w:after="0" w:line="240" w:lineRule="auto"/>
              <w:jc w:val="both"/>
              <w:rPr>
                <w:rFonts w:eastAsia="Calibri" w:cstheme="minorHAnsi"/>
                <w:color w:val="000000"/>
              </w:rPr>
            </w:pPr>
          </w:p>
        </w:tc>
      </w:tr>
      <w:tr w:rsidR="00A53C39" w:rsidRPr="00731DB6" w14:paraId="12E62967" w14:textId="77777777" w:rsidTr="00764D75">
        <w:trPr>
          <w:trHeight w:val="300"/>
        </w:trPr>
        <w:tc>
          <w:tcPr>
            <w:tcW w:w="299" w:type="pct"/>
            <w:tcBorders>
              <w:top w:val="single" w:sz="4" w:space="0" w:color="auto"/>
              <w:left w:val="single" w:sz="4" w:space="0" w:color="auto"/>
              <w:bottom w:val="single" w:sz="4" w:space="0" w:color="auto"/>
              <w:right w:val="single" w:sz="4" w:space="0" w:color="auto"/>
            </w:tcBorders>
            <w:noWrap/>
            <w:vAlign w:val="center"/>
          </w:tcPr>
          <w:p w14:paraId="4CCC024C"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3</w:t>
            </w:r>
          </w:p>
        </w:tc>
        <w:tc>
          <w:tcPr>
            <w:tcW w:w="3358" w:type="pct"/>
            <w:tcBorders>
              <w:top w:val="single" w:sz="4" w:space="0" w:color="auto"/>
              <w:left w:val="nil"/>
              <w:bottom w:val="single" w:sz="4" w:space="0" w:color="auto"/>
              <w:right w:val="single" w:sz="4" w:space="0" w:color="auto"/>
            </w:tcBorders>
            <w:vAlign w:val="center"/>
          </w:tcPr>
          <w:p w14:paraId="4980F32D"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Reakcja na zgłoszenie musi nastąpić najdalej następnego dnia roboczego od wpłynięcia zgłoszenia w godzinach 8:00-16:00. Wpłynięcie i zarejestrowanie zgłoszenia odbywa się poprzez utworzenie numeru zgłoszenia i przekazanie go Zamawiającemu lub w inny sposób, pozwalający na jednoznaczne śledzenie postępów w realizacji zgłoszenia – należy opisać proces rejestracji zgłoszenia przez Wykonawcę.</w:t>
            </w:r>
          </w:p>
        </w:tc>
        <w:tc>
          <w:tcPr>
            <w:tcW w:w="1343" w:type="pct"/>
            <w:tcBorders>
              <w:top w:val="single" w:sz="4" w:space="0" w:color="auto"/>
              <w:left w:val="nil"/>
              <w:bottom w:val="single" w:sz="4" w:space="0" w:color="auto"/>
              <w:right w:val="single" w:sz="4" w:space="0" w:color="auto"/>
            </w:tcBorders>
          </w:tcPr>
          <w:p w14:paraId="72FDEFD1" w14:textId="77777777" w:rsidR="00A53C39" w:rsidRPr="00731DB6" w:rsidRDefault="00A53C39" w:rsidP="00A53C39">
            <w:pPr>
              <w:spacing w:after="0" w:line="240" w:lineRule="auto"/>
              <w:jc w:val="both"/>
              <w:rPr>
                <w:rFonts w:eastAsia="Calibri" w:cstheme="minorHAnsi"/>
                <w:color w:val="000000"/>
              </w:rPr>
            </w:pPr>
          </w:p>
        </w:tc>
      </w:tr>
      <w:tr w:rsidR="00A53C39" w:rsidRPr="00731DB6" w14:paraId="5AE4F82C" w14:textId="77777777" w:rsidTr="00764D75">
        <w:trPr>
          <w:trHeight w:val="300"/>
        </w:trPr>
        <w:tc>
          <w:tcPr>
            <w:tcW w:w="299" w:type="pct"/>
            <w:tcBorders>
              <w:top w:val="single" w:sz="4" w:space="0" w:color="auto"/>
              <w:left w:val="single" w:sz="4" w:space="0" w:color="auto"/>
              <w:bottom w:val="single" w:sz="4" w:space="0" w:color="auto"/>
              <w:right w:val="single" w:sz="4" w:space="0" w:color="auto"/>
            </w:tcBorders>
            <w:noWrap/>
            <w:vAlign w:val="center"/>
          </w:tcPr>
          <w:p w14:paraId="22CF0D4A"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4</w:t>
            </w:r>
          </w:p>
        </w:tc>
        <w:tc>
          <w:tcPr>
            <w:tcW w:w="3358" w:type="pct"/>
            <w:tcBorders>
              <w:top w:val="single" w:sz="4" w:space="0" w:color="auto"/>
              <w:left w:val="nil"/>
              <w:bottom w:val="single" w:sz="4" w:space="0" w:color="auto"/>
              <w:right w:val="single" w:sz="4" w:space="0" w:color="auto"/>
            </w:tcBorders>
            <w:vAlign w:val="center"/>
          </w:tcPr>
          <w:p w14:paraId="7C3DA48C" w14:textId="77777777" w:rsidR="00A53C39" w:rsidRPr="00672102" w:rsidRDefault="00A53C39" w:rsidP="00A53C39">
            <w:pPr>
              <w:spacing w:after="0" w:line="240" w:lineRule="auto"/>
              <w:jc w:val="both"/>
              <w:rPr>
                <w:rFonts w:eastAsia="Calibri" w:cstheme="minorHAnsi"/>
                <w:b/>
                <w:color w:val="000000"/>
              </w:rPr>
            </w:pPr>
            <w:r w:rsidRPr="00672102">
              <w:rPr>
                <w:rFonts w:eastAsia="Calibri" w:cstheme="minorHAnsi"/>
                <w:b/>
                <w:color w:val="000000"/>
              </w:rPr>
              <w:t>Usługa wsparcia musi obejmować:</w:t>
            </w:r>
          </w:p>
          <w:p w14:paraId="63DE98CD"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pomoc w rozwiązywaniu problemów z działaniem wdrożonego klastra,</w:t>
            </w:r>
          </w:p>
          <w:p w14:paraId="6D98D9BF"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wsparcie Zamawiającego w kontaktach z serwisem producentów węzłów klastra oraz dostarczonego oprogramowania,</w:t>
            </w:r>
          </w:p>
          <w:p w14:paraId="1BE65619"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konsultacje w zakresie zmian konfiguracji elementów wdrożonego klastra,</w:t>
            </w:r>
          </w:p>
          <w:p w14:paraId="6E81AB29"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 raz na kolejne 6 miesięcy kalendarzowych przegląd środowiska zakończony raportem z działania klastra.</w:t>
            </w:r>
          </w:p>
        </w:tc>
        <w:tc>
          <w:tcPr>
            <w:tcW w:w="1343" w:type="pct"/>
            <w:tcBorders>
              <w:top w:val="single" w:sz="4" w:space="0" w:color="auto"/>
              <w:left w:val="nil"/>
              <w:bottom w:val="single" w:sz="4" w:space="0" w:color="auto"/>
              <w:right w:val="single" w:sz="4" w:space="0" w:color="auto"/>
            </w:tcBorders>
          </w:tcPr>
          <w:p w14:paraId="7F9038EE" w14:textId="77777777" w:rsidR="00A53C39" w:rsidRPr="00731DB6" w:rsidRDefault="00A53C39" w:rsidP="00A53C39">
            <w:pPr>
              <w:spacing w:after="0" w:line="240" w:lineRule="auto"/>
              <w:jc w:val="both"/>
              <w:rPr>
                <w:rFonts w:eastAsia="Calibri" w:cstheme="minorHAnsi"/>
                <w:color w:val="000000"/>
              </w:rPr>
            </w:pPr>
          </w:p>
        </w:tc>
      </w:tr>
      <w:tr w:rsidR="00A53C39" w:rsidRPr="00731DB6" w14:paraId="71B99834" w14:textId="77777777" w:rsidTr="00764D75">
        <w:trPr>
          <w:trHeight w:val="300"/>
        </w:trPr>
        <w:tc>
          <w:tcPr>
            <w:tcW w:w="299" w:type="pct"/>
            <w:tcBorders>
              <w:top w:val="single" w:sz="4" w:space="0" w:color="auto"/>
              <w:left w:val="single" w:sz="4" w:space="0" w:color="auto"/>
              <w:bottom w:val="single" w:sz="4" w:space="0" w:color="auto"/>
              <w:right w:val="single" w:sz="4" w:space="0" w:color="auto"/>
            </w:tcBorders>
            <w:noWrap/>
            <w:vAlign w:val="center"/>
          </w:tcPr>
          <w:p w14:paraId="1D11979D"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5</w:t>
            </w:r>
          </w:p>
        </w:tc>
        <w:tc>
          <w:tcPr>
            <w:tcW w:w="3358" w:type="pct"/>
            <w:tcBorders>
              <w:top w:val="single" w:sz="4" w:space="0" w:color="auto"/>
              <w:left w:val="nil"/>
              <w:bottom w:val="single" w:sz="4" w:space="0" w:color="auto"/>
              <w:right w:val="single" w:sz="4" w:space="0" w:color="auto"/>
            </w:tcBorders>
            <w:vAlign w:val="center"/>
          </w:tcPr>
          <w:p w14:paraId="46F21D87"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Zamawiający wymaga zachowania gotowości do przyjmowania zgłoszeń przez okres 12 miesięcy od daty podpisania protokołu odbioru.</w:t>
            </w:r>
          </w:p>
          <w:p w14:paraId="5163A66C"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Zamawiający wymaga zapewnienia w okresie gotowości do przyjmowania zgłoszeń, minimum 288 godzin czasu inżynierów Wykonawcy na rzecz realizacji usługi wsparcia. Czas pracy inżynierów rozliczany w pełnych godzinach. Usługa wsparcia realizowana zdalnie.</w:t>
            </w:r>
          </w:p>
          <w:p w14:paraId="76F46A07" w14:textId="77777777" w:rsidR="00A53C39" w:rsidRPr="00731DB6" w:rsidRDefault="00A53C39" w:rsidP="00A53C39">
            <w:pPr>
              <w:spacing w:after="0" w:line="240" w:lineRule="auto"/>
              <w:jc w:val="both"/>
              <w:rPr>
                <w:rFonts w:eastAsia="Calibri" w:cstheme="minorHAnsi"/>
                <w:color w:val="000000"/>
              </w:rPr>
            </w:pPr>
            <w:r w:rsidRPr="00731DB6">
              <w:rPr>
                <w:rFonts w:eastAsia="Calibri" w:cstheme="minorHAnsi"/>
                <w:color w:val="000000"/>
              </w:rPr>
              <w:t>Zamawiający wymaga równego podziału czasu inżynierów Wykonawcy per miesiąc zaoferowanego czasu gotowości do przyjmowania zgłoszeń.</w:t>
            </w:r>
          </w:p>
        </w:tc>
        <w:tc>
          <w:tcPr>
            <w:tcW w:w="1343" w:type="pct"/>
            <w:tcBorders>
              <w:top w:val="single" w:sz="4" w:space="0" w:color="auto"/>
              <w:left w:val="nil"/>
              <w:bottom w:val="single" w:sz="4" w:space="0" w:color="auto"/>
              <w:right w:val="single" w:sz="4" w:space="0" w:color="auto"/>
            </w:tcBorders>
          </w:tcPr>
          <w:p w14:paraId="199484DB" w14:textId="77777777" w:rsidR="00A53C39" w:rsidRPr="00731DB6" w:rsidRDefault="00A53C39" w:rsidP="00A53C39">
            <w:pPr>
              <w:spacing w:after="0" w:line="240" w:lineRule="auto"/>
              <w:jc w:val="both"/>
              <w:rPr>
                <w:rFonts w:eastAsia="Calibri" w:cstheme="minorHAnsi"/>
                <w:color w:val="000000"/>
              </w:rPr>
            </w:pPr>
          </w:p>
        </w:tc>
      </w:tr>
      <w:tr w:rsidR="00E71A31" w:rsidRPr="00731DB6" w14:paraId="507C12DD" w14:textId="77777777" w:rsidTr="00764D75">
        <w:trPr>
          <w:trHeight w:val="300"/>
        </w:trPr>
        <w:tc>
          <w:tcPr>
            <w:tcW w:w="299" w:type="pct"/>
            <w:tcBorders>
              <w:top w:val="single" w:sz="4" w:space="0" w:color="auto"/>
              <w:left w:val="single" w:sz="4" w:space="0" w:color="auto"/>
              <w:bottom w:val="single" w:sz="4" w:space="0" w:color="auto"/>
              <w:right w:val="single" w:sz="4" w:space="0" w:color="auto"/>
            </w:tcBorders>
            <w:noWrap/>
            <w:vAlign w:val="center"/>
          </w:tcPr>
          <w:p w14:paraId="4F9D3A05" w14:textId="1B51744B" w:rsidR="00E71A31" w:rsidRPr="00731DB6" w:rsidRDefault="00E71A31" w:rsidP="00A53C39">
            <w:pPr>
              <w:spacing w:after="0" w:line="240" w:lineRule="auto"/>
              <w:jc w:val="both"/>
              <w:rPr>
                <w:rFonts w:eastAsia="Calibri" w:cstheme="minorHAnsi"/>
                <w:color w:val="000000"/>
              </w:rPr>
            </w:pPr>
            <w:r>
              <w:rPr>
                <w:rFonts w:eastAsia="Calibri" w:cstheme="minorHAnsi"/>
                <w:color w:val="000000"/>
              </w:rPr>
              <w:t>6</w:t>
            </w:r>
          </w:p>
        </w:tc>
        <w:tc>
          <w:tcPr>
            <w:tcW w:w="3358" w:type="pct"/>
            <w:tcBorders>
              <w:top w:val="single" w:sz="4" w:space="0" w:color="auto"/>
              <w:left w:val="nil"/>
              <w:bottom w:val="single" w:sz="4" w:space="0" w:color="auto"/>
              <w:right w:val="single" w:sz="4" w:space="0" w:color="auto"/>
            </w:tcBorders>
            <w:vAlign w:val="center"/>
          </w:tcPr>
          <w:p w14:paraId="56511BF0" w14:textId="611C965C" w:rsidR="00E71A31" w:rsidRPr="00E71A31" w:rsidRDefault="00E71A31" w:rsidP="00E71A31">
            <w:pPr>
              <w:spacing w:after="0" w:line="240" w:lineRule="auto"/>
              <w:jc w:val="both"/>
              <w:rPr>
                <w:rFonts w:eastAsia="Calibri" w:cstheme="minorHAnsi"/>
                <w:b/>
                <w:color w:val="000000"/>
              </w:rPr>
            </w:pPr>
            <w:r w:rsidRPr="00E71A31">
              <w:rPr>
                <w:rFonts w:eastAsia="Calibri" w:cstheme="minorHAnsi"/>
                <w:b/>
                <w:color w:val="000000"/>
              </w:rPr>
              <w:t>Szkolenie:</w:t>
            </w:r>
          </w:p>
          <w:p w14:paraId="4B06A1B2" w14:textId="77777777" w:rsidR="00E71A31" w:rsidRPr="00E71A31" w:rsidRDefault="00E71A31" w:rsidP="00E71A31">
            <w:pPr>
              <w:spacing w:after="0" w:line="240" w:lineRule="auto"/>
              <w:jc w:val="both"/>
              <w:rPr>
                <w:rFonts w:eastAsia="Calibri" w:cstheme="minorHAnsi"/>
                <w:color w:val="000000"/>
              </w:rPr>
            </w:pPr>
            <w:r w:rsidRPr="00E71A31">
              <w:rPr>
                <w:rFonts w:eastAsia="Calibri" w:cstheme="minorHAnsi"/>
                <w:color w:val="000000"/>
              </w:rPr>
              <w:t>Wykonawca musi przeprowadzić szkolenie o następujących minimalnych wymaganiach:</w:t>
            </w:r>
          </w:p>
          <w:p w14:paraId="587618DB" w14:textId="77777777" w:rsidR="00E71A31" w:rsidRPr="00E71A31" w:rsidRDefault="00E71A31" w:rsidP="00E71A31">
            <w:pPr>
              <w:spacing w:after="0" w:line="240" w:lineRule="auto"/>
              <w:jc w:val="both"/>
              <w:rPr>
                <w:rFonts w:eastAsia="Calibri" w:cstheme="minorHAnsi"/>
                <w:color w:val="000000"/>
              </w:rPr>
            </w:pPr>
            <w:r w:rsidRPr="00E71A31">
              <w:rPr>
                <w:rFonts w:eastAsia="Calibri" w:cstheme="minorHAnsi"/>
                <w:color w:val="000000"/>
              </w:rPr>
              <w:t>•</w:t>
            </w:r>
            <w:r w:rsidRPr="00E71A31">
              <w:rPr>
                <w:rFonts w:eastAsia="Calibri" w:cstheme="minorHAnsi"/>
                <w:color w:val="000000"/>
              </w:rPr>
              <w:tab/>
              <w:t>szkolenie dla jednego pracownika Zamawiającego,</w:t>
            </w:r>
          </w:p>
          <w:p w14:paraId="45A478AD" w14:textId="77777777" w:rsidR="00E71A31" w:rsidRPr="00E71A31" w:rsidRDefault="00E71A31" w:rsidP="00E71A31">
            <w:pPr>
              <w:spacing w:after="0" w:line="240" w:lineRule="auto"/>
              <w:jc w:val="both"/>
              <w:rPr>
                <w:rFonts w:eastAsia="Calibri" w:cstheme="minorHAnsi"/>
                <w:color w:val="000000"/>
              </w:rPr>
            </w:pPr>
            <w:r w:rsidRPr="00E71A31">
              <w:rPr>
                <w:rFonts w:eastAsia="Calibri" w:cstheme="minorHAnsi"/>
                <w:color w:val="000000"/>
              </w:rPr>
              <w:t>•</w:t>
            </w:r>
            <w:r w:rsidRPr="00E71A31">
              <w:rPr>
                <w:rFonts w:eastAsia="Calibri" w:cstheme="minorHAnsi"/>
                <w:color w:val="000000"/>
              </w:rPr>
              <w:tab/>
              <w:t>szkolenie autorskie z obsługi klastra (w tym administracyjnej obsługi poszczególnych jego węzłów),</w:t>
            </w:r>
          </w:p>
          <w:p w14:paraId="51B66CFF" w14:textId="77777777" w:rsidR="00E71A31" w:rsidRPr="00E71A31" w:rsidRDefault="00E71A31" w:rsidP="00E71A31">
            <w:pPr>
              <w:spacing w:after="0" w:line="240" w:lineRule="auto"/>
              <w:jc w:val="both"/>
              <w:rPr>
                <w:rFonts w:eastAsia="Calibri" w:cstheme="minorHAnsi"/>
                <w:color w:val="000000"/>
              </w:rPr>
            </w:pPr>
            <w:r w:rsidRPr="00E71A31">
              <w:rPr>
                <w:rFonts w:eastAsia="Calibri" w:cstheme="minorHAnsi"/>
                <w:color w:val="000000"/>
              </w:rPr>
              <w:t>•</w:t>
            </w:r>
            <w:r w:rsidRPr="00E71A31">
              <w:rPr>
                <w:rFonts w:eastAsia="Calibri" w:cstheme="minorHAnsi"/>
                <w:color w:val="000000"/>
              </w:rPr>
              <w:tab/>
              <w:t xml:space="preserve">czas trwania minimum 3 dni (każdy dzień minimum 8 godzin lekcyjnych każda po 45 minut), </w:t>
            </w:r>
          </w:p>
          <w:p w14:paraId="5E805EE8" w14:textId="77777777" w:rsidR="00E71A31" w:rsidRPr="00E71A31" w:rsidRDefault="00E71A31" w:rsidP="00E71A31">
            <w:pPr>
              <w:spacing w:after="0" w:line="240" w:lineRule="auto"/>
              <w:jc w:val="both"/>
              <w:rPr>
                <w:rFonts w:eastAsia="Calibri" w:cstheme="minorHAnsi"/>
                <w:color w:val="000000"/>
              </w:rPr>
            </w:pPr>
            <w:r w:rsidRPr="00E71A31">
              <w:rPr>
                <w:rFonts w:eastAsia="Calibri" w:cstheme="minorHAnsi"/>
                <w:color w:val="000000"/>
              </w:rPr>
              <w:t>•</w:t>
            </w:r>
            <w:r w:rsidRPr="00E71A31">
              <w:rPr>
                <w:rFonts w:eastAsia="Calibri" w:cstheme="minorHAnsi"/>
                <w:color w:val="000000"/>
              </w:rPr>
              <w:tab/>
              <w:t>szkolenie przeprowadzone w języku polskim, dostarczone materiały w języku polskim,</w:t>
            </w:r>
          </w:p>
          <w:p w14:paraId="7DC5D62D" w14:textId="77777777" w:rsidR="00E71A31" w:rsidRPr="00E71A31" w:rsidRDefault="00E71A31" w:rsidP="00E71A31">
            <w:pPr>
              <w:spacing w:after="0" w:line="240" w:lineRule="auto"/>
              <w:jc w:val="both"/>
              <w:rPr>
                <w:rFonts w:eastAsia="Calibri" w:cstheme="minorHAnsi"/>
                <w:color w:val="000000"/>
              </w:rPr>
            </w:pPr>
            <w:r w:rsidRPr="00E71A31">
              <w:rPr>
                <w:rFonts w:eastAsia="Calibri" w:cstheme="minorHAnsi"/>
                <w:color w:val="000000"/>
              </w:rPr>
              <w:t>•</w:t>
            </w:r>
            <w:r w:rsidRPr="00E71A31">
              <w:rPr>
                <w:rFonts w:eastAsia="Calibri" w:cstheme="minorHAnsi"/>
                <w:color w:val="000000"/>
              </w:rPr>
              <w:tab/>
              <w:t xml:space="preserve">część praktyczna (warsztaty i ćwiczenia) musi stanowić maksimum 50% czasu szkolenia, </w:t>
            </w:r>
          </w:p>
          <w:p w14:paraId="5DC7BA31" w14:textId="29B66BC5" w:rsidR="00E71A31" w:rsidRPr="00731DB6" w:rsidRDefault="00E71A31" w:rsidP="00E71A31">
            <w:pPr>
              <w:spacing w:after="0" w:line="240" w:lineRule="auto"/>
              <w:jc w:val="both"/>
              <w:rPr>
                <w:rFonts w:eastAsia="Calibri" w:cstheme="minorHAnsi"/>
                <w:color w:val="000000"/>
              </w:rPr>
            </w:pPr>
            <w:r w:rsidRPr="00E71A31">
              <w:rPr>
                <w:rFonts w:eastAsia="Calibri" w:cstheme="minorHAnsi"/>
                <w:color w:val="000000"/>
              </w:rPr>
              <w:lastRenderedPageBreak/>
              <w:t>•</w:t>
            </w:r>
            <w:r w:rsidRPr="00E71A31">
              <w:rPr>
                <w:rFonts w:eastAsia="Calibri" w:cstheme="minorHAnsi"/>
                <w:color w:val="000000"/>
              </w:rPr>
              <w:tab/>
              <w:t>szkolenie realizowane w siedzibie Wykonawcy i na infrastrukturze przez niego zapewnionej.</w:t>
            </w:r>
          </w:p>
        </w:tc>
        <w:tc>
          <w:tcPr>
            <w:tcW w:w="1343" w:type="pct"/>
            <w:tcBorders>
              <w:top w:val="single" w:sz="4" w:space="0" w:color="auto"/>
              <w:left w:val="nil"/>
              <w:bottom w:val="single" w:sz="4" w:space="0" w:color="auto"/>
              <w:right w:val="single" w:sz="4" w:space="0" w:color="auto"/>
            </w:tcBorders>
          </w:tcPr>
          <w:p w14:paraId="523EDB9E" w14:textId="77777777" w:rsidR="00E71A31" w:rsidRPr="00731DB6" w:rsidRDefault="00E71A31" w:rsidP="00A53C39">
            <w:pPr>
              <w:spacing w:after="0" w:line="240" w:lineRule="auto"/>
              <w:jc w:val="both"/>
              <w:rPr>
                <w:rFonts w:eastAsia="Calibri" w:cstheme="minorHAnsi"/>
                <w:color w:val="000000"/>
              </w:rPr>
            </w:pPr>
          </w:p>
        </w:tc>
      </w:tr>
    </w:tbl>
    <w:p w14:paraId="7810EA24" w14:textId="77777777" w:rsidR="00595D65" w:rsidRPr="00731DB6" w:rsidRDefault="00A53C39" w:rsidP="00AC2ADD">
      <w:pPr>
        <w:spacing w:line="360" w:lineRule="auto"/>
        <w:contextualSpacing/>
        <w:jc w:val="both"/>
        <w:rPr>
          <w:rFonts w:eastAsia="Calibri" w:cstheme="minorHAnsi"/>
          <w:b/>
          <w:bCs/>
        </w:rPr>
      </w:pPr>
      <w:r w:rsidRPr="00731DB6">
        <w:rPr>
          <w:rFonts w:eastAsia="Calibri" w:cstheme="minorHAnsi"/>
          <w:b/>
          <w:bCs/>
        </w:rPr>
        <w:lastRenderedPageBreak/>
        <w:t>** należy uzupełnić</w:t>
      </w:r>
    </w:p>
    <w:p w14:paraId="36A67AB1" w14:textId="77777777" w:rsidR="00932B99" w:rsidRDefault="004C6D65" w:rsidP="00932B99">
      <w:pPr>
        <w:pStyle w:val="Akapitzlist"/>
        <w:numPr>
          <w:ilvl w:val="0"/>
          <w:numId w:val="3"/>
        </w:numPr>
        <w:jc w:val="both"/>
        <w:rPr>
          <w:rFonts w:asciiTheme="minorHAnsi" w:eastAsia="Calibri" w:hAnsiTheme="minorHAnsi" w:cstheme="minorHAnsi"/>
          <w:sz w:val="22"/>
          <w:szCs w:val="22"/>
          <w:u w:val="single"/>
        </w:rPr>
      </w:pPr>
      <w:bookmarkStart w:id="0" w:name="_GoBack"/>
      <w:bookmarkEnd w:id="0"/>
      <w:r>
        <w:rPr>
          <w:rFonts w:asciiTheme="minorHAnsi" w:eastAsia="Calibri" w:hAnsiTheme="minorHAnsi" w:cstheme="minorHAnsi"/>
          <w:sz w:val="22"/>
          <w:szCs w:val="22"/>
          <w:u w:val="single"/>
        </w:rPr>
        <w:t xml:space="preserve">DLA ETAPU II </w:t>
      </w:r>
      <w:r w:rsidR="00672102" w:rsidRPr="00731DB6">
        <w:rPr>
          <w:rFonts w:asciiTheme="minorHAnsi" w:eastAsia="Calibri" w:hAnsiTheme="minorHAnsi" w:cstheme="minorHAnsi"/>
          <w:sz w:val="22"/>
          <w:szCs w:val="22"/>
          <w:u w:val="single"/>
        </w:rPr>
        <w:t>– KOMPONENTY SERWEROWE DLA POSIADANYCH PRZEZ ZAMAWIAJĄCEGO SERWERÓW BĘDĄCYCH</w:t>
      </w:r>
      <w:r w:rsidR="00672102">
        <w:rPr>
          <w:rFonts w:asciiTheme="minorHAnsi" w:eastAsia="Calibri" w:hAnsiTheme="minorHAnsi" w:cstheme="minorHAnsi"/>
          <w:sz w:val="22"/>
          <w:szCs w:val="22"/>
          <w:u w:val="single"/>
        </w:rPr>
        <w:t xml:space="preserve"> POZA WSPARCIEM PRODUCENTA</w:t>
      </w:r>
    </w:p>
    <w:p w14:paraId="2BBDA195" w14:textId="77777777" w:rsidR="003C6385" w:rsidRPr="003C6385" w:rsidRDefault="003C6385" w:rsidP="003C6385">
      <w:pPr>
        <w:pStyle w:val="Akapitzlist"/>
        <w:jc w:val="both"/>
        <w:rPr>
          <w:rFonts w:asciiTheme="minorHAnsi" w:eastAsia="Calibri" w:hAnsiTheme="minorHAnsi" w:cstheme="minorHAnsi"/>
          <w:sz w:val="22"/>
          <w:szCs w:val="22"/>
          <w:u w:val="single"/>
        </w:rPr>
      </w:pPr>
    </w:p>
    <w:p w14:paraId="24EC9D55" w14:textId="77777777" w:rsidR="00A53C39" w:rsidRPr="00731DB6" w:rsidRDefault="00A53C39" w:rsidP="00A53C39">
      <w:pPr>
        <w:pStyle w:val="Akapitzlist"/>
        <w:numPr>
          <w:ilvl w:val="1"/>
          <w:numId w:val="3"/>
        </w:numPr>
        <w:spacing w:line="360" w:lineRule="auto"/>
        <w:jc w:val="both"/>
        <w:rPr>
          <w:rFonts w:asciiTheme="minorHAnsi" w:eastAsia="Calibri" w:hAnsiTheme="minorHAnsi" w:cstheme="minorHAnsi"/>
          <w:b/>
          <w:bCs/>
          <w:sz w:val="22"/>
          <w:szCs w:val="22"/>
        </w:rPr>
      </w:pPr>
      <w:r w:rsidRPr="00731DB6">
        <w:rPr>
          <w:rFonts w:asciiTheme="minorHAnsi" w:eastAsia="Calibri" w:hAnsiTheme="minorHAnsi" w:cstheme="minorHAnsi"/>
          <w:b/>
          <w:bCs/>
          <w:sz w:val="22"/>
          <w:szCs w:val="22"/>
        </w:rPr>
        <w:t>Akcesoria – 1 zestaw</w:t>
      </w:r>
    </w:p>
    <w:tbl>
      <w:tblPr>
        <w:tblStyle w:val="Tabela-Siatka1"/>
        <w:tblW w:w="9351" w:type="dxa"/>
        <w:jc w:val="center"/>
        <w:tblLook w:val="04A0" w:firstRow="1" w:lastRow="0" w:firstColumn="1" w:lastColumn="0" w:noHBand="0" w:noVBand="1"/>
      </w:tblPr>
      <w:tblGrid>
        <w:gridCol w:w="704"/>
        <w:gridCol w:w="5954"/>
        <w:gridCol w:w="2693"/>
      </w:tblGrid>
      <w:tr w:rsidR="00A53C39" w:rsidRPr="00731DB6" w14:paraId="0DE0CBA1" w14:textId="77777777" w:rsidTr="00932B99">
        <w:trPr>
          <w:trHeight w:val="718"/>
          <w:jc w:val="center"/>
        </w:trPr>
        <w:tc>
          <w:tcPr>
            <w:tcW w:w="704" w:type="dxa"/>
            <w:vAlign w:val="center"/>
          </w:tcPr>
          <w:p w14:paraId="245C954E" w14:textId="77777777" w:rsidR="00A53C39" w:rsidRPr="00731DB6" w:rsidRDefault="00A53C39" w:rsidP="00A53C39">
            <w:pPr>
              <w:jc w:val="both"/>
              <w:rPr>
                <w:rFonts w:asciiTheme="minorHAnsi" w:hAnsiTheme="minorHAnsi" w:cstheme="minorHAnsi"/>
                <w:b/>
              </w:rPr>
            </w:pPr>
            <w:r w:rsidRPr="00731DB6">
              <w:rPr>
                <w:rFonts w:asciiTheme="minorHAnsi" w:hAnsiTheme="minorHAnsi" w:cstheme="minorHAnsi"/>
                <w:b/>
              </w:rPr>
              <w:t>Lp.</w:t>
            </w:r>
          </w:p>
        </w:tc>
        <w:tc>
          <w:tcPr>
            <w:tcW w:w="5954" w:type="dxa"/>
            <w:vAlign w:val="center"/>
          </w:tcPr>
          <w:p w14:paraId="0ED8997F" w14:textId="77777777" w:rsidR="00A53C39" w:rsidRPr="00731DB6" w:rsidRDefault="00A53C39" w:rsidP="00A53C39">
            <w:pPr>
              <w:jc w:val="both"/>
              <w:rPr>
                <w:rFonts w:asciiTheme="minorHAnsi" w:hAnsiTheme="minorHAnsi" w:cstheme="minorHAnsi"/>
                <w:b/>
              </w:rPr>
            </w:pPr>
            <w:r w:rsidRPr="00731DB6">
              <w:rPr>
                <w:rFonts w:asciiTheme="minorHAnsi" w:hAnsiTheme="minorHAnsi" w:cstheme="minorHAnsi"/>
                <w:b/>
              </w:rPr>
              <w:t>Wymagania Minimalne</w:t>
            </w:r>
          </w:p>
        </w:tc>
        <w:tc>
          <w:tcPr>
            <w:tcW w:w="2693" w:type="dxa"/>
          </w:tcPr>
          <w:p w14:paraId="26854D8B" w14:textId="77777777" w:rsidR="00A53C39" w:rsidRPr="00731DB6" w:rsidRDefault="00A53C39" w:rsidP="00A53C39">
            <w:pPr>
              <w:suppressAutoHyphens/>
              <w:autoSpaceDN w:val="0"/>
              <w:jc w:val="center"/>
              <w:textAlignment w:val="baseline"/>
              <w:rPr>
                <w:rFonts w:asciiTheme="minorHAnsi" w:hAnsiTheme="minorHAnsi" w:cstheme="minorHAnsi"/>
                <w:b/>
                <w:kern w:val="3"/>
                <w:lang w:val="pl-PL"/>
              </w:rPr>
            </w:pPr>
            <w:r w:rsidRPr="00731DB6">
              <w:rPr>
                <w:rFonts w:asciiTheme="minorHAnsi" w:hAnsiTheme="minorHAnsi" w:cstheme="minorHAnsi"/>
                <w:b/>
                <w:kern w:val="3"/>
                <w:lang w:val="pl-PL"/>
              </w:rPr>
              <w:t>Potwierdzenie spełnienia wymagania</w:t>
            </w:r>
          </w:p>
          <w:p w14:paraId="62FC8E02" w14:textId="77777777" w:rsidR="00A53C39" w:rsidRPr="00731DB6" w:rsidRDefault="00A53C39" w:rsidP="00A53C39">
            <w:pPr>
              <w:jc w:val="both"/>
              <w:rPr>
                <w:rFonts w:asciiTheme="minorHAnsi" w:hAnsiTheme="minorHAnsi" w:cstheme="minorHAnsi"/>
                <w:b/>
                <w:lang w:val="pl-PL"/>
              </w:rPr>
            </w:pPr>
            <w:r w:rsidRPr="00731DB6">
              <w:rPr>
                <w:rFonts w:asciiTheme="minorHAnsi" w:hAnsiTheme="minorHAnsi" w:cstheme="minorHAnsi"/>
                <w:bCs/>
                <w:lang w:val="pl-PL"/>
              </w:rPr>
              <w:t xml:space="preserve">    (wpisuje Wykonawca)</w:t>
            </w:r>
          </w:p>
        </w:tc>
      </w:tr>
      <w:tr w:rsidR="00932B99" w:rsidRPr="00731DB6" w14:paraId="0795B140" w14:textId="77777777" w:rsidTr="00932B99">
        <w:trPr>
          <w:trHeight w:val="160"/>
          <w:jc w:val="center"/>
        </w:trPr>
        <w:tc>
          <w:tcPr>
            <w:tcW w:w="704" w:type="dxa"/>
            <w:vAlign w:val="center"/>
          </w:tcPr>
          <w:p w14:paraId="03F09E5B" w14:textId="77777777" w:rsidR="00932B99" w:rsidRPr="00932B99" w:rsidRDefault="00932B99" w:rsidP="00932B99">
            <w:pPr>
              <w:jc w:val="center"/>
              <w:rPr>
                <w:rFonts w:cstheme="minorHAnsi"/>
                <w:sz w:val="16"/>
                <w:szCs w:val="16"/>
              </w:rPr>
            </w:pPr>
            <w:r w:rsidRPr="00932B99">
              <w:rPr>
                <w:rFonts w:cstheme="minorHAnsi"/>
                <w:sz w:val="16"/>
                <w:szCs w:val="16"/>
              </w:rPr>
              <w:t>A</w:t>
            </w:r>
          </w:p>
        </w:tc>
        <w:tc>
          <w:tcPr>
            <w:tcW w:w="5954" w:type="dxa"/>
            <w:vAlign w:val="center"/>
          </w:tcPr>
          <w:p w14:paraId="40F7CBBF" w14:textId="77777777" w:rsidR="00932B99" w:rsidRPr="00932B99" w:rsidRDefault="00932B99" w:rsidP="00932B99">
            <w:pPr>
              <w:jc w:val="center"/>
              <w:rPr>
                <w:rFonts w:cstheme="minorHAnsi"/>
                <w:sz w:val="16"/>
                <w:szCs w:val="16"/>
              </w:rPr>
            </w:pPr>
            <w:r w:rsidRPr="00932B99">
              <w:rPr>
                <w:rFonts w:cstheme="minorHAnsi"/>
                <w:sz w:val="16"/>
                <w:szCs w:val="16"/>
              </w:rPr>
              <w:t>B</w:t>
            </w:r>
          </w:p>
        </w:tc>
        <w:tc>
          <w:tcPr>
            <w:tcW w:w="2693" w:type="dxa"/>
          </w:tcPr>
          <w:p w14:paraId="7D502B2F" w14:textId="77777777" w:rsidR="00932B99" w:rsidRPr="00932B99" w:rsidRDefault="00932B99" w:rsidP="00932B99">
            <w:pPr>
              <w:suppressAutoHyphens/>
              <w:autoSpaceDN w:val="0"/>
              <w:jc w:val="center"/>
              <w:textAlignment w:val="baseline"/>
              <w:rPr>
                <w:rFonts w:cstheme="minorHAnsi"/>
                <w:kern w:val="3"/>
                <w:sz w:val="16"/>
                <w:szCs w:val="16"/>
              </w:rPr>
            </w:pPr>
            <w:r w:rsidRPr="00932B99">
              <w:rPr>
                <w:rFonts w:cstheme="minorHAnsi"/>
                <w:kern w:val="3"/>
                <w:sz w:val="16"/>
                <w:szCs w:val="16"/>
              </w:rPr>
              <w:t>C</w:t>
            </w:r>
          </w:p>
        </w:tc>
      </w:tr>
      <w:tr w:rsidR="00AC2ADD" w:rsidRPr="00731DB6" w14:paraId="6FF4E013" w14:textId="77777777" w:rsidTr="00734D6E">
        <w:trPr>
          <w:trHeight w:val="1439"/>
          <w:jc w:val="center"/>
        </w:trPr>
        <w:tc>
          <w:tcPr>
            <w:tcW w:w="704" w:type="dxa"/>
            <w:vMerge w:val="restart"/>
            <w:vAlign w:val="center"/>
          </w:tcPr>
          <w:p w14:paraId="14BD8B71" w14:textId="77777777" w:rsidR="00AC2ADD" w:rsidRPr="00731DB6" w:rsidRDefault="00AC2ADD" w:rsidP="00A53C39">
            <w:pPr>
              <w:jc w:val="center"/>
              <w:rPr>
                <w:rFonts w:asciiTheme="minorHAnsi" w:hAnsiTheme="minorHAnsi" w:cstheme="minorHAnsi"/>
              </w:rPr>
            </w:pPr>
            <w:r w:rsidRPr="00731DB6">
              <w:rPr>
                <w:rFonts w:asciiTheme="minorHAnsi" w:hAnsiTheme="minorHAnsi" w:cstheme="minorHAnsi"/>
              </w:rPr>
              <w:t>1</w:t>
            </w:r>
          </w:p>
        </w:tc>
        <w:tc>
          <w:tcPr>
            <w:tcW w:w="5954" w:type="dxa"/>
            <w:vMerge w:val="restart"/>
            <w:vAlign w:val="center"/>
          </w:tcPr>
          <w:p w14:paraId="469B2174" w14:textId="77777777" w:rsidR="00AC2ADD" w:rsidRDefault="00AC2ADD" w:rsidP="00A53C39">
            <w:pPr>
              <w:jc w:val="both"/>
              <w:rPr>
                <w:rFonts w:asciiTheme="minorHAnsi" w:hAnsiTheme="minorHAnsi" w:cstheme="minorHAnsi"/>
                <w:lang w:val="pl-PL"/>
              </w:rPr>
            </w:pPr>
            <w:r w:rsidRPr="00672102">
              <w:rPr>
                <w:rFonts w:asciiTheme="minorHAnsi" w:hAnsiTheme="minorHAnsi" w:cstheme="minorHAnsi"/>
                <w:b/>
                <w:lang w:val="pl-PL"/>
              </w:rPr>
              <w:t xml:space="preserve">Karta HBA: </w:t>
            </w:r>
            <w:r w:rsidRPr="00731DB6">
              <w:rPr>
                <w:rFonts w:asciiTheme="minorHAnsi" w:hAnsiTheme="minorHAnsi" w:cstheme="minorHAnsi"/>
                <w:lang w:val="pl-PL"/>
              </w:rPr>
              <w:t>niskoprofilowa karta HBA PCIe posiadająca dwa porty FC 16Gbps z wkładkami SFP+ ze złączem LC, kompatybilna z posiadanym przez Zamawiającego serwerem Dell EMC PowerEdge R740 – 1szt.</w:t>
            </w:r>
          </w:p>
          <w:p w14:paraId="485F29D8" w14:textId="77777777" w:rsidR="003C6385" w:rsidRPr="00731DB6" w:rsidRDefault="003C6385" w:rsidP="00A53C39">
            <w:pPr>
              <w:jc w:val="both"/>
              <w:rPr>
                <w:rFonts w:asciiTheme="minorHAnsi" w:hAnsiTheme="minorHAnsi" w:cstheme="minorHAnsi"/>
                <w:lang w:val="pl-PL"/>
              </w:rPr>
            </w:pPr>
            <w:r w:rsidRPr="003C6385">
              <w:rPr>
                <w:rFonts w:asciiTheme="minorHAnsi" w:hAnsiTheme="minorHAnsi" w:cstheme="minorHAnsi"/>
                <w:lang w:val="pl-PL"/>
              </w:rPr>
              <w:t>Wymagany okres gwarancji: minimum 24 miesiące.</w:t>
            </w:r>
          </w:p>
        </w:tc>
        <w:tc>
          <w:tcPr>
            <w:tcW w:w="2693" w:type="dxa"/>
            <w:vAlign w:val="center"/>
          </w:tcPr>
          <w:p w14:paraId="05D520FC" w14:textId="77777777" w:rsidR="00AC2ADD" w:rsidRPr="00731DB6" w:rsidRDefault="00AC2ADD"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5C5F0B08" w14:textId="77777777" w:rsidR="00AC2ADD" w:rsidRPr="00731DB6" w:rsidRDefault="00AC2ADD" w:rsidP="00A56ADB">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4537278B" w14:textId="77777777" w:rsidR="00AC2ADD" w:rsidRPr="00731DB6" w:rsidRDefault="00AC2ADD" w:rsidP="00AC2ADD">
            <w:pPr>
              <w:jc w:val="center"/>
              <w:rPr>
                <w:rFonts w:asciiTheme="minorHAnsi" w:hAnsiTheme="minorHAnsi" w:cstheme="minorHAnsi"/>
                <w:lang w:val="pl-PL"/>
              </w:rPr>
            </w:pPr>
            <w:r w:rsidRPr="00731DB6">
              <w:rPr>
                <w:rFonts w:asciiTheme="minorHAnsi" w:hAnsiTheme="minorHAnsi" w:cstheme="minorHAnsi"/>
                <w:lang w:val="pl-PL"/>
              </w:rPr>
              <w:t>Model** …………………………………</w:t>
            </w:r>
          </w:p>
        </w:tc>
      </w:tr>
      <w:tr w:rsidR="00AC2ADD" w:rsidRPr="00731DB6" w14:paraId="44F70F1E" w14:textId="77777777" w:rsidTr="00734D6E">
        <w:trPr>
          <w:trHeight w:val="978"/>
          <w:jc w:val="center"/>
        </w:trPr>
        <w:tc>
          <w:tcPr>
            <w:tcW w:w="704" w:type="dxa"/>
            <w:vMerge/>
            <w:vAlign w:val="center"/>
          </w:tcPr>
          <w:p w14:paraId="20453E47" w14:textId="77777777" w:rsidR="00AC2ADD" w:rsidRPr="00932B99" w:rsidRDefault="00AC2ADD" w:rsidP="00A53C39">
            <w:pPr>
              <w:jc w:val="center"/>
              <w:rPr>
                <w:rFonts w:asciiTheme="minorHAnsi" w:hAnsiTheme="minorHAnsi" w:cstheme="minorHAnsi"/>
                <w:lang w:val="pl-PL"/>
              </w:rPr>
            </w:pPr>
          </w:p>
        </w:tc>
        <w:tc>
          <w:tcPr>
            <w:tcW w:w="5954" w:type="dxa"/>
            <w:vMerge/>
            <w:vAlign w:val="center"/>
          </w:tcPr>
          <w:p w14:paraId="1B72E98F" w14:textId="77777777" w:rsidR="00AC2ADD" w:rsidRPr="00932B99" w:rsidRDefault="00AC2ADD" w:rsidP="00A53C39">
            <w:pPr>
              <w:jc w:val="both"/>
              <w:rPr>
                <w:rFonts w:asciiTheme="minorHAnsi" w:hAnsiTheme="minorHAnsi" w:cstheme="minorHAnsi"/>
                <w:lang w:val="pl-PL"/>
              </w:rPr>
            </w:pPr>
          </w:p>
        </w:tc>
        <w:tc>
          <w:tcPr>
            <w:tcW w:w="2693" w:type="dxa"/>
            <w:vAlign w:val="center"/>
          </w:tcPr>
          <w:p w14:paraId="2276DC88" w14:textId="77777777" w:rsidR="00AC2ADD" w:rsidRPr="00731DB6" w:rsidRDefault="00AC2ADD" w:rsidP="00AC2ADD">
            <w:pPr>
              <w:jc w:val="center"/>
              <w:rPr>
                <w:rFonts w:asciiTheme="minorHAnsi" w:hAnsiTheme="minorHAnsi" w:cstheme="minorHAnsi"/>
              </w:rPr>
            </w:pPr>
            <w:r w:rsidRPr="00731DB6">
              <w:rPr>
                <w:rFonts w:asciiTheme="minorHAnsi" w:hAnsiTheme="minorHAnsi" w:cstheme="minorHAnsi"/>
              </w:rPr>
              <w:t>Okres gwarancji producenta ……..miesięcy**</w:t>
            </w:r>
          </w:p>
        </w:tc>
      </w:tr>
      <w:tr w:rsidR="00AC2ADD" w:rsidRPr="00731DB6" w14:paraId="02649F1A" w14:textId="77777777" w:rsidTr="003C6385">
        <w:trPr>
          <w:trHeight w:val="1116"/>
          <w:jc w:val="center"/>
        </w:trPr>
        <w:tc>
          <w:tcPr>
            <w:tcW w:w="704" w:type="dxa"/>
            <w:vMerge w:val="restart"/>
            <w:vAlign w:val="center"/>
          </w:tcPr>
          <w:p w14:paraId="550BD733" w14:textId="77777777" w:rsidR="00AC2ADD" w:rsidRPr="00731DB6" w:rsidRDefault="00AC2ADD" w:rsidP="00A53C39">
            <w:pPr>
              <w:jc w:val="center"/>
              <w:rPr>
                <w:rFonts w:asciiTheme="minorHAnsi" w:hAnsiTheme="minorHAnsi" w:cstheme="minorHAnsi"/>
              </w:rPr>
            </w:pPr>
            <w:r w:rsidRPr="00731DB6">
              <w:rPr>
                <w:rFonts w:asciiTheme="minorHAnsi" w:hAnsiTheme="minorHAnsi" w:cstheme="minorHAnsi"/>
              </w:rPr>
              <w:t>2</w:t>
            </w:r>
          </w:p>
        </w:tc>
        <w:tc>
          <w:tcPr>
            <w:tcW w:w="5954" w:type="dxa"/>
            <w:vMerge w:val="restart"/>
            <w:vAlign w:val="center"/>
          </w:tcPr>
          <w:p w14:paraId="424BAF8C" w14:textId="77777777" w:rsidR="00AC2ADD" w:rsidRDefault="00AC2ADD" w:rsidP="00A53C39">
            <w:pPr>
              <w:jc w:val="both"/>
              <w:rPr>
                <w:rFonts w:asciiTheme="minorHAnsi" w:hAnsiTheme="minorHAnsi" w:cstheme="minorHAnsi"/>
                <w:lang w:val="pl-PL"/>
              </w:rPr>
            </w:pPr>
            <w:r w:rsidRPr="00672102">
              <w:rPr>
                <w:rFonts w:asciiTheme="minorHAnsi" w:hAnsiTheme="minorHAnsi" w:cstheme="minorHAnsi"/>
                <w:b/>
                <w:lang w:val="pl-PL"/>
              </w:rPr>
              <w:t>Karta LAN:</w:t>
            </w:r>
            <w:r w:rsidRPr="00731DB6">
              <w:rPr>
                <w:rFonts w:asciiTheme="minorHAnsi" w:hAnsiTheme="minorHAnsi" w:cstheme="minorHAnsi"/>
                <w:lang w:val="pl-PL"/>
              </w:rPr>
              <w:t xml:space="preserve"> niskoprofilowa karta LAN posiadająca dwa porty 10/25Gbps SFP28 kompatybilna z posiadanym przez Zamawiającego serwerem Dell EMC PowerEdge R740 – 1szt.</w:t>
            </w:r>
          </w:p>
          <w:p w14:paraId="6C9A568A" w14:textId="77777777" w:rsidR="003C6385" w:rsidRPr="00731DB6" w:rsidRDefault="003C6385" w:rsidP="00A53C39">
            <w:pPr>
              <w:jc w:val="both"/>
              <w:rPr>
                <w:rFonts w:asciiTheme="minorHAnsi" w:hAnsiTheme="minorHAnsi" w:cstheme="minorHAnsi"/>
                <w:lang w:val="pl-PL"/>
              </w:rPr>
            </w:pPr>
            <w:r w:rsidRPr="003C6385">
              <w:rPr>
                <w:rFonts w:asciiTheme="minorHAnsi" w:hAnsiTheme="minorHAnsi" w:cstheme="minorHAnsi"/>
                <w:lang w:val="pl-PL"/>
              </w:rPr>
              <w:t>Wymagany okres gwarancji: minimum 24 miesiące.</w:t>
            </w:r>
          </w:p>
        </w:tc>
        <w:tc>
          <w:tcPr>
            <w:tcW w:w="2693" w:type="dxa"/>
            <w:vAlign w:val="center"/>
          </w:tcPr>
          <w:p w14:paraId="77F6CD50" w14:textId="77777777" w:rsidR="00AC2ADD" w:rsidRPr="00731DB6" w:rsidRDefault="00AC2ADD"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522F6687" w14:textId="77777777" w:rsidR="00AC2ADD" w:rsidRPr="00731DB6" w:rsidRDefault="00AC2ADD" w:rsidP="00A56ADB">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7F7D3B9B" w14:textId="77777777" w:rsidR="00AC2ADD" w:rsidRPr="00731DB6" w:rsidRDefault="00AC2ADD" w:rsidP="00A56ADB">
            <w:pPr>
              <w:jc w:val="center"/>
              <w:rPr>
                <w:rFonts w:asciiTheme="minorHAnsi" w:hAnsiTheme="minorHAnsi" w:cstheme="minorHAnsi"/>
                <w:lang w:val="pl-PL"/>
              </w:rPr>
            </w:pPr>
            <w:r w:rsidRPr="00731DB6">
              <w:rPr>
                <w:rFonts w:asciiTheme="minorHAnsi" w:hAnsiTheme="minorHAnsi" w:cstheme="minorHAnsi"/>
                <w:lang w:val="pl-PL"/>
              </w:rPr>
              <w:t>Model** …………………………………</w:t>
            </w:r>
          </w:p>
        </w:tc>
      </w:tr>
      <w:tr w:rsidR="00AC2ADD" w:rsidRPr="00731DB6" w14:paraId="38B3EFA8" w14:textId="77777777" w:rsidTr="00932B99">
        <w:trPr>
          <w:trHeight w:val="732"/>
          <w:jc w:val="center"/>
        </w:trPr>
        <w:tc>
          <w:tcPr>
            <w:tcW w:w="704" w:type="dxa"/>
            <w:vMerge/>
            <w:vAlign w:val="center"/>
          </w:tcPr>
          <w:p w14:paraId="69384A3C" w14:textId="77777777" w:rsidR="00AC2ADD" w:rsidRPr="004E1EFE" w:rsidRDefault="00AC2ADD" w:rsidP="00A53C39">
            <w:pPr>
              <w:jc w:val="center"/>
              <w:rPr>
                <w:rFonts w:asciiTheme="minorHAnsi" w:hAnsiTheme="minorHAnsi" w:cstheme="minorHAnsi"/>
                <w:lang w:val="pl-PL"/>
              </w:rPr>
            </w:pPr>
          </w:p>
        </w:tc>
        <w:tc>
          <w:tcPr>
            <w:tcW w:w="5954" w:type="dxa"/>
            <w:vMerge/>
            <w:vAlign w:val="center"/>
          </w:tcPr>
          <w:p w14:paraId="2F84DCEE" w14:textId="77777777" w:rsidR="00AC2ADD" w:rsidRPr="004E1EFE" w:rsidRDefault="00AC2ADD" w:rsidP="00A53C39">
            <w:pPr>
              <w:jc w:val="both"/>
              <w:rPr>
                <w:rFonts w:asciiTheme="minorHAnsi" w:hAnsiTheme="minorHAnsi" w:cstheme="minorHAnsi"/>
                <w:lang w:val="pl-PL"/>
              </w:rPr>
            </w:pPr>
          </w:p>
        </w:tc>
        <w:tc>
          <w:tcPr>
            <w:tcW w:w="2693" w:type="dxa"/>
            <w:vAlign w:val="center"/>
          </w:tcPr>
          <w:p w14:paraId="171C6DFB" w14:textId="77777777" w:rsidR="00AC2ADD" w:rsidRPr="00731DB6" w:rsidRDefault="00AC2ADD" w:rsidP="00A53C39">
            <w:pPr>
              <w:jc w:val="center"/>
              <w:rPr>
                <w:rFonts w:asciiTheme="minorHAnsi" w:hAnsiTheme="minorHAnsi" w:cstheme="minorHAnsi"/>
              </w:rPr>
            </w:pPr>
            <w:r w:rsidRPr="00731DB6">
              <w:rPr>
                <w:rFonts w:asciiTheme="minorHAnsi" w:hAnsiTheme="minorHAnsi" w:cstheme="minorHAnsi"/>
              </w:rPr>
              <w:t>Okres gwarancji producenta ……..miesięcy**</w:t>
            </w:r>
          </w:p>
        </w:tc>
      </w:tr>
      <w:tr w:rsidR="00AC2ADD" w:rsidRPr="00731DB6" w14:paraId="6033891E" w14:textId="77777777" w:rsidTr="00932B99">
        <w:trPr>
          <w:trHeight w:val="732"/>
          <w:jc w:val="center"/>
        </w:trPr>
        <w:tc>
          <w:tcPr>
            <w:tcW w:w="704" w:type="dxa"/>
            <w:vMerge w:val="restart"/>
            <w:vAlign w:val="center"/>
          </w:tcPr>
          <w:p w14:paraId="69FDBFB8" w14:textId="77777777" w:rsidR="00AC2ADD" w:rsidRPr="00731DB6" w:rsidRDefault="00AC2ADD" w:rsidP="00A53C39">
            <w:pPr>
              <w:jc w:val="center"/>
              <w:rPr>
                <w:rFonts w:asciiTheme="minorHAnsi" w:hAnsiTheme="minorHAnsi" w:cstheme="minorHAnsi"/>
              </w:rPr>
            </w:pPr>
            <w:r w:rsidRPr="00731DB6">
              <w:rPr>
                <w:rFonts w:asciiTheme="minorHAnsi" w:hAnsiTheme="minorHAnsi" w:cstheme="minorHAnsi"/>
              </w:rPr>
              <w:t>3</w:t>
            </w:r>
          </w:p>
        </w:tc>
        <w:tc>
          <w:tcPr>
            <w:tcW w:w="5954" w:type="dxa"/>
            <w:vMerge w:val="restart"/>
            <w:vAlign w:val="center"/>
          </w:tcPr>
          <w:p w14:paraId="46B0DED1" w14:textId="77777777" w:rsidR="00AC2ADD" w:rsidRDefault="00AC2ADD" w:rsidP="00672102">
            <w:pPr>
              <w:jc w:val="both"/>
              <w:rPr>
                <w:rFonts w:asciiTheme="minorHAnsi" w:hAnsiTheme="minorHAnsi" w:cstheme="minorHAnsi"/>
                <w:lang w:val="pl-PL"/>
              </w:rPr>
            </w:pPr>
            <w:r w:rsidRPr="00672102">
              <w:rPr>
                <w:rFonts w:asciiTheme="minorHAnsi" w:hAnsiTheme="minorHAnsi" w:cstheme="minorHAnsi"/>
                <w:b/>
                <w:lang w:val="pl-PL"/>
              </w:rPr>
              <w:t>Karta LAN (NDC):</w:t>
            </w:r>
            <w:r w:rsidRPr="00731DB6">
              <w:rPr>
                <w:rFonts w:asciiTheme="minorHAnsi" w:hAnsiTheme="minorHAnsi" w:cstheme="minorHAnsi"/>
                <w:lang w:val="pl-PL"/>
              </w:rPr>
              <w:t xml:space="preserve"> karta w formacie NDC (Network Daughter Card) posiadająca dwa porty 10Gbps SFP+ kompatybilna z posiadanymi przez Zamawiającego serwerami Dell PowerEdge R630 – 3szt.</w:t>
            </w:r>
          </w:p>
          <w:p w14:paraId="0A60E420" w14:textId="77777777" w:rsidR="003C6385" w:rsidRPr="00731DB6" w:rsidRDefault="003C6385" w:rsidP="00672102">
            <w:pPr>
              <w:jc w:val="both"/>
              <w:rPr>
                <w:rFonts w:asciiTheme="minorHAnsi" w:hAnsiTheme="minorHAnsi" w:cstheme="minorHAnsi"/>
                <w:lang w:val="pl-PL"/>
              </w:rPr>
            </w:pPr>
            <w:r w:rsidRPr="003C6385">
              <w:rPr>
                <w:rFonts w:asciiTheme="minorHAnsi" w:hAnsiTheme="minorHAnsi" w:cstheme="minorHAnsi"/>
                <w:lang w:val="pl-PL"/>
              </w:rPr>
              <w:t>Wymagany okres gwarancji: minimum 24 miesiące.</w:t>
            </w:r>
          </w:p>
        </w:tc>
        <w:tc>
          <w:tcPr>
            <w:tcW w:w="2693" w:type="dxa"/>
            <w:vAlign w:val="center"/>
          </w:tcPr>
          <w:p w14:paraId="421C5E31" w14:textId="77777777" w:rsidR="00AC2ADD" w:rsidRPr="00731DB6" w:rsidRDefault="00AC2ADD" w:rsidP="00A53C39">
            <w:pPr>
              <w:jc w:val="center"/>
              <w:rPr>
                <w:rFonts w:asciiTheme="minorHAnsi" w:hAnsiTheme="minorHAnsi" w:cstheme="minorHAnsi"/>
                <w:lang w:val="pl-PL"/>
              </w:rPr>
            </w:pPr>
            <w:r w:rsidRPr="00731DB6">
              <w:rPr>
                <w:rFonts w:asciiTheme="minorHAnsi" w:hAnsiTheme="minorHAnsi" w:cstheme="minorHAnsi"/>
                <w:lang w:val="pl-PL"/>
              </w:rPr>
              <w:t>TAK/NIE*</w:t>
            </w:r>
          </w:p>
          <w:p w14:paraId="55564AFA" w14:textId="77777777" w:rsidR="00AC2ADD" w:rsidRPr="00731DB6" w:rsidRDefault="00AC2ADD" w:rsidP="00A56ADB">
            <w:pPr>
              <w:jc w:val="center"/>
              <w:rPr>
                <w:rFonts w:asciiTheme="minorHAnsi" w:hAnsiTheme="minorHAnsi" w:cstheme="minorHAnsi"/>
                <w:lang w:val="pl-PL"/>
              </w:rPr>
            </w:pPr>
            <w:r w:rsidRPr="00731DB6">
              <w:rPr>
                <w:rFonts w:asciiTheme="minorHAnsi" w:hAnsiTheme="minorHAnsi" w:cstheme="minorHAnsi"/>
                <w:lang w:val="pl-PL"/>
              </w:rPr>
              <w:t xml:space="preserve">Producent (marka)** ………………………… </w:t>
            </w:r>
          </w:p>
          <w:p w14:paraId="6A87361B" w14:textId="77777777" w:rsidR="00AC2ADD" w:rsidRPr="00731DB6" w:rsidRDefault="00AC2ADD" w:rsidP="00A56ADB">
            <w:pPr>
              <w:jc w:val="center"/>
              <w:rPr>
                <w:rFonts w:asciiTheme="minorHAnsi" w:hAnsiTheme="minorHAnsi" w:cstheme="minorHAnsi"/>
                <w:lang w:val="pl-PL"/>
              </w:rPr>
            </w:pPr>
            <w:r w:rsidRPr="00731DB6">
              <w:rPr>
                <w:rFonts w:asciiTheme="minorHAnsi" w:hAnsiTheme="minorHAnsi" w:cstheme="minorHAnsi"/>
                <w:lang w:val="pl-PL"/>
              </w:rPr>
              <w:t>Model** …………………………………</w:t>
            </w:r>
          </w:p>
        </w:tc>
      </w:tr>
      <w:tr w:rsidR="00AC2ADD" w:rsidRPr="00731DB6" w14:paraId="1FF7FD29" w14:textId="77777777" w:rsidTr="00932B99">
        <w:trPr>
          <w:trHeight w:val="732"/>
          <w:jc w:val="center"/>
        </w:trPr>
        <w:tc>
          <w:tcPr>
            <w:tcW w:w="704" w:type="dxa"/>
            <w:vMerge/>
            <w:vAlign w:val="center"/>
          </w:tcPr>
          <w:p w14:paraId="34201F89" w14:textId="77777777" w:rsidR="00AC2ADD" w:rsidRPr="004E1EFE" w:rsidRDefault="00AC2ADD" w:rsidP="00A53C39">
            <w:pPr>
              <w:jc w:val="center"/>
              <w:rPr>
                <w:rFonts w:asciiTheme="minorHAnsi" w:hAnsiTheme="minorHAnsi" w:cstheme="minorHAnsi"/>
                <w:lang w:val="pl-PL"/>
              </w:rPr>
            </w:pPr>
          </w:p>
        </w:tc>
        <w:tc>
          <w:tcPr>
            <w:tcW w:w="5954" w:type="dxa"/>
            <w:vMerge/>
            <w:vAlign w:val="center"/>
          </w:tcPr>
          <w:p w14:paraId="4F66AA3A" w14:textId="77777777" w:rsidR="00AC2ADD" w:rsidRPr="004E1EFE" w:rsidRDefault="00AC2ADD" w:rsidP="00A53C39">
            <w:pPr>
              <w:jc w:val="both"/>
              <w:rPr>
                <w:rFonts w:asciiTheme="minorHAnsi" w:hAnsiTheme="minorHAnsi" w:cstheme="minorHAnsi"/>
                <w:lang w:val="pl-PL"/>
              </w:rPr>
            </w:pPr>
          </w:p>
        </w:tc>
        <w:tc>
          <w:tcPr>
            <w:tcW w:w="2693" w:type="dxa"/>
            <w:vAlign w:val="center"/>
          </w:tcPr>
          <w:p w14:paraId="309D5CA5" w14:textId="77777777" w:rsidR="00AC2ADD" w:rsidRPr="00731DB6" w:rsidRDefault="00AC2ADD" w:rsidP="00A53C39">
            <w:pPr>
              <w:jc w:val="center"/>
              <w:rPr>
                <w:rFonts w:asciiTheme="minorHAnsi" w:hAnsiTheme="minorHAnsi" w:cstheme="minorHAnsi"/>
              </w:rPr>
            </w:pPr>
            <w:r w:rsidRPr="00731DB6">
              <w:rPr>
                <w:rFonts w:asciiTheme="minorHAnsi" w:hAnsiTheme="minorHAnsi" w:cstheme="minorHAnsi"/>
              </w:rPr>
              <w:t>Okres gwarancji producenta ……..miesięcy**</w:t>
            </w:r>
          </w:p>
        </w:tc>
      </w:tr>
    </w:tbl>
    <w:p w14:paraId="07B7D1DC" w14:textId="77777777" w:rsidR="00A53C39" w:rsidRPr="00731DB6" w:rsidRDefault="00A53C39" w:rsidP="00A56ADB">
      <w:pPr>
        <w:spacing w:after="0" w:line="240" w:lineRule="auto"/>
        <w:jc w:val="both"/>
        <w:rPr>
          <w:rFonts w:eastAsia="Calibri" w:cstheme="minorHAnsi"/>
          <w:b/>
          <w:bCs/>
        </w:rPr>
      </w:pPr>
      <w:r w:rsidRPr="00731DB6">
        <w:rPr>
          <w:rFonts w:eastAsia="Calibri" w:cstheme="minorHAnsi"/>
          <w:b/>
          <w:bCs/>
        </w:rPr>
        <w:t>*  należy potwierdzić spełnianie wymagań (TAK/NIE – pozostawić właściwe)</w:t>
      </w:r>
    </w:p>
    <w:p w14:paraId="31FA8EBC" w14:textId="77777777" w:rsidR="00672102" w:rsidRPr="00932B99" w:rsidRDefault="00A56ADB" w:rsidP="00932B99">
      <w:pPr>
        <w:spacing w:after="0" w:line="240" w:lineRule="auto"/>
        <w:jc w:val="both"/>
        <w:rPr>
          <w:rFonts w:eastAsia="Calibri" w:cstheme="minorHAnsi"/>
          <w:b/>
          <w:bCs/>
        </w:rPr>
      </w:pPr>
      <w:r w:rsidRPr="00731DB6">
        <w:rPr>
          <w:rFonts w:eastAsia="Calibri" w:cstheme="minorHAnsi"/>
          <w:b/>
          <w:bCs/>
        </w:rPr>
        <w:t>** należy uzupełnić</w:t>
      </w:r>
    </w:p>
    <w:p w14:paraId="74428368" w14:textId="6800D997" w:rsidR="00BA2BC6" w:rsidRPr="00731DB6" w:rsidRDefault="00BA2BC6" w:rsidP="00BA2BC6">
      <w:pPr>
        <w:tabs>
          <w:tab w:val="left" w:pos="0"/>
        </w:tabs>
        <w:spacing w:after="0" w:line="264" w:lineRule="auto"/>
        <w:ind w:left="426" w:right="1"/>
        <w:contextualSpacing/>
        <w:jc w:val="center"/>
        <w:rPr>
          <w:rFonts w:eastAsia="Calibri" w:cstheme="minorHAnsi"/>
          <w:bCs/>
          <w:i/>
          <w:iCs/>
          <w:color w:val="FF0000"/>
        </w:rPr>
      </w:pPr>
      <w:r w:rsidRPr="00731DB6">
        <w:rPr>
          <w:rFonts w:eastAsia="Calibri" w:cstheme="minorHAnsi"/>
          <w:bCs/>
          <w:i/>
          <w:iCs/>
          <w:color w:val="FF0000"/>
        </w:rPr>
        <w:t xml:space="preserve">Formularz oferty musi być opatrzony przez osobę lub osoby uprawnione do reprezentowania Wykonawcy </w:t>
      </w:r>
      <w:r w:rsidRPr="00865DCF">
        <w:rPr>
          <w:rFonts w:eastAsia="Calibri" w:cstheme="minorHAnsi"/>
          <w:b/>
          <w:bCs/>
          <w:i/>
          <w:iCs/>
          <w:color w:val="FF0000"/>
        </w:rPr>
        <w:t xml:space="preserve">kwalifikowanym podpisem </w:t>
      </w:r>
      <w:r w:rsidR="00865DCF" w:rsidRPr="00865DCF">
        <w:rPr>
          <w:rFonts w:eastAsia="Calibri" w:cstheme="minorHAnsi"/>
          <w:b/>
          <w:bCs/>
          <w:i/>
          <w:iCs/>
          <w:color w:val="FF0000"/>
        </w:rPr>
        <w:t>elektronicznym.</w:t>
      </w:r>
    </w:p>
    <w:p w14:paraId="36B82711" w14:textId="77777777" w:rsidR="00D66686" w:rsidRPr="00731DB6" w:rsidRDefault="00D66686">
      <w:pPr>
        <w:rPr>
          <w:rFonts w:cstheme="minorHAnsi"/>
        </w:rPr>
      </w:pPr>
    </w:p>
    <w:sectPr w:rsidR="00D66686" w:rsidRPr="00731DB6" w:rsidSect="00CE2A17">
      <w:headerReference w:type="default" r:id="rId10"/>
      <w:footerReference w:type="default" r:id="rId11"/>
      <w:pgSz w:w="11906" w:h="16838"/>
      <w:pgMar w:top="1276" w:right="1417" w:bottom="1560" w:left="1418"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E5B5B6" w14:textId="77777777" w:rsidR="001D32FD" w:rsidRDefault="001D32FD" w:rsidP="00A53C39">
      <w:pPr>
        <w:spacing w:after="0" w:line="240" w:lineRule="auto"/>
      </w:pPr>
      <w:r>
        <w:separator/>
      </w:r>
    </w:p>
  </w:endnote>
  <w:endnote w:type="continuationSeparator" w:id="0">
    <w:p w14:paraId="6F694807" w14:textId="77777777" w:rsidR="001D32FD" w:rsidRDefault="001D32FD" w:rsidP="00A53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11C41" w14:textId="77777777" w:rsidR="0040661B" w:rsidRPr="00A53C39" w:rsidRDefault="0040661B" w:rsidP="00CE2A17">
    <w:pPr>
      <w:pStyle w:val="Stopka"/>
      <w:jc w:val="right"/>
      <w:rPr>
        <w:rFonts w:ascii="Calibri" w:hAnsi="Calibri" w:cs="Calibri"/>
        <w:sz w:val="20"/>
        <w:szCs w:val="20"/>
      </w:rPr>
    </w:pPr>
    <w:r w:rsidRPr="00A53C39">
      <w:rPr>
        <w:rFonts w:ascii="Calibri" w:hAnsi="Calibri" w:cs="Calibri"/>
        <w:sz w:val="20"/>
        <w:szCs w:val="20"/>
      </w:rPr>
      <w:fldChar w:fldCharType="begin"/>
    </w:r>
    <w:r w:rsidRPr="00A53C39">
      <w:rPr>
        <w:rFonts w:ascii="Calibri" w:hAnsi="Calibri" w:cs="Calibri"/>
        <w:sz w:val="20"/>
        <w:szCs w:val="20"/>
      </w:rPr>
      <w:instrText>PAGE   \* MERGEFORMAT</w:instrText>
    </w:r>
    <w:r w:rsidRPr="00A53C39">
      <w:rPr>
        <w:rFonts w:ascii="Calibri" w:hAnsi="Calibri" w:cs="Calibri"/>
        <w:sz w:val="20"/>
        <w:szCs w:val="20"/>
      </w:rPr>
      <w:fldChar w:fldCharType="separate"/>
    </w:r>
    <w:r w:rsidR="00E71A31">
      <w:rPr>
        <w:rFonts w:ascii="Calibri" w:hAnsi="Calibri" w:cs="Calibri"/>
        <w:noProof/>
        <w:sz w:val="20"/>
        <w:szCs w:val="20"/>
      </w:rPr>
      <w:t>26</w:t>
    </w:r>
    <w:r w:rsidRPr="00A53C39">
      <w:rPr>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D5E5B4" w14:textId="77777777" w:rsidR="001D32FD" w:rsidRDefault="001D32FD" w:rsidP="00A53C39">
      <w:pPr>
        <w:spacing w:after="0" w:line="240" w:lineRule="auto"/>
      </w:pPr>
      <w:r>
        <w:separator/>
      </w:r>
    </w:p>
  </w:footnote>
  <w:footnote w:type="continuationSeparator" w:id="0">
    <w:p w14:paraId="56B5FF0B" w14:textId="77777777" w:rsidR="001D32FD" w:rsidRDefault="001D32FD" w:rsidP="00A53C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16BBE" w14:textId="4E8258C9" w:rsidR="0040661B" w:rsidRPr="00A53C39" w:rsidRDefault="0040661B" w:rsidP="00CE2A17">
    <w:pPr>
      <w:pStyle w:val="Nagwek"/>
      <w:rPr>
        <w:rFonts w:ascii="Calibri" w:hAnsi="Calibri" w:cs="Calibri"/>
        <w:i/>
        <w:sz w:val="20"/>
        <w:szCs w:val="20"/>
      </w:rPr>
    </w:pPr>
    <w:r w:rsidRPr="00A53C39">
      <w:rPr>
        <w:rFonts w:ascii="Calibri" w:hAnsi="Calibri" w:cs="Calibri"/>
        <w:i/>
        <w:color w:val="000000"/>
        <w:sz w:val="20"/>
        <w:szCs w:val="20"/>
      </w:rPr>
      <w:t xml:space="preserve">Nr referencyjny: </w:t>
    </w:r>
    <w:r>
      <w:rPr>
        <w:rFonts w:ascii="Calibri" w:hAnsi="Calibri" w:cs="Calibri"/>
        <w:i/>
        <w:sz w:val="20"/>
        <w:szCs w:val="20"/>
      </w:rPr>
      <w:t>K-dzpz/382-25</w:t>
    </w:r>
    <w:r w:rsidRPr="00A53C39">
      <w:rPr>
        <w:rFonts w:ascii="Calibri" w:hAnsi="Calibri" w:cs="Calibri"/>
        <w:i/>
        <w:sz w:val="20"/>
        <w:szCs w:val="20"/>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singleLevel"/>
    <w:tmpl w:val="04150011"/>
    <w:lvl w:ilvl="0">
      <w:start w:val="1"/>
      <w:numFmt w:val="decimal"/>
      <w:lvlText w:val="%1)"/>
      <w:lvlJc w:val="left"/>
      <w:pPr>
        <w:ind w:left="1440" w:hanging="360"/>
      </w:pPr>
      <w:rPr>
        <w:rFonts w:hint="default"/>
        <w:b w:val="0"/>
        <w:bCs w:val="0"/>
      </w:rPr>
    </w:lvl>
  </w:abstractNum>
  <w:abstractNum w:abstractNumId="1">
    <w:nsid w:val="0000000A"/>
    <w:multiLevelType w:val="multilevel"/>
    <w:tmpl w:val="0EA8B5BC"/>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lang w:val="en-US"/>
      </w:rPr>
    </w:lvl>
    <w:lvl w:ilvl="2">
      <w:start w:val="1"/>
      <w:numFmt w:val="lowerLetter"/>
      <w:lvlText w:val="%3)"/>
      <w:lvlJc w:val="left"/>
      <w:pPr>
        <w:tabs>
          <w:tab w:val="num" w:pos="0"/>
        </w:tabs>
        <w:ind w:left="2160" w:hanging="180"/>
      </w:pPr>
      <w:rPr>
        <w:lang w:val="en-U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4B96EA4"/>
    <w:multiLevelType w:val="multilevel"/>
    <w:tmpl w:val="2AA089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4F3044E"/>
    <w:multiLevelType w:val="multilevel"/>
    <w:tmpl w:val="5EAC51A0"/>
    <w:lvl w:ilvl="0">
      <w:start w:val="1"/>
      <w:numFmt w:val="decimal"/>
      <w:lvlText w:val="%1)"/>
      <w:lvlJc w:val="left"/>
      <w:pPr>
        <w:ind w:left="0" w:firstLine="0"/>
      </w:pPr>
    </w:lvl>
    <w:lvl w:ilvl="1">
      <w:start w:val="1"/>
      <w:numFmt w:val="lowerLetter"/>
      <w:lvlText w:val="%2."/>
      <w:lvlJc w:val="left"/>
      <w:pPr>
        <w:tabs>
          <w:tab w:val="num" w:pos="-1080"/>
        </w:tabs>
        <w:ind w:left="360" w:hanging="360"/>
      </w:pPr>
      <w:rPr>
        <w:lang w:val="en-US"/>
      </w:rPr>
    </w:lvl>
    <w:lvl w:ilvl="2">
      <w:start w:val="1"/>
      <w:numFmt w:val="lowerRoman"/>
      <w:lvlText w:val="%3."/>
      <w:lvlJc w:val="right"/>
      <w:pPr>
        <w:tabs>
          <w:tab w:val="num" w:pos="-1080"/>
        </w:tabs>
        <w:ind w:left="1080" w:hanging="180"/>
      </w:pPr>
      <w:rPr>
        <w:lang w:val="en-US"/>
      </w:rPr>
    </w:lvl>
    <w:lvl w:ilvl="3">
      <w:start w:val="1"/>
      <w:numFmt w:val="decimal"/>
      <w:lvlText w:val="%4."/>
      <w:lvlJc w:val="left"/>
      <w:pPr>
        <w:tabs>
          <w:tab w:val="num" w:pos="-1080"/>
        </w:tabs>
        <w:ind w:left="1800" w:hanging="360"/>
      </w:pPr>
    </w:lvl>
    <w:lvl w:ilvl="4">
      <w:start w:val="1"/>
      <w:numFmt w:val="lowerLetter"/>
      <w:lvlText w:val="%5."/>
      <w:lvlJc w:val="left"/>
      <w:pPr>
        <w:tabs>
          <w:tab w:val="num" w:pos="-1080"/>
        </w:tabs>
        <w:ind w:left="2520" w:hanging="360"/>
      </w:pPr>
    </w:lvl>
    <w:lvl w:ilvl="5">
      <w:start w:val="1"/>
      <w:numFmt w:val="lowerRoman"/>
      <w:lvlText w:val="%6."/>
      <w:lvlJc w:val="right"/>
      <w:pPr>
        <w:tabs>
          <w:tab w:val="num" w:pos="-1080"/>
        </w:tabs>
        <w:ind w:left="3240" w:hanging="180"/>
      </w:pPr>
    </w:lvl>
    <w:lvl w:ilvl="6">
      <w:start w:val="1"/>
      <w:numFmt w:val="decimal"/>
      <w:lvlText w:val="%7."/>
      <w:lvlJc w:val="left"/>
      <w:pPr>
        <w:tabs>
          <w:tab w:val="num" w:pos="-1080"/>
        </w:tabs>
        <w:ind w:left="3960" w:hanging="360"/>
      </w:pPr>
    </w:lvl>
    <w:lvl w:ilvl="7">
      <w:start w:val="1"/>
      <w:numFmt w:val="lowerLetter"/>
      <w:lvlText w:val="%8."/>
      <w:lvlJc w:val="left"/>
      <w:pPr>
        <w:tabs>
          <w:tab w:val="num" w:pos="-1080"/>
        </w:tabs>
        <w:ind w:left="4680" w:hanging="360"/>
      </w:pPr>
    </w:lvl>
    <w:lvl w:ilvl="8">
      <w:start w:val="1"/>
      <w:numFmt w:val="lowerRoman"/>
      <w:lvlText w:val="%9."/>
      <w:lvlJc w:val="right"/>
      <w:pPr>
        <w:tabs>
          <w:tab w:val="num" w:pos="-1080"/>
        </w:tabs>
        <w:ind w:left="5400" w:hanging="180"/>
      </w:pPr>
    </w:lvl>
  </w:abstractNum>
  <w:abstractNum w:abstractNumId="4">
    <w:nsid w:val="084D2420"/>
    <w:multiLevelType w:val="hybridMultilevel"/>
    <w:tmpl w:val="3DCE99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CC63CFA"/>
    <w:multiLevelType w:val="hybridMultilevel"/>
    <w:tmpl w:val="0242195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E1312E1"/>
    <w:multiLevelType w:val="hybridMultilevel"/>
    <w:tmpl w:val="F3C8C892"/>
    <w:lvl w:ilvl="0" w:tplc="04150001">
      <w:start w:val="1"/>
      <w:numFmt w:val="bullet"/>
      <w:lvlText w:val=""/>
      <w:lvlJc w:val="left"/>
      <w:pPr>
        <w:ind w:left="1080" w:hanging="360"/>
      </w:pPr>
      <w:rPr>
        <w:rFonts w:ascii="Symbol" w:hAnsi="Symbol" w:hint="default"/>
      </w:rPr>
    </w:lvl>
    <w:lvl w:ilvl="1" w:tplc="3FF2ACCA">
      <w:numFmt w:val="bullet"/>
      <w:lvlText w:val="•"/>
      <w:lvlJc w:val="left"/>
      <w:pPr>
        <w:ind w:left="2160" w:hanging="720"/>
      </w:pPr>
      <w:rPr>
        <w:rFonts w:ascii="Calibri Light" w:eastAsiaTheme="minorHAnsi" w:hAnsi="Calibri Light" w:cs="Calibri Light"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125756F6"/>
    <w:multiLevelType w:val="multilevel"/>
    <w:tmpl w:val="95B6CBD8"/>
    <w:lvl w:ilvl="0">
      <w:start w:val="1"/>
      <w:numFmt w:val="decimal"/>
      <w:lvlText w:val="%1."/>
      <w:lvlJc w:val="left"/>
      <w:pPr>
        <w:tabs>
          <w:tab w:val="num" w:pos="360"/>
        </w:tabs>
        <w:ind w:left="360" w:hanging="360"/>
      </w:pPr>
      <w:rPr>
        <w:rFonts w:asciiTheme="minorHAnsi" w:hAnsiTheme="minorHAnsi" w:cstheme="minorHAnsi" w:hint="default"/>
        <w:b w:val="0"/>
        <w:strike w:val="0"/>
        <w:color w:val="auto"/>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1F6E0481"/>
    <w:multiLevelType w:val="hybridMultilevel"/>
    <w:tmpl w:val="BEB6FD4A"/>
    <w:lvl w:ilvl="0" w:tplc="1E04F104">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2537E02"/>
    <w:multiLevelType w:val="hybridMultilevel"/>
    <w:tmpl w:val="5F3E3BAC"/>
    <w:lvl w:ilvl="0" w:tplc="293A1B30">
      <w:start w:val="10"/>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D6D6B2E"/>
    <w:multiLevelType w:val="hybridMultilevel"/>
    <w:tmpl w:val="9BC692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E4D0829"/>
    <w:multiLevelType w:val="hybridMultilevel"/>
    <w:tmpl w:val="E4E0F18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2EFA63E1"/>
    <w:multiLevelType w:val="hybridMultilevel"/>
    <w:tmpl w:val="25EE8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4CE0445"/>
    <w:multiLevelType w:val="hybridMultilevel"/>
    <w:tmpl w:val="27CC034C"/>
    <w:lvl w:ilvl="0" w:tplc="6EAAD02E">
      <w:numFmt w:val="bullet"/>
      <w:lvlText w:val=""/>
      <w:lvlJc w:val="left"/>
      <w:pPr>
        <w:ind w:left="720" w:hanging="360"/>
      </w:pPr>
      <w:rPr>
        <w:rFonts w:ascii="Symbol" w:eastAsia="Calibri" w:hAnsi="Symbol" w:cstheme="minorHAnsi"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5425037"/>
    <w:multiLevelType w:val="hybridMultilevel"/>
    <w:tmpl w:val="E1344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8DF7538"/>
    <w:multiLevelType w:val="hybridMultilevel"/>
    <w:tmpl w:val="6274737C"/>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9B479A3"/>
    <w:multiLevelType w:val="hybridMultilevel"/>
    <w:tmpl w:val="241002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7A2CFD"/>
    <w:multiLevelType w:val="hybridMultilevel"/>
    <w:tmpl w:val="3BC6A8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3FF55BD3"/>
    <w:multiLevelType w:val="hybridMultilevel"/>
    <w:tmpl w:val="E54C35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0D84D9F"/>
    <w:multiLevelType w:val="hybridMultilevel"/>
    <w:tmpl w:val="FEF0CA58"/>
    <w:lvl w:ilvl="0" w:tplc="76F413A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3B82E16"/>
    <w:multiLevelType w:val="hybridMultilevel"/>
    <w:tmpl w:val="89FAE0C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BA50C4"/>
    <w:multiLevelType w:val="hybridMultilevel"/>
    <w:tmpl w:val="627473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CD83309"/>
    <w:multiLevelType w:val="multilevel"/>
    <w:tmpl w:val="2AA089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4D9F1F73"/>
    <w:multiLevelType w:val="hybridMultilevel"/>
    <w:tmpl w:val="B57A77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2A97593"/>
    <w:multiLevelType w:val="hybridMultilevel"/>
    <w:tmpl w:val="62523EFA"/>
    <w:lvl w:ilvl="0" w:tplc="7EB8F858">
      <w:start w:val="1"/>
      <w:numFmt w:val="decimal"/>
      <w:lvlText w:val="%1."/>
      <w:lvlJc w:val="left"/>
      <w:pPr>
        <w:ind w:left="720" w:hanging="360"/>
      </w:pPr>
      <w:rPr>
        <w:rFonts w:asciiTheme="majorHAnsi" w:eastAsiaTheme="minorHAnsi" w:hAnsiTheme="majorHAnsi" w:cstheme="maj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41C07FE"/>
    <w:multiLevelType w:val="hybridMultilevel"/>
    <w:tmpl w:val="251E734C"/>
    <w:lvl w:ilvl="0" w:tplc="AF18C986">
      <w:start w:val="1"/>
      <w:numFmt w:val="decimal"/>
      <w:lvlText w:val="%1)"/>
      <w:lvlJc w:val="left"/>
      <w:pPr>
        <w:ind w:left="360" w:hanging="360"/>
      </w:pPr>
      <w:rPr>
        <w:rFonts w:hint="default"/>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9ED111D"/>
    <w:multiLevelType w:val="hybridMultilevel"/>
    <w:tmpl w:val="28B04F96"/>
    <w:lvl w:ilvl="0" w:tplc="8AA8E64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DAA200D"/>
    <w:multiLevelType w:val="hybridMultilevel"/>
    <w:tmpl w:val="CF882D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608E741A"/>
    <w:multiLevelType w:val="hybridMultilevel"/>
    <w:tmpl w:val="96EC40EE"/>
    <w:lvl w:ilvl="0" w:tplc="04090017">
      <w:start w:val="1"/>
      <w:numFmt w:val="lowerLetter"/>
      <w:lvlText w:val="%1)"/>
      <w:lvlJc w:val="left"/>
      <w:pPr>
        <w:ind w:left="1080" w:hanging="360"/>
      </w:pPr>
    </w:lvl>
    <w:lvl w:ilvl="1" w:tplc="FFFFFFFF">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49F6BA5"/>
    <w:multiLevelType w:val="hybridMultilevel"/>
    <w:tmpl w:val="2A2054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6952734"/>
    <w:multiLevelType w:val="hybridMultilevel"/>
    <w:tmpl w:val="4066FC0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BC10B8C"/>
    <w:multiLevelType w:val="multilevel"/>
    <w:tmpl w:val="2EA49076"/>
    <w:styleLink w:val="Styl1"/>
    <w:lvl w:ilvl="0">
      <w:start w:val="1"/>
      <w:numFmt w:val="none"/>
      <w:lvlText w:val="3."/>
      <w:lvlJc w:val="left"/>
      <w:pPr>
        <w:ind w:left="360" w:hanging="360"/>
      </w:pPr>
      <w:rPr>
        <w:rFonts w:hint="default"/>
        <w:b w:val="0"/>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1EE12AD"/>
    <w:multiLevelType w:val="hybridMultilevel"/>
    <w:tmpl w:val="35B2715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30C70D3"/>
    <w:multiLevelType w:val="hybridMultilevel"/>
    <w:tmpl w:val="61240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4FC43F3"/>
    <w:multiLevelType w:val="hybridMultilevel"/>
    <w:tmpl w:val="662ADD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61B4164"/>
    <w:multiLevelType w:val="hybridMultilevel"/>
    <w:tmpl w:val="88186A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6AF6ACB"/>
    <w:multiLevelType w:val="hybridMultilevel"/>
    <w:tmpl w:val="99C0D12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8CE48EF"/>
    <w:multiLevelType w:val="hybridMultilevel"/>
    <w:tmpl w:val="643473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D207DFF"/>
    <w:multiLevelType w:val="hybridMultilevel"/>
    <w:tmpl w:val="CE2CE6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DC37C7F"/>
    <w:multiLevelType w:val="hybridMultilevel"/>
    <w:tmpl w:val="1A2212B8"/>
    <w:lvl w:ilvl="0" w:tplc="0CEC00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7"/>
  </w:num>
  <w:num w:numId="2">
    <w:abstractNumId w:val="31"/>
  </w:num>
  <w:num w:numId="3">
    <w:abstractNumId w:val="2"/>
  </w:num>
  <w:num w:numId="4">
    <w:abstractNumId w:val="32"/>
  </w:num>
  <w:num w:numId="5">
    <w:abstractNumId w:val="37"/>
  </w:num>
  <w:num w:numId="6">
    <w:abstractNumId w:val="29"/>
  </w:num>
  <w:num w:numId="7">
    <w:abstractNumId w:val="10"/>
  </w:num>
  <w:num w:numId="8">
    <w:abstractNumId w:val="35"/>
  </w:num>
  <w:num w:numId="9">
    <w:abstractNumId w:val="23"/>
  </w:num>
  <w:num w:numId="10">
    <w:abstractNumId w:val="38"/>
  </w:num>
  <w:num w:numId="11">
    <w:abstractNumId w:val="19"/>
  </w:num>
  <w:num w:numId="12">
    <w:abstractNumId w:val="16"/>
  </w:num>
  <w:num w:numId="13">
    <w:abstractNumId w:val="4"/>
  </w:num>
  <w:num w:numId="14">
    <w:abstractNumId w:val="12"/>
  </w:num>
  <w:num w:numId="15">
    <w:abstractNumId w:val="18"/>
  </w:num>
  <w:num w:numId="16">
    <w:abstractNumId w:val="14"/>
  </w:num>
  <w:num w:numId="17">
    <w:abstractNumId w:val="26"/>
  </w:num>
  <w:num w:numId="18">
    <w:abstractNumId w:val="17"/>
  </w:num>
  <w:num w:numId="19">
    <w:abstractNumId w:val="30"/>
  </w:num>
  <w:num w:numId="20">
    <w:abstractNumId w:val="36"/>
  </w:num>
  <w:num w:numId="21">
    <w:abstractNumId w:val="5"/>
  </w:num>
  <w:num w:numId="22">
    <w:abstractNumId w:val="1"/>
  </w:num>
  <w:num w:numId="23">
    <w:abstractNumId w:val="3"/>
  </w:num>
  <w:num w:numId="24">
    <w:abstractNumId w:val="0"/>
  </w:num>
  <w:num w:numId="25">
    <w:abstractNumId w:val="24"/>
  </w:num>
  <w:num w:numId="26">
    <w:abstractNumId w:val="11"/>
  </w:num>
  <w:num w:numId="27">
    <w:abstractNumId w:val="20"/>
  </w:num>
  <w:num w:numId="28">
    <w:abstractNumId w:val="34"/>
  </w:num>
  <w:num w:numId="29">
    <w:abstractNumId w:val="33"/>
  </w:num>
  <w:num w:numId="30">
    <w:abstractNumId w:val="22"/>
  </w:num>
  <w:num w:numId="31">
    <w:abstractNumId w:val="6"/>
  </w:num>
  <w:num w:numId="32">
    <w:abstractNumId w:val="13"/>
  </w:num>
  <w:num w:numId="33">
    <w:abstractNumId w:val="15"/>
  </w:num>
  <w:num w:numId="34">
    <w:abstractNumId w:val="25"/>
  </w:num>
  <w:num w:numId="35">
    <w:abstractNumId w:val="27"/>
  </w:num>
  <w:num w:numId="36">
    <w:abstractNumId w:val="28"/>
  </w:num>
  <w:num w:numId="37">
    <w:abstractNumId w:val="21"/>
  </w:num>
  <w:num w:numId="38">
    <w:abstractNumId w:val="39"/>
  </w:num>
  <w:num w:numId="39">
    <w:abstractNumId w:val="9"/>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C39"/>
    <w:rsid w:val="00065E94"/>
    <w:rsid w:val="0013720E"/>
    <w:rsid w:val="001B7218"/>
    <w:rsid w:val="001D32FD"/>
    <w:rsid w:val="0023131A"/>
    <w:rsid w:val="002A79FC"/>
    <w:rsid w:val="002D5ADD"/>
    <w:rsid w:val="00347DCB"/>
    <w:rsid w:val="003C6385"/>
    <w:rsid w:val="0040661B"/>
    <w:rsid w:val="004247F1"/>
    <w:rsid w:val="004752E1"/>
    <w:rsid w:val="0048100E"/>
    <w:rsid w:val="004C6D65"/>
    <w:rsid w:val="004E1EFE"/>
    <w:rsid w:val="00524F8A"/>
    <w:rsid w:val="00551081"/>
    <w:rsid w:val="005532C8"/>
    <w:rsid w:val="00595D65"/>
    <w:rsid w:val="006145BE"/>
    <w:rsid w:val="00672102"/>
    <w:rsid w:val="006D6E4A"/>
    <w:rsid w:val="00731DB6"/>
    <w:rsid w:val="00734D6E"/>
    <w:rsid w:val="00743761"/>
    <w:rsid w:val="00764D75"/>
    <w:rsid w:val="007B20A5"/>
    <w:rsid w:val="00865DCF"/>
    <w:rsid w:val="00932B99"/>
    <w:rsid w:val="009B2312"/>
    <w:rsid w:val="00A42E2A"/>
    <w:rsid w:val="00A53C39"/>
    <w:rsid w:val="00A56ADB"/>
    <w:rsid w:val="00A8159D"/>
    <w:rsid w:val="00AC2ADD"/>
    <w:rsid w:val="00BA2BC6"/>
    <w:rsid w:val="00BC2152"/>
    <w:rsid w:val="00C3302E"/>
    <w:rsid w:val="00C4719C"/>
    <w:rsid w:val="00C70AA1"/>
    <w:rsid w:val="00C82637"/>
    <w:rsid w:val="00C85A68"/>
    <w:rsid w:val="00CE2A17"/>
    <w:rsid w:val="00D42220"/>
    <w:rsid w:val="00D66686"/>
    <w:rsid w:val="00E71A31"/>
    <w:rsid w:val="00EC41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7CCFF"/>
  <w15:docId w15:val="{5F5FB0DE-9676-4C5E-AD7F-8F676B840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20A5"/>
  </w:style>
  <w:style w:type="paragraph" w:styleId="Nagwek1">
    <w:name w:val="heading 1"/>
    <w:basedOn w:val="Normalny"/>
    <w:next w:val="Normalny"/>
    <w:link w:val="Nagwek1Znak"/>
    <w:uiPriority w:val="9"/>
    <w:qFormat/>
    <w:rsid w:val="00A53C39"/>
    <w:pPr>
      <w:keepNext/>
      <w:spacing w:after="0" w:line="240" w:lineRule="auto"/>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A53C39"/>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A53C39"/>
    <w:pPr>
      <w:keepNext/>
      <w:spacing w:after="0" w:line="240" w:lineRule="auto"/>
      <w:outlineLvl w:val="2"/>
    </w:pPr>
    <w:rPr>
      <w:rFonts w:ascii="Times New Roman" w:eastAsia="Times New Roman" w:hAnsi="Times New Roman" w:cs="Times New Roman"/>
      <w:b/>
      <w:bCs/>
      <w:sz w:val="24"/>
      <w:szCs w:val="24"/>
      <w:lang w:eastAsia="pl-PL"/>
    </w:rPr>
  </w:style>
  <w:style w:type="paragraph" w:styleId="Nagwek4">
    <w:name w:val="heading 4"/>
    <w:basedOn w:val="Normalny"/>
    <w:next w:val="Normalny"/>
    <w:link w:val="Nagwek4Znak"/>
    <w:qFormat/>
    <w:rsid w:val="00A53C39"/>
    <w:pPr>
      <w:keepNext/>
      <w:spacing w:after="0" w:line="240" w:lineRule="auto"/>
      <w:jc w:val="center"/>
      <w:outlineLvl w:val="3"/>
    </w:pPr>
    <w:rPr>
      <w:rFonts w:ascii="Times New Roman" w:eastAsia="Times New Roman" w:hAnsi="Times New Roman" w:cs="Times New Roman"/>
      <w:b/>
      <w:sz w:val="24"/>
      <w:szCs w:val="20"/>
      <w:lang w:eastAsia="pl-PL"/>
    </w:rPr>
  </w:style>
  <w:style w:type="paragraph" w:styleId="Nagwek5">
    <w:name w:val="heading 5"/>
    <w:basedOn w:val="Normalny"/>
    <w:next w:val="Normalny"/>
    <w:link w:val="Nagwek5Znak"/>
    <w:qFormat/>
    <w:rsid w:val="00A53C39"/>
    <w:pPr>
      <w:keepNext/>
      <w:spacing w:after="0" w:line="240" w:lineRule="auto"/>
      <w:jc w:val="both"/>
      <w:outlineLvl w:val="4"/>
    </w:pPr>
    <w:rPr>
      <w:rFonts w:ascii="Times New Roman" w:eastAsia="Times New Roman" w:hAnsi="Times New Roman" w:cs="Times New Roman"/>
      <w:sz w:val="24"/>
      <w:szCs w:val="20"/>
      <w:lang w:eastAsia="pl-PL"/>
    </w:rPr>
  </w:style>
  <w:style w:type="paragraph" w:styleId="Nagwek6">
    <w:name w:val="heading 6"/>
    <w:basedOn w:val="Normalny"/>
    <w:next w:val="Normalny"/>
    <w:link w:val="Nagwek6Znak"/>
    <w:qFormat/>
    <w:rsid w:val="00A53C39"/>
    <w:pPr>
      <w:keepNext/>
      <w:tabs>
        <w:tab w:val="num" w:pos="0"/>
      </w:tabs>
      <w:suppressAutoHyphens/>
      <w:snapToGrid w:val="0"/>
      <w:spacing w:after="0" w:line="100" w:lineRule="atLeast"/>
      <w:ind w:left="360"/>
      <w:jc w:val="center"/>
      <w:textAlignment w:val="baseline"/>
      <w:outlineLvl w:val="5"/>
    </w:pPr>
    <w:rPr>
      <w:rFonts w:ascii="Tahoma" w:eastAsia="Times New Roman" w:hAnsi="Tahoma" w:cs="Tahoma"/>
      <w:b/>
      <w:bCs/>
      <w:kern w:val="1"/>
      <w:sz w:val="20"/>
      <w:szCs w:val="24"/>
      <w:lang w:eastAsia="ar-SA"/>
    </w:rPr>
  </w:style>
  <w:style w:type="paragraph" w:styleId="Nagwek7">
    <w:name w:val="heading 7"/>
    <w:basedOn w:val="Normalny"/>
    <w:next w:val="Normalny"/>
    <w:link w:val="Nagwek7Znak"/>
    <w:qFormat/>
    <w:rsid w:val="00A53C39"/>
    <w:pPr>
      <w:keepNext/>
      <w:spacing w:after="0" w:line="240" w:lineRule="auto"/>
      <w:outlineLvl w:val="6"/>
    </w:pPr>
    <w:rPr>
      <w:rFonts w:ascii="Times New Roman" w:eastAsia="Times New Roman" w:hAnsi="Times New Roman"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53C39"/>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A53C39"/>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A53C39"/>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rsid w:val="00A53C39"/>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A53C39"/>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A53C39"/>
    <w:rPr>
      <w:rFonts w:ascii="Tahoma" w:eastAsia="Times New Roman" w:hAnsi="Tahoma" w:cs="Tahoma"/>
      <w:b/>
      <w:bCs/>
      <w:kern w:val="1"/>
      <w:sz w:val="20"/>
      <w:szCs w:val="24"/>
      <w:lang w:eastAsia="ar-SA"/>
    </w:rPr>
  </w:style>
  <w:style w:type="character" w:customStyle="1" w:styleId="Nagwek7Znak">
    <w:name w:val="Nagłówek 7 Znak"/>
    <w:basedOn w:val="Domylnaczcionkaakapitu"/>
    <w:link w:val="Nagwek7"/>
    <w:rsid w:val="00A53C39"/>
    <w:rPr>
      <w:rFonts w:ascii="Times New Roman" w:eastAsia="Times New Roman" w:hAnsi="Times New Roman" w:cs="Times New Roman"/>
      <w:b/>
      <w:sz w:val="20"/>
      <w:szCs w:val="20"/>
      <w:lang w:eastAsia="pl-PL"/>
    </w:rPr>
  </w:style>
  <w:style w:type="numbering" w:customStyle="1" w:styleId="Bezlisty1">
    <w:name w:val="Bez listy1"/>
    <w:next w:val="Bezlisty"/>
    <w:uiPriority w:val="99"/>
    <w:semiHidden/>
    <w:unhideWhenUsed/>
    <w:rsid w:val="00A53C39"/>
  </w:style>
  <w:style w:type="paragraph" w:styleId="Tekstpodstawowy">
    <w:name w:val="Body Text"/>
    <w:basedOn w:val="Normalny"/>
    <w:link w:val="TekstpodstawowyZnak"/>
    <w:rsid w:val="00A53C39"/>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A53C39"/>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A53C39"/>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53C39"/>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rsid w:val="00A53C39"/>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53C39"/>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A53C39"/>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A53C39"/>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rsid w:val="00A53C39"/>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53C39"/>
    <w:rPr>
      <w:rFonts w:ascii="Times New Roman" w:eastAsia="Times New Roman" w:hAnsi="Times New Roman" w:cs="Times New Roman"/>
      <w:sz w:val="20"/>
      <w:szCs w:val="20"/>
      <w:lang w:eastAsia="pl-PL"/>
    </w:rPr>
  </w:style>
  <w:style w:type="character" w:styleId="Pogrubienie">
    <w:name w:val="Strong"/>
    <w:qFormat/>
    <w:rsid w:val="00A53C39"/>
    <w:rPr>
      <w:b/>
      <w:bCs/>
    </w:rPr>
  </w:style>
  <w:style w:type="character" w:customStyle="1" w:styleId="kat">
    <w:name w:val="kat"/>
    <w:basedOn w:val="Domylnaczcionkaakapitu"/>
    <w:rsid w:val="00A53C39"/>
  </w:style>
  <w:style w:type="paragraph" w:customStyle="1" w:styleId="ZnakZnak1">
    <w:name w:val="Znak Znak1"/>
    <w:basedOn w:val="Normalny"/>
    <w:rsid w:val="00A53C39"/>
    <w:pPr>
      <w:spacing w:after="0" w:line="240" w:lineRule="auto"/>
    </w:pPr>
    <w:rPr>
      <w:rFonts w:ascii="Arial" w:eastAsia="Times New Roman" w:hAnsi="Arial" w:cs="Arial"/>
      <w:sz w:val="24"/>
      <w:szCs w:val="24"/>
      <w:lang w:eastAsia="pl-PL"/>
    </w:rPr>
  </w:style>
  <w:style w:type="character" w:customStyle="1" w:styleId="Normalny1">
    <w:name w:val="Normalny1"/>
    <w:basedOn w:val="Domylnaczcionkaakapitu"/>
    <w:rsid w:val="00A53C39"/>
  </w:style>
  <w:style w:type="character" w:customStyle="1" w:styleId="hdrorange">
    <w:name w:val="hdrorange"/>
    <w:basedOn w:val="Domylnaczcionkaakapitu"/>
    <w:rsid w:val="00A53C39"/>
  </w:style>
  <w:style w:type="character" w:customStyle="1" w:styleId="Domylnaczcionkaakapitu2">
    <w:name w:val="Domyślna czcionka akapitu2"/>
    <w:rsid w:val="00A53C39"/>
  </w:style>
  <w:style w:type="character" w:customStyle="1" w:styleId="Normalny11">
    <w:name w:val="Normalny11"/>
    <w:rsid w:val="00A53C39"/>
  </w:style>
  <w:style w:type="paragraph" w:styleId="Nagwek">
    <w:name w:val="header"/>
    <w:basedOn w:val="Normalny"/>
    <w:link w:val="NagwekZnak"/>
    <w:uiPriority w:val="99"/>
    <w:rsid w:val="00A53C39"/>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A53C39"/>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53C39"/>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A53C39"/>
    <w:rPr>
      <w:rFonts w:ascii="Times New Roman" w:eastAsia="Times New Roman" w:hAnsi="Times New Roman" w:cs="Times New Roman"/>
      <w:sz w:val="24"/>
      <w:szCs w:val="24"/>
      <w:lang w:eastAsia="pl-PL"/>
    </w:rPr>
  </w:style>
  <w:style w:type="paragraph" w:styleId="Akapitzlist">
    <w:name w:val="List Paragraph"/>
    <w:aliases w:val="L1,Numerowanie,Preambuła,CW_Lista,Wypunktowanie,Akapit z listą BS,List Paragraph,2 heading,A_wyliczenie,K-P_odwolanie,Akapit z listą5,maz_wyliczenie,opis dzialania,wypunktowanie,Kolorowa lista — akcent 11,sw tekst,Bulleted list,lp1,Odstav"/>
    <w:basedOn w:val="Normalny"/>
    <w:link w:val="AkapitzlistZnak"/>
    <w:uiPriority w:val="34"/>
    <w:qFormat/>
    <w:rsid w:val="00A53C39"/>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AkapitzlistZnak">
    <w:name w:val="Akapit z listą Znak"/>
    <w:aliases w:val="L1 Znak,Numerowanie Znak,Preambuła Znak,CW_Lista Znak,Wypunktowanie Znak,Akapit z listą BS Znak,List Paragraph Znak,2 heading Znak,A_wyliczenie Znak,K-P_odwolanie Znak,Akapit z listą5 Znak,maz_wyliczenie Znak,opis dzialania Znak"/>
    <w:link w:val="Akapitzlist"/>
    <w:uiPriority w:val="34"/>
    <w:qFormat/>
    <w:rsid w:val="00A53C39"/>
    <w:rPr>
      <w:rFonts w:ascii="Times New Roman" w:eastAsia="Times New Roman" w:hAnsi="Times New Roman" w:cs="Times New Roman"/>
      <w:sz w:val="24"/>
      <w:szCs w:val="24"/>
      <w:lang w:eastAsia="ar-SA"/>
    </w:rPr>
  </w:style>
  <w:style w:type="paragraph" w:styleId="Tekstdymka">
    <w:name w:val="Balloon Text"/>
    <w:basedOn w:val="Normalny"/>
    <w:link w:val="TekstdymkaZnak"/>
    <w:rsid w:val="00A53C39"/>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A53C39"/>
    <w:rPr>
      <w:rFonts w:ascii="Tahoma" w:eastAsia="Times New Roman" w:hAnsi="Tahoma" w:cs="Tahoma"/>
      <w:sz w:val="16"/>
      <w:szCs w:val="16"/>
      <w:lang w:eastAsia="pl-PL"/>
    </w:rPr>
  </w:style>
  <w:style w:type="table" w:styleId="Tabela-Siatka">
    <w:name w:val="Table Grid"/>
    <w:basedOn w:val="Standardowy"/>
    <w:rsid w:val="00A53C39"/>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rsid w:val="00A53C39"/>
    <w:rPr>
      <w:sz w:val="16"/>
      <w:szCs w:val="16"/>
    </w:rPr>
  </w:style>
  <w:style w:type="paragraph" w:styleId="Tematkomentarza">
    <w:name w:val="annotation subject"/>
    <w:basedOn w:val="Tekstkomentarza"/>
    <w:next w:val="Tekstkomentarza"/>
    <w:link w:val="TematkomentarzaZnak"/>
    <w:uiPriority w:val="99"/>
    <w:rsid w:val="00A53C39"/>
    <w:rPr>
      <w:b/>
      <w:bCs/>
    </w:rPr>
  </w:style>
  <w:style w:type="character" w:customStyle="1" w:styleId="TematkomentarzaZnak">
    <w:name w:val="Temat komentarza Znak"/>
    <w:basedOn w:val="TekstkomentarzaZnak"/>
    <w:link w:val="Tematkomentarza"/>
    <w:uiPriority w:val="99"/>
    <w:rsid w:val="00A53C39"/>
    <w:rPr>
      <w:rFonts w:ascii="Times New Roman" w:eastAsia="Times New Roman" w:hAnsi="Times New Roman" w:cs="Times New Roman"/>
      <w:b/>
      <w:bCs/>
      <w:sz w:val="20"/>
      <w:szCs w:val="20"/>
      <w:lang w:eastAsia="pl-PL"/>
    </w:rPr>
  </w:style>
  <w:style w:type="character" w:customStyle="1" w:styleId="Hipercze1">
    <w:name w:val="Hiperłącze1"/>
    <w:basedOn w:val="Domylnaczcionkaakapitu"/>
    <w:rsid w:val="00A53C39"/>
    <w:rPr>
      <w:color w:val="0563C1"/>
      <w:u w:val="single"/>
    </w:rPr>
  </w:style>
  <w:style w:type="numbering" w:customStyle="1" w:styleId="Styl1">
    <w:name w:val="Styl1"/>
    <w:uiPriority w:val="99"/>
    <w:rsid w:val="00A53C39"/>
    <w:pPr>
      <w:numPr>
        <w:numId w:val="2"/>
      </w:numPr>
    </w:pPr>
  </w:style>
  <w:style w:type="paragraph" w:styleId="Tekstprzypisudolnego">
    <w:name w:val="footnote text"/>
    <w:basedOn w:val="Normalny"/>
    <w:link w:val="TekstprzypisudolnegoZnak"/>
    <w:rsid w:val="00A53C3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A53C39"/>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A53C39"/>
    <w:rPr>
      <w:vertAlign w:val="superscript"/>
    </w:rPr>
  </w:style>
  <w:style w:type="paragraph" w:customStyle="1" w:styleId="Oli2">
    <w:name w:val="Oli2"/>
    <w:basedOn w:val="Tekstpodstawowy"/>
    <w:qFormat/>
    <w:rsid w:val="00A53C39"/>
    <w:pPr>
      <w:spacing w:line="360" w:lineRule="auto"/>
      <w:ind w:left="357"/>
    </w:pPr>
    <w:rPr>
      <w:rFonts w:ascii="Calibri" w:eastAsia="Calibri" w:hAnsi="Calibri"/>
      <w:szCs w:val="22"/>
      <w:lang w:eastAsia="en-US"/>
    </w:rPr>
  </w:style>
  <w:style w:type="numbering" w:customStyle="1" w:styleId="Bezlisty11">
    <w:name w:val="Bez listy11"/>
    <w:next w:val="Bezlisty"/>
    <w:uiPriority w:val="99"/>
    <w:semiHidden/>
    <w:unhideWhenUsed/>
    <w:rsid w:val="00A53C39"/>
  </w:style>
  <w:style w:type="paragraph" w:customStyle="1" w:styleId="Standard">
    <w:name w:val="Standard"/>
    <w:qFormat/>
    <w:rsid w:val="00A53C39"/>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table" w:customStyle="1" w:styleId="Tabela-Siatka1">
    <w:name w:val="Tabela - Siatka1"/>
    <w:basedOn w:val="Standardowy"/>
    <w:next w:val="Tabela-Siatka"/>
    <w:uiPriority w:val="39"/>
    <w:rsid w:val="00A53C39"/>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spisutreci">
    <w:name w:val="TOC Heading"/>
    <w:basedOn w:val="Nagwek1"/>
    <w:next w:val="Normalny"/>
    <w:uiPriority w:val="39"/>
    <w:unhideWhenUsed/>
    <w:qFormat/>
    <w:rsid w:val="00A53C39"/>
    <w:pPr>
      <w:keepLines/>
      <w:spacing w:before="240" w:line="259" w:lineRule="auto"/>
      <w:outlineLvl w:val="9"/>
    </w:pPr>
    <w:rPr>
      <w:rFonts w:ascii="Cambria" w:hAnsi="Cambria"/>
      <w:color w:val="365F91"/>
      <w:sz w:val="32"/>
      <w:szCs w:val="32"/>
    </w:rPr>
  </w:style>
  <w:style w:type="paragraph" w:styleId="Tekstprzypisukocowego">
    <w:name w:val="endnote text"/>
    <w:basedOn w:val="Normalny"/>
    <w:link w:val="TekstprzypisukocowegoZnak"/>
    <w:uiPriority w:val="99"/>
    <w:semiHidden/>
    <w:unhideWhenUsed/>
    <w:rsid w:val="00A53C39"/>
    <w:pPr>
      <w:spacing w:after="0" w:line="240" w:lineRule="auto"/>
    </w:pPr>
    <w:rPr>
      <w:rFonts w:ascii="Calibri" w:eastAsia="Calibri" w:hAnsi="Calibri" w:cs="Times New Roman"/>
      <w:sz w:val="20"/>
      <w:szCs w:val="20"/>
      <w:lang w:val="en-US"/>
    </w:rPr>
  </w:style>
  <w:style w:type="character" w:customStyle="1" w:styleId="TekstprzypisukocowegoZnak">
    <w:name w:val="Tekst przypisu końcowego Znak"/>
    <w:basedOn w:val="Domylnaczcionkaakapitu"/>
    <w:link w:val="Tekstprzypisukocowego"/>
    <w:uiPriority w:val="99"/>
    <w:semiHidden/>
    <w:rsid w:val="00A53C39"/>
    <w:rPr>
      <w:rFonts w:ascii="Calibri" w:eastAsia="Calibri" w:hAnsi="Calibri" w:cs="Times New Roman"/>
      <w:sz w:val="20"/>
      <w:szCs w:val="20"/>
      <w:lang w:val="en-US"/>
    </w:rPr>
  </w:style>
  <w:style w:type="character" w:styleId="Odwoanieprzypisukocowego">
    <w:name w:val="endnote reference"/>
    <w:basedOn w:val="Domylnaczcionkaakapitu"/>
    <w:uiPriority w:val="99"/>
    <w:semiHidden/>
    <w:unhideWhenUsed/>
    <w:rsid w:val="00A53C39"/>
    <w:rPr>
      <w:vertAlign w:val="superscript"/>
    </w:rPr>
  </w:style>
  <w:style w:type="character" w:styleId="Hipercze">
    <w:name w:val="Hyperlink"/>
    <w:basedOn w:val="Domylnaczcionkaakapitu"/>
    <w:uiPriority w:val="99"/>
    <w:unhideWhenUsed/>
    <w:rsid w:val="00A53C39"/>
    <w:rPr>
      <w:color w:val="0563C1" w:themeColor="hyperlink"/>
      <w:u w:val="single"/>
    </w:rPr>
  </w:style>
  <w:style w:type="character" w:styleId="UyteHipercze">
    <w:name w:val="FollowedHyperlink"/>
    <w:basedOn w:val="Domylnaczcionkaakapitu"/>
    <w:uiPriority w:val="99"/>
    <w:semiHidden/>
    <w:unhideWhenUsed/>
    <w:rsid w:val="00734D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mware.com/resources/compatibility/search.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mware.com/resources/compatibility/search.ph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3933D-20F5-479A-861A-30DEC5720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26</Pages>
  <Words>8632</Words>
  <Characters>51797</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dc:creator>
  <cp:keywords/>
  <dc:description/>
  <cp:lastModifiedBy>Ewa</cp:lastModifiedBy>
  <cp:revision>23</cp:revision>
  <dcterms:created xsi:type="dcterms:W3CDTF">2024-09-20T07:05:00Z</dcterms:created>
  <dcterms:modified xsi:type="dcterms:W3CDTF">2024-10-29T06:06:00Z</dcterms:modified>
</cp:coreProperties>
</file>