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4A759A" w14:textId="39895934" w:rsidR="00826F25" w:rsidRPr="00826F25" w:rsidRDefault="00826F25" w:rsidP="00826F25">
      <w:pPr>
        <w:pStyle w:val="Nagwek"/>
        <w:jc w:val="right"/>
        <w:rPr>
          <w:b/>
          <w:lang w:val="pl-PL"/>
        </w:rPr>
      </w:pPr>
      <w:r w:rsidRPr="00826F25">
        <w:rPr>
          <w:b/>
          <w:lang w:val="pl-PL"/>
        </w:rPr>
        <w:t xml:space="preserve">Załącznik nr 2 do SWZ </w:t>
      </w:r>
    </w:p>
    <w:p w14:paraId="7ADFA5C6" w14:textId="77777777" w:rsidR="00952387" w:rsidRPr="003742A8" w:rsidRDefault="00952387" w:rsidP="00E26ED1">
      <w:pPr>
        <w:spacing w:after="0" w:line="240" w:lineRule="auto"/>
        <w:rPr>
          <w:rFonts w:cstheme="minorHAnsi"/>
          <w:b/>
          <w:bCs/>
          <w:lang w:val="pl-PL"/>
        </w:rPr>
      </w:pPr>
    </w:p>
    <w:p w14:paraId="70E7A55F" w14:textId="77777777" w:rsidR="00952387" w:rsidRPr="003742A8" w:rsidRDefault="003742A8" w:rsidP="00E26ED1">
      <w:pPr>
        <w:spacing w:after="0" w:line="240" w:lineRule="auto"/>
        <w:jc w:val="center"/>
        <w:rPr>
          <w:rFonts w:cstheme="minorHAnsi"/>
          <w:b/>
          <w:bCs/>
          <w:lang w:val="pl-PL"/>
        </w:rPr>
      </w:pPr>
      <w:r w:rsidRPr="003742A8">
        <w:rPr>
          <w:rFonts w:cstheme="minorHAnsi"/>
          <w:b/>
          <w:bCs/>
          <w:lang w:val="pl-PL"/>
        </w:rPr>
        <w:t>OPIS PRZEDMIOTU ZAMÓWIENIA</w:t>
      </w:r>
    </w:p>
    <w:p w14:paraId="01C024E0" w14:textId="77777777" w:rsidR="00952387" w:rsidRPr="003742A8" w:rsidRDefault="00952387" w:rsidP="00E26ED1">
      <w:pPr>
        <w:spacing w:after="0" w:line="240" w:lineRule="auto"/>
        <w:jc w:val="center"/>
        <w:rPr>
          <w:rFonts w:cstheme="minorHAnsi"/>
          <w:b/>
          <w:bCs/>
          <w:lang w:val="pl-PL"/>
        </w:rPr>
      </w:pPr>
    </w:p>
    <w:p w14:paraId="4353667D" w14:textId="77777777" w:rsidR="00B846EA" w:rsidRPr="003742A8" w:rsidRDefault="00B846EA" w:rsidP="00E26ED1">
      <w:pPr>
        <w:spacing w:after="0" w:line="240" w:lineRule="auto"/>
        <w:rPr>
          <w:rFonts w:cstheme="minorHAnsi"/>
          <w:bCs/>
          <w:lang w:val="pl-PL"/>
        </w:rPr>
      </w:pPr>
      <w:r w:rsidRPr="003742A8">
        <w:rPr>
          <w:rFonts w:cstheme="minorHAnsi"/>
          <w:bCs/>
          <w:lang w:val="pl-PL"/>
        </w:rPr>
        <w:t>Przedmiot zamówienia został podzielony na dwa etapy tj.:</w:t>
      </w:r>
    </w:p>
    <w:p w14:paraId="718F9D54" w14:textId="62D96FE3" w:rsidR="00675C8D" w:rsidRPr="003742A8" w:rsidRDefault="00675C8D" w:rsidP="00E26ED1">
      <w:pPr>
        <w:pStyle w:val="Akapitzlist"/>
        <w:numPr>
          <w:ilvl w:val="0"/>
          <w:numId w:val="36"/>
        </w:numPr>
        <w:spacing w:after="0" w:line="240" w:lineRule="auto"/>
        <w:jc w:val="both"/>
        <w:rPr>
          <w:rFonts w:cstheme="minorHAnsi"/>
          <w:bCs/>
          <w:lang w:val="pl-PL"/>
        </w:rPr>
      </w:pPr>
      <w:r w:rsidRPr="003742A8">
        <w:rPr>
          <w:rFonts w:cstheme="minorHAnsi"/>
          <w:bCs/>
          <w:lang w:val="pl-PL"/>
        </w:rPr>
        <w:t>ETAP I - Infrastruktura serwerow</w:t>
      </w:r>
      <w:r w:rsidR="00C3636C">
        <w:rPr>
          <w:rFonts w:cstheme="minorHAnsi"/>
          <w:bCs/>
          <w:lang w:val="pl-PL"/>
        </w:rPr>
        <w:t>a Zaplecza Informatycznego</w:t>
      </w:r>
    </w:p>
    <w:p w14:paraId="2D93A125" w14:textId="77777777" w:rsidR="00B846EA" w:rsidRPr="003742A8" w:rsidRDefault="00675C8D" w:rsidP="00E26ED1">
      <w:pPr>
        <w:pStyle w:val="Akapitzlist"/>
        <w:numPr>
          <w:ilvl w:val="0"/>
          <w:numId w:val="36"/>
        </w:numPr>
        <w:spacing w:after="0" w:line="240" w:lineRule="auto"/>
        <w:jc w:val="both"/>
        <w:rPr>
          <w:rFonts w:cstheme="minorHAnsi"/>
          <w:bCs/>
          <w:lang w:val="pl-PL"/>
        </w:rPr>
      </w:pPr>
      <w:r w:rsidRPr="003742A8">
        <w:rPr>
          <w:rFonts w:cstheme="minorHAnsi"/>
          <w:bCs/>
          <w:lang w:val="pl-PL"/>
        </w:rPr>
        <w:t>ETAP II - komponenty serwerowe dla posiadanych przez Zamawiającego serwerów będących poza wsparciem producenta.</w:t>
      </w:r>
    </w:p>
    <w:p w14:paraId="1399C536" w14:textId="77777777" w:rsidR="00675C8D" w:rsidRPr="003742A8" w:rsidRDefault="00675C8D" w:rsidP="00E26ED1">
      <w:pPr>
        <w:spacing w:after="0" w:line="240" w:lineRule="auto"/>
        <w:rPr>
          <w:rFonts w:cstheme="minorHAnsi"/>
          <w:b/>
          <w:bCs/>
          <w:lang w:val="pl-PL"/>
        </w:rPr>
      </w:pPr>
    </w:p>
    <w:p w14:paraId="0D2F6803" w14:textId="77777777" w:rsidR="0084545F" w:rsidRDefault="00B846EA" w:rsidP="00E26ED1">
      <w:pPr>
        <w:pStyle w:val="Akapitzlist"/>
        <w:numPr>
          <w:ilvl w:val="0"/>
          <w:numId w:val="2"/>
        </w:numPr>
        <w:spacing w:after="0" w:line="240" w:lineRule="auto"/>
        <w:ind w:left="426" w:hanging="426"/>
        <w:jc w:val="both"/>
        <w:rPr>
          <w:rFonts w:cstheme="minorHAnsi"/>
          <w:b/>
          <w:bCs/>
          <w:lang w:val="pl-PL"/>
        </w:rPr>
      </w:pPr>
      <w:r w:rsidRPr="003742A8">
        <w:rPr>
          <w:rFonts w:cstheme="minorHAnsi"/>
          <w:b/>
          <w:bCs/>
          <w:lang w:val="pl-PL"/>
        </w:rPr>
        <w:t xml:space="preserve">ETAP I </w:t>
      </w:r>
      <w:r w:rsidR="00952387" w:rsidRPr="003742A8">
        <w:rPr>
          <w:rFonts w:cstheme="minorHAnsi"/>
          <w:b/>
          <w:bCs/>
          <w:lang w:val="pl-PL"/>
        </w:rPr>
        <w:t xml:space="preserve"> </w:t>
      </w:r>
      <w:r w:rsidR="0084545F" w:rsidRPr="003742A8">
        <w:rPr>
          <w:rFonts w:cstheme="minorHAnsi"/>
          <w:b/>
          <w:bCs/>
          <w:lang w:val="pl-PL"/>
        </w:rPr>
        <w:t xml:space="preserve">– </w:t>
      </w:r>
      <w:r w:rsidR="003742A8">
        <w:rPr>
          <w:rFonts w:cstheme="minorHAnsi"/>
          <w:b/>
          <w:bCs/>
          <w:lang w:val="pl-PL"/>
        </w:rPr>
        <w:t xml:space="preserve"> </w:t>
      </w:r>
      <w:r w:rsidR="0084545F" w:rsidRPr="003742A8">
        <w:rPr>
          <w:rFonts w:cstheme="minorHAnsi"/>
          <w:b/>
          <w:bCs/>
          <w:lang w:val="pl-PL"/>
        </w:rPr>
        <w:t>Infrastruktura serwerowa Zaplecza Informatycznego</w:t>
      </w:r>
    </w:p>
    <w:p w14:paraId="6EB5E1D3" w14:textId="77777777" w:rsidR="003742A8" w:rsidRPr="003742A8" w:rsidRDefault="003742A8" w:rsidP="00E26ED1">
      <w:pPr>
        <w:pStyle w:val="Akapitzlist"/>
        <w:spacing w:after="0" w:line="240" w:lineRule="auto"/>
        <w:ind w:left="426"/>
        <w:jc w:val="both"/>
        <w:rPr>
          <w:rFonts w:cstheme="minorHAnsi"/>
          <w:b/>
          <w:bCs/>
          <w:lang w:val="pl-PL"/>
        </w:rPr>
      </w:pPr>
    </w:p>
    <w:p w14:paraId="52A55855" w14:textId="77777777" w:rsidR="003742A8" w:rsidRPr="003742A8" w:rsidRDefault="0084545F" w:rsidP="00E26ED1">
      <w:pPr>
        <w:pStyle w:val="Akapitzlist"/>
        <w:numPr>
          <w:ilvl w:val="0"/>
          <w:numId w:val="1"/>
        </w:numPr>
        <w:spacing w:after="0" w:line="240" w:lineRule="auto"/>
        <w:jc w:val="both"/>
        <w:rPr>
          <w:rFonts w:cstheme="minorHAnsi"/>
          <w:b/>
          <w:lang w:val="pl-PL"/>
        </w:rPr>
      </w:pPr>
      <w:r w:rsidRPr="003742A8">
        <w:rPr>
          <w:rFonts w:cstheme="minorHAnsi"/>
          <w:b/>
          <w:lang w:val="pl-PL"/>
        </w:rPr>
        <w:t>Ogólny opis przedmiotu zamówienia</w:t>
      </w:r>
    </w:p>
    <w:p w14:paraId="2C3A984F" w14:textId="77777777" w:rsidR="0084545F" w:rsidRPr="003742A8" w:rsidRDefault="0084545F" w:rsidP="00E26ED1">
      <w:pPr>
        <w:spacing w:after="0" w:line="240" w:lineRule="auto"/>
        <w:jc w:val="both"/>
        <w:rPr>
          <w:rFonts w:cstheme="minorHAnsi"/>
          <w:lang w:val="pl-PL"/>
        </w:rPr>
      </w:pPr>
      <w:r w:rsidRPr="003742A8">
        <w:rPr>
          <w:rFonts w:cstheme="minorHAnsi"/>
          <w:lang w:val="pl-PL"/>
        </w:rPr>
        <w:t xml:space="preserve">Przedmiotem zamówienia jest dostawa, konfiguracja i wdrożenie elementów środowiska serwerowego zaplecza informatycznego na potrzeby przeniesienia systemów i usług administracyjnych </w:t>
      </w:r>
      <w:r w:rsidR="00B846EA" w:rsidRPr="003742A8">
        <w:rPr>
          <w:rFonts w:cstheme="minorHAnsi"/>
          <w:lang w:val="pl-PL"/>
        </w:rPr>
        <w:t>Zamawiającego</w:t>
      </w:r>
      <w:r w:rsidRPr="003742A8">
        <w:rPr>
          <w:rFonts w:cstheme="minorHAnsi"/>
          <w:lang w:val="pl-PL"/>
        </w:rPr>
        <w:t>.</w:t>
      </w:r>
    </w:p>
    <w:p w14:paraId="5EF1E9F6" w14:textId="77777777" w:rsidR="0084545F" w:rsidRPr="003742A8" w:rsidRDefault="0084545F" w:rsidP="00E26ED1">
      <w:pPr>
        <w:pStyle w:val="Akapitzlist"/>
        <w:numPr>
          <w:ilvl w:val="0"/>
          <w:numId w:val="1"/>
        </w:numPr>
        <w:spacing w:after="0" w:line="240" w:lineRule="auto"/>
        <w:jc w:val="both"/>
        <w:rPr>
          <w:rFonts w:cstheme="minorHAnsi"/>
          <w:b/>
          <w:lang w:val="pl-PL"/>
        </w:rPr>
      </w:pPr>
      <w:r w:rsidRPr="003742A8">
        <w:rPr>
          <w:rFonts w:cstheme="minorHAnsi"/>
          <w:b/>
          <w:lang w:val="pl-PL"/>
        </w:rPr>
        <w:t>Szczegółowy opis przedmiotu zamówienia</w:t>
      </w:r>
    </w:p>
    <w:p w14:paraId="01A9655A" w14:textId="77777777" w:rsidR="0084545F" w:rsidRPr="003742A8" w:rsidRDefault="0084545F" w:rsidP="00E26ED1">
      <w:pPr>
        <w:spacing w:after="0" w:line="240" w:lineRule="auto"/>
        <w:jc w:val="both"/>
        <w:rPr>
          <w:rFonts w:cstheme="minorHAnsi"/>
          <w:lang w:val="pl-PL"/>
        </w:rPr>
      </w:pPr>
      <w:r w:rsidRPr="003742A8">
        <w:rPr>
          <w:rFonts w:cstheme="minorHAnsi"/>
          <w:lang w:val="pl-PL"/>
        </w:rPr>
        <w:t>Szczegółowy opis środowiska serwerowego zaplecza informatycznego, usług, szkolenia i wsparcia Zamawiającego opisują poniższe podpunkty:</w:t>
      </w:r>
    </w:p>
    <w:p w14:paraId="5AA1DF26" w14:textId="77777777" w:rsidR="0084545F" w:rsidRPr="003742A8" w:rsidRDefault="0084545F" w:rsidP="00E26ED1">
      <w:pPr>
        <w:pStyle w:val="Akapitzlist"/>
        <w:numPr>
          <w:ilvl w:val="1"/>
          <w:numId w:val="1"/>
        </w:numPr>
        <w:spacing w:after="0" w:line="240" w:lineRule="auto"/>
        <w:jc w:val="both"/>
        <w:rPr>
          <w:rFonts w:cstheme="minorHAnsi"/>
          <w:b/>
          <w:bCs/>
          <w:lang w:val="pl-PL"/>
        </w:rPr>
      </w:pPr>
      <w:r w:rsidRPr="003742A8">
        <w:rPr>
          <w:rFonts w:cstheme="minorHAnsi"/>
          <w:b/>
          <w:bCs/>
          <w:lang w:val="pl-PL"/>
        </w:rPr>
        <w:t xml:space="preserve"> Szafa serwerowa wraz z wyposażeniem – 1 sztuka</w:t>
      </w:r>
    </w:p>
    <w:tbl>
      <w:tblPr>
        <w:tblW w:w="5000" w:type="pct"/>
        <w:tblCellMar>
          <w:left w:w="70" w:type="dxa"/>
          <w:right w:w="70" w:type="dxa"/>
        </w:tblCellMar>
        <w:tblLook w:val="04A0" w:firstRow="1" w:lastRow="0" w:firstColumn="1" w:lastColumn="0" w:noHBand="0" w:noVBand="1"/>
      </w:tblPr>
      <w:tblGrid>
        <w:gridCol w:w="703"/>
        <w:gridCol w:w="8647"/>
      </w:tblGrid>
      <w:tr w:rsidR="00952387" w:rsidRPr="003742A8" w14:paraId="63305832" w14:textId="77777777" w:rsidTr="00795D5B">
        <w:trPr>
          <w:trHeight w:val="599"/>
        </w:trPr>
        <w:tc>
          <w:tcPr>
            <w:tcW w:w="376" w:type="pct"/>
            <w:vMerge w:val="restart"/>
            <w:tcBorders>
              <w:top w:val="single" w:sz="4" w:space="0" w:color="auto"/>
              <w:left w:val="single" w:sz="4" w:space="0" w:color="auto"/>
              <w:right w:val="single" w:sz="4" w:space="0" w:color="auto"/>
            </w:tcBorders>
            <w:shd w:val="clear" w:color="auto" w:fill="auto"/>
            <w:noWrap/>
            <w:vAlign w:val="center"/>
          </w:tcPr>
          <w:p w14:paraId="0EFA8A27" w14:textId="77777777" w:rsidR="00952387" w:rsidRPr="003742A8" w:rsidRDefault="00952387" w:rsidP="00E26ED1">
            <w:pPr>
              <w:spacing w:after="0" w:line="240" w:lineRule="auto"/>
              <w:rPr>
                <w:rFonts w:cstheme="minorHAnsi"/>
                <w:b/>
                <w:color w:val="000000"/>
              </w:rPr>
            </w:pPr>
            <w:proofErr w:type="spellStart"/>
            <w:r w:rsidRPr="003742A8">
              <w:rPr>
                <w:rFonts w:cstheme="minorHAnsi"/>
                <w:b/>
                <w:color w:val="000000"/>
              </w:rPr>
              <w:t>Lp</w:t>
            </w:r>
            <w:proofErr w:type="spellEnd"/>
            <w:r w:rsidRPr="003742A8">
              <w:rPr>
                <w:rFonts w:cstheme="minorHAnsi"/>
                <w:b/>
                <w:color w:val="000000"/>
              </w:rPr>
              <w:t>.</w:t>
            </w:r>
          </w:p>
        </w:tc>
        <w:tc>
          <w:tcPr>
            <w:tcW w:w="4624" w:type="pct"/>
            <w:vMerge w:val="restart"/>
            <w:tcBorders>
              <w:top w:val="single" w:sz="4" w:space="0" w:color="auto"/>
              <w:left w:val="nil"/>
              <w:right w:val="single" w:sz="4" w:space="0" w:color="auto"/>
            </w:tcBorders>
            <w:shd w:val="clear" w:color="auto" w:fill="auto"/>
            <w:vAlign w:val="center"/>
          </w:tcPr>
          <w:p w14:paraId="3C92B4D6" w14:textId="77777777" w:rsidR="00952387" w:rsidRPr="003742A8" w:rsidRDefault="00952387" w:rsidP="00E26ED1">
            <w:pPr>
              <w:spacing w:after="0" w:line="240" w:lineRule="auto"/>
              <w:jc w:val="both"/>
              <w:rPr>
                <w:rFonts w:cstheme="minorHAnsi"/>
                <w:b/>
                <w:color w:val="000000"/>
              </w:rPr>
            </w:pPr>
            <w:proofErr w:type="spellStart"/>
            <w:r w:rsidRPr="003742A8">
              <w:rPr>
                <w:rFonts w:cstheme="minorHAnsi"/>
                <w:b/>
              </w:rPr>
              <w:t>Parametry</w:t>
            </w:r>
            <w:proofErr w:type="spellEnd"/>
            <w:r w:rsidRPr="003742A8">
              <w:rPr>
                <w:rFonts w:cstheme="minorHAnsi"/>
                <w:b/>
              </w:rPr>
              <w:t xml:space="preserve"> </w:t>
            </w:r>
            <w:proofErr w:type="spellStart"/>
            <w:r w:rsidRPr="003742A8">
              <w:rPr>
                <w:rFonts w:cstheme="minorHAnsi"/>
                <w:b/>
              </w:rPr>
              <w:t>techniczne</w:t>
            </w:r>
            <w:proofErr w:type="spellEnd"/>
            <w:r w:rsidRPr="003742A8">
              <w:rPr>
                <w:rFonts w:cstheme="minorHAnsi"/>
                <w:b/>
              </w:rPr>
              <w:t xml:space="preserve"> - </w:t>
            </w:r>
            <w:proofErr w:type="spellStart"/>
            <w:r w:rsidRPr="003742A8">
              <w:rPr>
                <w:rFonts w:cstheme="minorHAnsi"/>
                <w:b/>
              </w:rPr>
              <w:t>wymagania</w:t>
            </w:r>
            <w:proofErr w:type="spellEnd"/>
            <w:r w:rsidRPr="003742A8">
              <w:rPr>
                <w:rFonts w:cstheme="minorHAnsi"/>
                <w:b/>
              </w:rPr>
              <w:t xml:space="preserve"> </w:t>
            </w:r>
            <w:proofErr w:type="spellStart"/>
            <w:r w:rsidRPr="003742A8">
              <w:rPr>
                <w:rFonts w:cstheme="minorHAnsi"/>
                <w:b/>
              </w:rPr>
              <w:t>minimalne</w:t>
            </w:r>
            <w:proofErr w:type="spellEnd"/>
          </w:p>
        </w:tc>
      </w:tr>
      <w:tr w:rsidR="00952387" w:rsidRPr="003742A8" w14:paraId="136238D5" w14:textId="77777777" w:rsidTr="003742A8">
        <w:trPr>
          <w:trHeight w:val="269"/>
        </w:trPr>
        <w:tc>
          <w:tcPr>
            <w:tcW w:w="376" w:type="pct"/>
            <w:vMerge/>
            <w:tcBorders>
              <w:left w:val="single" w:sz="4" w:space="0" w:color="auto"/>
              <w:bottom w:val="single" w:sz="4" w:space="0" w:color="auto"/>
              <w:right w:val="single" w:sz="4" w:space="0" w:color="auto"/>
            </w:tcBorders>
            <w:shd w:val="clear" w:color="auto" w:fill="auto"/>
            <w:noWrap/>
            <w:vAlign w:val="center"/>
          </w:tcPr>
          <w:p w14:paraId="50B469ED" w14:textId="77777777" w:rsidR="00952387" w:rsidRPr="003742A8" w:rsidRDefault="00952387" w:rsidP="00E26ED1">
            <w:pPr>
              <w:spacing w:after="0" w:line="240" w:lineRule="auto"/>
              <w:jc w:val="center"/>
              <w:rPr>
                <w:rFonts w:cstheme="minorHAnsi"/>
                <w:b/>
                <w:color w:val="000000"/>
              </w:rPr>
            </w:pPr>
          </w:p>
        </w:tc>
        <w:tc>
          <w:tcPr>
            <w:tcW w:w="4624" w:type="pct"/>
            <w:vMerge/>
            <w:tcBorders>
              <w:left w:val="nil"/>
              <w:bottom w:val="single" w:sz="4" w:space="0" w:color="auto"/>
              <w:right w:val="single" w:sz="4" w:space="0" w:color="auto"/>
            </w:tcBorders>
            <w:shd w:val="clear" w:color="auto" w:fill="auto"/>
            <w:vAlign w:val="center"/>
          </w:tcPr>
          <w:p w14:paraId="34509B4A" w14:textId="77777777" w:rsidR="00952387" w:rsidRPr="003742A8" w:rsidRDefault="00952387" w:rsidP="00E26ED1">
            <w:pPr>
              <w:spacing w:after="0" w:line="240" w:lineRule="auto"/>
              <w:jc w:val="both"/>
              <w:rPr>
                <w:rFonts w:cstheme="minorHAnsi"/>
                <w:b/>
              </w:rPr>
            </w:pPr>
          </w:p>
        </w:tc>
      </w:tr>
      <w:tr w:rsidR="00952387" w:rsidRPr="00BB7C15" w14:paraId="1383BB0F" w14:textId="77777777" w:rsidTr="00795D5B">
        <w:trPr>
          <w:trHeight w:val="300"/>
        </w:trPr>
        <w:tc>
          <w:tcPr>
            <w:tcW w:w="3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AF9C7" w14:textId="77777777" w:rsidR="00952387" w:rsidRPr="003742A8" w:rsidRDefault="00952387" w:rsidP="00E26ED1">
            <w:pPr>
              <w:spacing w:after="0" w:line="240" w:lineRule="auto"/>
              <w:rPr>
                <w:rFonts w:cstheme="minorHAnsi"/>
                <w:color w:val="000000"/>
              </w:rPr>
            </w:pPr>
            <w:r w:rsidRPr="003742A8">
              <w:rPr>
                <w:rFonts w:cstheme="minorHAnsi"/>
                <w:color w:val="000000"/>
              </w:rPr>
              <w:t>1</w:t>
            </w:r>
          </w:p>
        </w:tc>
        <w:tc>
          <w:tcPr>
            <w:tcW w:w="4624" w:type="pct"/>
            <w:tcBorders>
              <w:top w:val="single" w:sz="4" w:space="0" w:color="auto"/>
              <w:left w:val="nil"/>
              <w:bottom w:val="single" w:sz="4" w:space="0" w:color="auto"/>
              <w:right w:val="single" w:sz="4" w:space="0" w:color="auto"/>
            </w:tcBorders>
            <w:shd w:val="clear" w:color="auto" w:fill="auto"/>
            <w:vAlign w:val="center"/>
          </w:tcPr>
          <w:p w14:paraId="1DBD1C30"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Typ:</w:t>
            </w:r>
          </w:p>
          <w:p w14:paraId="7AEF2F8E"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wolnostojąca obudowa RACK 19” przystosowana do montażu serwerów, macierzy, przełączników itp.</w:t>
            </w:r>
          </w:p>
          <w:p w14:paraId="45005DC9"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szkielet obudowy musi mieć możliwość demontażu min. na:</w:t>
            </w:r>
          </w:p>
          <w:p w14:paraId="3A1AC3F5" w14:textId="77777777" w:rsidR="00952387" w:rsidRPr="003742A8" w:rsidRDefault="00952387" w:rsidP="00E26ED1">
            <w:pPr>
              <w:pStyle w:val="Akapitzlist"/>
              <w:widowControl w:val="0"/>
              <w:numPr>
                <w:ilvl w:val="0"/>
                <w:numId w:val="18"/>
              </w:numPr>
              <w:autoSpaceDE w:val="0"/>
              <w:autoSpaceDN w:val="0"/>
              <w:spacing w:after="0" w:line="240" w:lineRule="auto"/>
              <w:jc w:val="both"/>
              <w:rPr>
                <w:rFonts w:cstheme="minorHAnsi"/>
                <w:color w:val="000000"/>
              </w:rPr>
            </w:pPr>
            <w:proofErr w:type="spellStart"/>
            <w:r w:rsidRPr="003742A8">
              <w:rPr>
                <w:rFonts w:cstheme="minorHAnsi"/>
                <w:color w:val="000000"/>
              </w:rPr>
              <w:t>płytę</w:t>
            </w:r>
            <w:proofErr w:type="spellEnd"/>
            <w:r w:rsidRPr="003742A8">
              <w:rPr>
                <w:rFonts w:cstheme="minorHAnsi"/>
                <w:color w:val="000000"/>
              </w:rPr>
              <w:t xml:space="preserve"> </w:t>
            </w:r>
            <w:proofErr w:type="spellStart"/>
            <w:r w:rsidRPr="003742A8">
              <w:rPr>
                <w:rFonts w:cstheme="minorHAnsi"/>
                <w:color w:val="000000"/>
              </w:rPr>
              <w:t>górną</w:t>
            </w:r>
            <w:proofErr w:type="spellEnd"/>
          </w:p>
          <w:p w14:paraId="2FDC62F9" w14:textId="77777777" w:rsidR="00952387" w:rsidRPr="003742A8" w:rsidRDefault="00952387" w:rsidP="00E26ED1">
            <w:pPr>
              <w:pStyle w:val="Akapitzlist"/>
              <w:widowControl w:val="0"/>
              <w:numPr>
                <w:ilvl w:val="0"/>
                <w:numId w:val="18"/>
              </w:numPr>
              <w:autoSpaceDE w:val="0"/>
              <w:autoSpaceDN w:val="0"/>
              <w:spacing w:after="0" w:line="240" w:lineRule="auto"/>
              <w:jc w:val="both"/>
              <w:rPr>
                <w:rFonts w:cstheme="minorHAnsi"/>
                <w:color w:val="000000"/>
              </w:rPr>
            </w:pPr>
            <w:proofErr w:type="spellStart"/>
            <w:r w:rsidRPr="003742A8">
              <w:rPr>
                <w:rFonts w:cstheme="minorHAnsi"/>
                <w:color w:val="000000"/>
              </w:rPr>
              <w:t>płytę</w:t>
            </w:r>
            <w:proofErr w:type="spellEnd"/>
            <w:r w:rsidRPr="003742A8">
              <w:rPr>
                <w:rFonts w:cstheme="minorHAnsi"/>
                <w:color w:val="000000"/>
              </w:rPr>
              <w:t xml:space="preserve"> </w:t>
            </w:r>
            <w:proofErr w:type="spellStart"/>
            <w:r w:rsidRPr="003742A8">
              <w:rPr>
                <w:rFonts w:cstheme="minorHAnsi"/>
                <w:color w:val="000000"/>
              </w:rPr>
              <w:t>dolną</w:t>
            </w:r>
            <w:proofErr w:type="spellEnd"/>
          </w:p>
          <w:p w14:paraId="34CDC38C" w14:textId="77777777" w:rsidR="00952387" w:rsidRPr="003742A8" w:rsidRDefault="00952387" w:rsidP="00E26ED1">
            <w:pPr>
              <w:pStyle w:val="Akapitzlist"/>
              <w:widowControl w:val="0"/>
              <w:numPr>
                <w:ilvl w:val="0"/>
                <w:numId w:val="18"/>
              </w:numPr>
              <w:autoSpaceDE w:val="0"/>
              <w:autoSpaceDN w:val="0"/>
              <w:spacing w:after="0" w:line="240" w:lineRule="auto"/>
              <w:jc w:val="both"/>
              <w:rPr>
                <w:rFonts w:cstheme="minorHAnsi"/>
                <w:color w:val="000000"/>
              </w:rPr>
            </w:pPr>
            <w:r w:rsidRPr="003742A8">
              <w:rPr>
                <w:rFonts w:cstheme="minorHAnsi"/>
                <w:color w:val="000000"/>
              </w:rPr>
              <w:t xml:space="preserve">4 </w:t>
            </w:r>
            <w:proofErr w:type="spellStart"/>
            <w:r w:rsidRPr="003742A8">
              <w:rPr>
                <w:rFonts w:cstheme="minorHAnsi"/>
                <w:color w:val="000000"/>
              </w:rPr>
              <w:t>słupy</w:t>
            </w:r>
            <w:proofErr w:type="spellEnd"/>
          </w:p>
          <w:p w14:paraId="54D3AA93" w14:textId="77777777" w:rsidR="00952387" w:rsidRPr="003742A8" w:rsidRDefault="00952387" w:rsidP="00E26ED1">
            <w:pPr>
              <w:pStyle w:val="Akapitzlist"/>
              <w:widowControl w:val="0"/>
              <w:numPr>
                <w:ilvl w:val="0"/>
                <w:numId w:val="18"/>
              </w:numPr>
              <w:autoSpaceDE w:val="0"/>
              <w:autoSpaceDN w:val="0"/>
              <w:spacing w:after="0" w:line="240" w:lineRule="auto"/>
              <w:jc w:val="both"/>
              <w:rPr>
                <w:rFonts w:cstheme="minorHAnsi"/>
                <w:color w:val="000000"/>
              </w:rPr>
            </w:pPr>
            <w:proofErr w:type="spellStart"/>
            <w:r w:rsidRPr="003742A8">
              <w:rPr>
                <w:rFonts w:cstheme="minorHAnsi"/>
                <w:color w:val="000000"/>
              </w:rPr>
              <w:t>szkielet</w:t>
            </w:r>
            <w:proofErr w:type="spellEnd"/>
            <w:r w:rsidRPr="003742A8">
              <w:rPr>
                <w:rFonts w:cstheme="minorHAnsi"/>
                <w:color w:val="000000"/>
              </w:rPr>
              <w:t xml:space="preserve"> RACK 19”</w:t>
            </w:r>
          </w:p>
          <w:p w14:paraId="5743A5A3"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drzwi przednie i tylne perforowane; min. drzwi przednie z zamkiem trzypunktowym</w:t>
            </w:r>
          </w:p>
          <w:p w14:paraId="59364F0E"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panele boczne pełne z zamkiem jednopunktowym</w:t>
            </w:r>
          </w:p>
        </w:tc>
      </w:tr>
      <w:tr w:rsidR="00952387" w:rsidRPr="003742A8" w14:paraId="2F7B77F3" w14:textId="77777777" w:rsidTr="00795D5B">
        <w:trPr>
          <w:trHeight w:val="300"/>
        </w:trPr>
        <w:tc>
          <w:tcPr>
            <w:tcW w:w="3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BE24D" w14:textId="77777777" w:rsidR="00952387" w:rsidRPr="003742A8" w:rsidRDefault="00952387" w:rsidP="00E26ED1">
            <w:pPr>
              <w:spacing w:after="0" w:line="240" w:lineRule="auto"/>
              <w:rPr>
                <w:rFonts w:cstheme="minorHAnsi"/>
                <w:color w:val="000000"/>
              </w:rPr>
            </w:pPr>
            <w:r w:rsidRPr="003742A8">
              <w:rPr>
                <w:rFonts w:cstheme="minorHAnsi"/>
                <w:color w:val="000000"/>
              </w:rPr>
              <w:t>2</w:t>
            </w:r>
          </w:p>
        </w:tc>
        <w:tc>
          <w:tcPr>
            <w:tcW w:w="4624" w:type="pct"/>
            <w:tcBorders>
              <w:top w:val="single" w:sz="4" w:space="0" w:color="auto"/>
              <w:left w:val="nil"/>
              <w:bottom w:val="single" w:sz="4" w:space="0" w:color="auto"/>
              <w:right w:val="single" w:sz="4" w:space="0" w:color="auto"/>
            </w:tcBorders>
            <w:shd w:val="clear" w:color="auto" w:fill="auto"/>
            <w:vAlign w:val="center"/>
          </w:tcPr>
          <w:p w14:paraId="40157220"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Minimalne wymiary szafy:</w:t>
            </w:r>
          </w:p>
          <w:p w14:paraId="11C7FA6A"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wysokość: 42U (</w:t>
            </w:r>
            <w:proofErr w:type="spellStart"/>
            <w:r w:rsidRPr="003742A8">
              <w:rPr>
                <w:rFonts w:cstheme="minorHAnsi"/>
                <w:color w:val="000000"/>
                <w:lang w:val="pl-PL"/>
              </w:rPr>
              <w:t>Rack</w:t>
            </w:r>
            <w:proofErr w:type="spellEnd"/>
            <w:r w:rsidRPr="003742A8">
              <w:rPr>
                <w:rFonts w:cstheme="minorHAnsi"/>
                <w:color w:val="000000"/>
                <w:lang w:val="pl-PL"/>
              </w:rPr>
              <w:t xml:space="preserve"> Unit)</w:t>
            </w:r>
          </w:p>
          <w:p w14:paraId="3FDE5E3E"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szerokość: 800 mm</w:t>
            </w:r>
          </w:p>
          <w:p w14:paraId="50D25108"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głębokość: 1000 mm</w:t>
            </w:r>
          </w:p>
        </w:tc>
      </w:tr>
      <w:tr w:rsidR="00952387" w:rsidRPr="00BB7C15" w14:paraId="726A5BC6" w14:textId="77777777" w:rsidTr="00795D5B">
        <w:trPr>
          <w:trHeight w:val="600"/>
        </w:trPr>
        <w:tc>
          <w:tcPr>
            <w:tcW w:w="376" w:type="pct"/>
            <w:tcBorders>
              <w:top w:val="nil"/>
              <w:left w:val="single" w:sz="4" w:space="0" w:color="auto"/>
              <w:bottom w:val="single" w:sz="4" w:space="0" w:color="auto"/>
              <w:right w:val="single" w:sz="4" w:space="0" w:color="auto"/>
            </w:tcBorders>
            <w:shd w:val="clear" w:color="auto" w:fill="auto"/>
            <w:noWrap/>
            <w:vAlign w:val="center"/>
            <w:hideMark/>
          </w:tcPr>
          <w:p w14:paraId="2EB5692A" w14:textId="77777777" w:rsidR="00952387" w:rsidRPr="003742A8" w:rsidRDefault="00952387" w:rsidP="00E26ED1">
            <w:pPr>
              <w:spacing w:after="0" w:line="240" w:lineRule="auto"/>
              <w:rPr>
                <w:rFonts w:cstheme="minorHAnsi"/>
                <w:color w:val="000000"/>
              </w:rPr>
            </w:pPr>
            <w:r w:rsidRPr="003742A8">
              <w:rPr>
                <w:rFonts w:cstheme="minorHAnsi"/>
                <w:color w:val="000000"/>
              </w:rPr>
              <w:t>3</w:t>
            </w:r>
          </w:p>
        </w:tc>
        <w:tc>
          <w:tcPr>
            <w:tcW w:w="4624" w:type="pct"/>
            <w:tcBorders>
              <w:top w:val="nil"/>
              <w:left w:val="nil"/>
              <w:bottom w:val="single" w:sz="4" w:space="0" w:color="auto"/>
              <w:right w:val="single" w:sz="4" w:space="0" w:color="auto"/>
            </w:tcBorders>
            <w:shd w:val="clear" w:color="auto" w:fill="auto"/>
            <w:vAlign w:val="center"/>
          </w:tcPr>
          <w:p w14:paraId="00903978"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Sposób posadowienia szafy:</w:t>
            </w:r>
          </w:p>
          <w:p w14:paraId="37F94F77"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cokół o wysokości maksymalnej 100mm z min. 1 przepustem do wprowadzenia okablowania z tyłu obudowy</w:t>
            </w:r>
          </w:p>
        </w:tc>
      </w:tr>
      <w:tr w:rsidR="00952387" w:rsidRPr="003742A8" w14:paraId="2EC30E23" w14:textId="77777777" w:rsidTr="00795D5B">
        <w:trPr>
          <w:trHeight w:val="600"/>
        </w:trPr>
        <w:tc>
          <w:tcPr>
            <w:tcW w:w="376" w:type="pct"/>
            <w:tcBorders>
              <w:top w:val="nil"/>
              <w:left w:val="single" w:sz="4" w:space="0" w:color="auto"/>
              <w:bottom w:val="single" w:sz="4" w:space="0" w:color="auto"/>
              <w:right w:val="single" w:sz="4" w:space="0" w:color="auto"/>
            </w:tcBorders>
            <w:shd w:val="clear" w:color="auto" w:fill="auto"/>
            <w:noWrap/>
            <w:vAlign w:val="center"/>
            <w:hideMark/>
          </w:tcPr>
          <w:p w14:paraId="754FB489" w14:textId="77777777" w:rsidR="00952387" w:rsidRPr="003742A8" w:rsidRDefault="00952387" w:rsidP="00E26ED1">
            <w:pPr>
              <w:spacing w:after="0" w:line="240" w:lineRule="auto"/>
              <w:rPr>
                <w:rFonts w:cstheme="minorHAnsi"/>
                <w:color w:val="000000"/>
              </w:rPr>
            </w:pPr>
            <w:r w:rsidRPr="003742A8">
              <w:rPr>
                <w:rFonts w:cstheme="minorHAnsi"/>
                <w:color w:val="000000"/>
              </w:rPr>
              <w:t>4</w:t>
            </w:r>
          </w:p>
        </w:tc>
        <w:tc>
          <w:tcPr>
            <w:tcW w:w="4624" w:type="pct"/>
            <w:tcBorders>
              <w:top w:val="nil"/>
              <w:left w:val="nil"/>
              <w:bottom w:val="single" w:sz="4" w:space="0" w:color="auto"/>
              <w:right w:val="single" w:sz="4" w:space="0" w:color="auto"/>
            </w:tcBorders>
            <w:shd w:val="clear" w:color="auto" w:fill="auto"/>
            <w:vAlign w:val="center"/>
          </w:tcPr>
          <w:p w14:paraId="0DCDE47B" w14:textId="77777777" w:rsidR="00952387" w:rsidRPr="003742A8" w:rsidRDefault="00952387" w:rsidP="00E26ED1">
            <w:pPr>
              <w:spacing w:after="0" w:line="240" w:lineRule="auto"/>
              <w:jc w:val="both"/>
              <w:rPr>
                <w:rFonts w:cstheme="minorHAnsi"/>
                <w:color w:val="000000"/>
              </w:rPr>
            </w:pPr>
            <w:proofErr w:type="spellStart"/>
            <w:r w:rsidRPr="003742A8">
              <w:rPr>
                <w:rFonts w:cstheme="minorHAnsi"/>
                <w:b/>
                <w:color w:val="000000"/>
              </w:rPr>
              <w:t>Kolor</w:t>
            </w:r>
            <w:proofErr w:type="spellEnd"/>
            <w:r w:rsidRPr="003742A8">
              <w:rPr>
                <w:rFonts w:cstheme="minorHAnsi"/>
                <w:b/>
                <w:color w:val="000000"/>
              </w:rPr>
              <w:t>:</w:t>
            </w:r>
            <w:r w:rsidRPr="003742A8">
              <w:rPr>
                <w:rFonts w:cstheme="minorHAnsi"/>
                <w:color w:val="000000"/>
              </w:rPr>
              <w:t xml:space="preserve"> RAL9005</w:t>
            </w:r>
          </w:p>
        </w:tc>
      </w:tr>
      <w:tr w:rsidR="00952387" w:rsidRPr="00BB7C15" w14:paraId="7F7B5348" w14:textId="77777777" w:rsidTr="00795D5B">
        <w:trPr>
          <w:trHeight w:val="600"/>
        </w:trPr>
        <w:tc>
          <w:tcPr>
            <w:tcW w:w="376" w:type="pct"/>
            <w:tcBorders>
              <w:top w:val="nil"/>
              <w:left w:val="single" w:sz="4" w:space="0" w:color="auto"/>
              <w:bottom w:val="single" w:sz="4" w:space="0" w:color="auto"/>
              <w:right w:val="single" w:sz="4" w:space="0" w:color="auto"/>
            </w:tcBorders>
            <w:shd w:val="clear" w:color="auto" w:fill="auto"/>
            <w:noWrap/>
            <w:vAlign w:val="center"/>
          </w:tcPr>
          <w:p w14:paraId="0C022B30" w14:textId="77777777" w:rsidR="00952387" w:rsidRPr="003742A8" w:rsidRDefault="00952387" w:rsidP="00E26ED1">
            <w:pPr>
              <w:spacing w:after="0" w:line="240" w:lineRule="auto"/>
              <w:rPr>
                <w:rFonts w:cstheme="minorHAnsi"/>
                <w:color w:val="000000"/>
              </w:rPr>
            </w:pPr>
            <w:r w:rsidRPr="003742A8">
              <w:rPr>
                <w:rFonts w:cstheme="minorHAnsi"/>
                <w:color w:val="000000"/>
              </w:rPr>
              <w:t>5</w:t>
            </w:r>
          </w:p>
        </w:tc>
        <w:tc>
          <w:tcPr>
            <w:tcW w:w="4624" w:type="pct"/>
            <w:tcBorders>
              <w:top w:val="nil"/>
              <w:left w:val="nil"/>
              <w:bottom w:val="single" w:sz="4" w:space="0" w:color="auto"/>
              <w:right w:val="single" w:sz="4" w:space="0" w:color="auto"/>
            </w:tcBorders>
            <w:shd w:val="clear" w:color="auto" w:fill="auto"/>
            <w:vAlign w:val="center"/>
          </w:tcPr>
          <w:p w14:paraId="4A3F7514"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Minimum dwa otwory o szerokości min. 70mm, umożliwiające wprowadzenie okablowania (w tym również kabli zasilających wraz z wtykami trójfazowymi).</w:t>
            </w:r>
          </w:p>
        </w:tc>
      </w:tr>
      <w:tr w:rsidR="00952387" w:rsidRPr="00BB7C15" w14:paraId="0AA5F333" w14:textId="77777777" w:rsidTr="00D76AF3">
        <w:trPr>
          <w:trHeight w:val="300"/>
        </w:trPr>
        <w:tc>
          <w:tcPr>
            <w:tcW w:w="376" w:type="pct"/>
            <w:tcBorders>
              <w:top w:val="nil"/>
              <w:left w:val="single" w:sz="4" w:space="0" w:color="auto"/>
              <w:bottom w:val="single" w:sz="4" w:space="0" w:color="auto"/>
              <w:right w:val="single" w:sz="4" w:space="0" w:color="auto"/>
            </w:tcBorders>
            <w:shd w:val="clear" w:color="auto" w:fill="auto"/>
            <w:noWrap/>
            <w:vAlign w:val="center"/>
          </w:tcPr>
          <w:p w14:paraId="3936FB40" w14:textId="77777777" w:rsidR="00952387" w:rsidRPr="003742A8" w:rsidRDefault="00952387" w:rsidP="00E26ED1">
            <w:pPr>
              <w:spacing w:after="0" w:line="240" w:lineRule="auto"/>
              <w:rPr>
                <w:rFonts w:cstheme="minorHAnsi"/>
                <w:color w:val="000000"/>
              </w:rPr>
            </w:pPr>
            <w:r w:rsidRPr="003742A8">
              <w:rPr>
                <w:rFonts w:cstheme="minorHAnsi"/>
                <w:color w:val="000000"/>
              </w:rPr>
              <w:t>6</w:t>
            </w:r>
          </w:p>
        </w:tc>
        <w:tc>
          <w:tcPr>
            <w:tcW w:w="4624" w:type="pct"/>
            <w:tcBorders>
              <w:top w:val="nil"/>
              <w:left w:val="nil"/>
              <w:bottom w:val="single" w:sz="4" w:space="0" w:color="auto"/>
              <w:right w:val="single" w:sz="4" w:space="0" w:color="auto"/>
            </w:tcBorders>
            <w:shd w:val="clear" w:color="auto" w:fill="auto"/>
            <w:vAlign w:val="center"/>
          </w:tcPr>
          <w:p w14:paraId="0D51971A"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Wyposażenie dodatkowe:</w:t>
            </w:r>
          </w:p>
          <w:p w14:paraId="0E1E738D"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- 1szt. listwy zasilającej PDU, wyposażone w min.:</w:t>
            </w:r>
          </w:p>
          <w:p w14:paraId="4143970E" w14:textId="77777777" w:rsidR="00952387" w:rsidRPr="003742A8" w:rsidRDefault="00952387" w:rsidP="00E26ED1">
            <w:pPr>
              <w:pStyle w:val="Akapitzlist"/>
              <w:widowControl w:val="0"/>
              <w:numPr>
                <w:ilvl w:val="0"/>
                <w:numId w:val="20"/>
              </w:numPr>
              <w:autoSpaceDE w:val="0"/>
              <w:autoSpaceDN w:val="0"/>
              <w:spacing w:after="0" w:line="240" w:lineRule="auto"/>
              <w:jc w:val="both"/>
              <w:rPr>
                <w:rFonts w:cstheme="minorHAnsi"/>
                <w:color w:val="000000"/>
              </w:rPr>
            </w:pPr>
            <w:proofErr w:type="spellStart"/>
            <w:r w:rsidRPr="003742A8">
              <w:rPr>
                <w:rFonts w:cstheme="minorHAnsi"/>
                <w:color w:val="000000"/>
              </w:rPr>
              <w:t>montaż</w:t>
            </w:r>
            <w:proofErr w:type="spellEnd"/>
            <w:r w:rsidRPr="003742A8">
              <w:rPr>
                <w:rFonts w:cstheme="minorHAnsi"/>
                <w:color w:val="000000"/>
              </w:rPr>
              <w:t xml:space="preserve"> RACK 19” o </w:t>
            </w:r>
            <w:proofErr w:type="spellStart"/>
            <w:r w:rsidRPr="003742A8">
              <w:rPr>
                <w:rFonts w:cstheme="minorHAnsi"/>
                <w:color w:val="000000"/>
              </w:rPr>
              <w:t>wysokości</w:t>
            </w:r>
            <w:proofErr w:type="spellEnd"/>
            <w:r w:rsidRPr="003742A8">
              <w:rPr>
                <w:rFonts w:cstheme="minorHAnsi"/>
                <w:color w:val="000000"/>
              </w:rPr>
              <w:t xml:space="preserve"> 1U</w:t>
            </w:r>
          </w:p>
          <w:p w14:paraId="5906BBB7" w14:textId="77777777" w:rsidR="00952387" w:rsidRPr="003742A8" w:rsidRDefault="00952387" w:rsidP="00E26ED1">
            <w:pPr>
              <w:pStyle w:val="Akapitzlist"/>
              <w:widowControl w:val="0"/>
              <w:numPr>
                <w:ilvl w:val="0"/>
                <w:numId w:val="19"/>
              </w:numPr>
              <w:autoSpaceDE w:val="0"/>
              <w:autoSpaceDN w:val="0"/>
              <w:spacing w:after="0" w:line="240" w:lineRule="auto"/>
              <w:jc w:val="both"/>
              <w:rPr>
                <w:rFonts w:cstheme="minorHAnsi"/>
                <w:color w:val="000000"/>
                <w:lang w:val="pl-PL"/>
              </w:rPr>
            </w:pPr>
            <w:r w:rsidRPr="003742A8">
              <w:rPr>
                <w:rFonts w:cstheme="minorHAnsi"/>
                <w:color w:val="000000"/>
                <w:lang w:val="pl-PL"/>
              </w:rPr>
              <w:t>kabel zasilający zakończony wtykiem IEC320-C20 (16A),</w:t>
            </w:r>
          </w:p>
          <w:p w14:paraId="725C4E31" w14:textId="77777777" w:rsidR="00952387" w:rsidRPr="003742A8" w:rsidRDefault="00952387" w:rsidP="00E26ED1">
            <w:pPr>
              <w:pStyle w:val="Akapitzlist"/>
              <w:widowControl w:val="0"/>
              <w:numPr>
                <w:ilvl w:val="0"/>
                <w:numId w:val="19"/>
              </w:numPr>
              <w:autoSpaceDE w:val="0"/>
              <w:autoSpaceDN w:val="0"/>
              <w:spacing w:after="0" w:line="240" w:lineRule="auto"/>
              <w:jc w:val="both"/>
              <w:rPr>
                <w:rFonts w:cstheme="minorHAnsi"/>
                <w:color w:val="000000"/>
              </w:rPr>
            </w:pPr>
            <w:r w:rsidRPr="003742A8">
              <w:rPr>
                <w:rFonts w:cstheme="minorHAnsi"/>
                <w:color w:val="000000"/>
              </w:rPr>
              <w:t xml:space="preserve">7x </w:t>
            </w:r>
            <w:proofErr w:type="spellStart"/>
            <w:r w:rsidRPr="003742A8">
              <w:rPr>
                <w:rFonts w:cstheme="minorHAnsi"/>
                <w:color w:val="000000"/>
              </w:rPr>
              <w:t>gniazdo</w:t>
            </w:r>
            <w:proofErr w:type="spellEnd"/>
            <w:r w:rsidRPr="003742A8">
              <w:rPr>
                <w:rFonts w:cstheme="minorHAnsi"/>
                <w:color w:val="000000"/>
              </w:rPr>
              <w:t xml:space="preserve"> CEE7/5</w:t>
            </w:r>
          </w:p>
          <w:p w14:paraId="5A30B186" w14:textId="77777777" w:rsidR="00952387" w:rsidRPr="003742A8" w:rsidRDefault="00952387" w:rsidP="00E26ED1">
            <w:pPr>
              <w:pStyle w:val="Akapitzlist"/>
              <w:widowControl w:val="0"/>
              <w:numPr>
                <w:ilvl w:val="0"/>
                <w:numId w:val="19"/>
              </w:numPr>
              <w:autoSpaceDE w:val="0"/>
              <w:autoSpaceDN w:val="0"/>
              <w:spacing w:after="0" w:line="240" w:lineRule="auto"/>
              <w:jc w:val="both"/>
              <w:rPr>
                <w:rFonts w:cstheme="minorHAnsi"/>
                <w:color w:val="000000"/>
                <w:lang w:val="pl-PL"/>
              </w:rPr>
            </w:pPr>
            <w:r w:rsidRPr="003742A8">
              <w:rPr>
                <w:rFonts w:cstheme="minorHAnsi"/>
                <w:color w:val="000000"/>
                <w:lang w:val="pl-PL"/>
              </w:rPr>
              <w:lastRenderedPageBreak/>
              <w:t>wskaźnik zasilania w postaci min. diody LED</w:t>
            </w:r>
          </w:p>
          <w:p w14:paraId="1917481C"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- 1szt. listwy zasilającej PDU, wyposażone w min.:</w:t>
            </w:r>
          </w:p>
          <w:p w14:paraId="2D361943" w14:textId="77777777" w:rsidR="00952387" w:rsidRPr="003742A8" w:rsidRDefault="00952387" w:rsidP="00E26ED1">
            <w:pPr>
              <w:pStyle w:val="Akapitzlist"/>
              <w:widowControl w:val="0"/>
              <w:numPr>
                <w:ilvl w:val="0"/>
                <w:numId w:val="20"/>
              </w:numPr>
              <w:autoSpaceDE w:val="0"/>
              <w:autoSpaceDN w:val="0"/>
              <w:spacing w:after="0" w:line="240" w:lineRule="auto"/>
              <w:jc w:val="both"/>
              <w:rPr>
                <w:rFonts w:cstheme="minorHAnsi"/>
                <w:color w:val="000000"/>
              </w:rPr>
            </w:pPr>
            <w:proofErr w:type="spellStart"/>
            <w:r w:rsidRPr="003742A8">
              <w:rPr>
                <w:rFonts w:cstheme="minorHAnsi"/>
                <w:color w:val="000000"/>
              </w:rPr>
              <w:t>montaż</w:t>
            </w:r>
            <w:proofErr w:type="spellEnd"/>
            <w:r w:rsidRPr="003742A8">
              <w:rPr>
                <w:rFonts w:cstheme="minorHAnsi"/>
                <w:color w:val="000000"/>
              </w:rPr>
              <w:t xml:space="preserve"> RACK 19” o </w:t>
            </w:r>
            <w:proofErr w:type="spellStart"/>
            <w:r w:rsidRPr="003742A8">
              <w:rPr>
                <w:rFonts w:cstheme="minorHAnsi"/>
                <w:color w:val="000000"/>
              </w:rPr>
              <w:t>wysokości</w:t>
            </w:r>
            <w:proofErr w:type="spellEnd"/>
            <w:r w:rsidRPr="003742A8">
              <w:rPr>
                <w:rFonts w:cstheme="minorHAnsi"/>
                <w:color w:val="000000"/>
              </w:rPr>
              <w:t xml:space="preserve"> 1U</w:t>
            </w:r>
          </w:p>
          <w:p w14:paraId="0F73F6EF" w14:textId="77777777" w:rsidR="00952387" w:rsidRPr="003742A8" w:rsidRDefault="00952387" w:rsidP="00E26ED1">
            <w:pPr>
              <w:pStyle w:val="Akapitzlist"/>
              <w:widowControl w:val="0"/>
              <w:numPr>
                <w:ilvl w:val="0"/>
                <w:numId w:val="19"/>
              </w:numPr>
              <w:autoSpaceDE w:val="0"/>
              <w:autoSpaceDN w:val="0"/>
              <w:spacing w:after="0" w:line="240" w:lineRule="auto"/>
              <w:jc w:val="both"/>
              <w:rPr>
                <w:rFonts w:cstheme="minorHAnsi"/>
                <w:color w:val="000000"/>
                <w:lang w:val="pl-PL"/>
              </w:rPr>
            </w:pPr>
            <w:r w:rsidRPr="003742A8">
              <w:rPr>
                <w:rFonts w:cstheme="minorHAnsi"/>
                <w:color w:val="000000"/>
                <w:lang w:val="pl-PL"/>
              </w:rPr>
              <w:t xml:space="preserve">kabel zasilający zakończony wtykiem </w:t>
            </w:r>
            <w:proofErr w:type="spellStart"/>
            <w:r w:rsidRPr="003742A8">
              <w:rPr>
                <w:rFonts w:cstheme="minorHAnsi"/>
                <w:color w:val="000000"/>
                <w:lang w:val="pl-PL"/>
              </w:rPr>
              <w:t>Schuko</w:t>
            </w:r>
            <w:proofErr w:type="spellEnd"/>
            <w:r w:rsidRPr="003742A8">
              <w:rPr>
                <w:rFonts w:cstheme="minorHAnsi"/>
                <w:color w:val="000000"/>
                <w:lang w:val="pl-PL"/>
              </w:rPr>
              <w:t xml:space="preserve"> (16A),</w:t>
            </w:r>
          </w:p>
          <w:p w14:paraId="6ED4EF43" w14:textId="77777777" w:rsidR="00952387" w:rsidRPr="003742A8" w:rsidRDefault="00952387" w:rsidP="00E26ED1">
            <w:pPr>
              <w:pStyle w:val="Akapitzlist"/>
              <w:widowControl w:val="0"/>
              <w:numPr>
                <w:ilvl w:val="0"/>
                <w:numId w:val="19"/>
              </w:numPr>
              <w:autoSpaceDE w:val="0"/>
              <w:autoSpaceDN w:val="0"/>
              <w:spacing w:after="0" w:line="240" w:lineRule="auto"/>
              <w:jc w:val="both"/>
              <w:rPr>
                <w:rFonts w:cstheme="minorHAnsi"/>
                <w:color w:val="000000"/>
              </w:rPr>
            </w:pPr>
            <w:r w:rsidRPr="003742A8">
              <w:rPr>
                <w:rFonts w:cstheme="minorHAnsi"/>
                <w:color w:val="000000"/>
              </w:rPr>
              <w:t xml:space="preserve">7x </w:t>
            </w:r>
            <w:proofErr w:type="spellStart"/>
            <w:r w:rsidRPr="003742A8">
              <w:rPr>
                <w:rFonts w:cstheme="minorHAnsi"/>
                <w:color w:val="000000"/>
              </w:rPr>
              <w:t>gniazdo</w:t>
            </w:r>
            <w:proofErr w:type="spellEnd"/>
            <w:r w:rsidRPr="003742A8">
              <w:rPr>
                <w:rFonts w:cstheme="minorHAnsi"/>
                <w:color w:val="000000"/>
              </w:rPr>
              <w:t xml:space="preserve"> CEE7/5</w:t>
            </w:r>
          </w:p>
          <w:p w14:paraId="79EBBF45" w14:textId="77777777" w:rsidR="00952387" w:rsidRPr="003742A8" w:rsidRDefault="00952387" w:rsidP="00E26ED1">
            <w:pPr>
              <w:pStyle w:val="Akapitzlist"/>
              <w:widowControl w:val="0"/>
              <w:numPr>
                <w:ilvl w:val="0"/>
                <w:numId w:val="19"/>
              </w:numPr>
              <w:autoSpaceDE w:val="0"/>
              <w:autoSpaceDN w:val="0"/>
              <w:spacing w:after="0" w:line="240" w:lineRule="auto"/>
              <w:jc w:val="both"/>
              <w:rPr>
                <w:rFonts w:cstheme="minorHAnsi"/>
                <w:color w:val="000000"/>
                <w:lang w:val="pl-PL"/>
              </w:rPr>
            </w:pPr>
            <w:r w:rsidRPr="003742A8">
              <w:rPr>
                <w:rFonts w:cstheme="minorHAnsi"/>
                <w:color w:val="000000"/>
                <w:lang w:val="pl-PL"/>
              </w:rPr>
              <w:t>wskaźnik zasilania w postaci min. diody LED</w:t>
            </w:r>
          </w:p>
          <w:p w14:paraId="6415A37D" w14:textId="77777777" w:rsidR="00952387" w:rsidRPr="003742A8" w:rsidRDefault="00952387" w:rsidP="00E26ED1">
            <w:pPr>
              <w:widowControl w:val="0"/>
              <w:autoSpaceDE w:val="0"/>
              <w:autoSpaceDN w:val="0"/>
              <w:spacing w:after="0" w:line="240" w:lineRule="auto"/>
              <w:jc w:val="both"/>
              <w:rPr>
                <w:rFonts w:cstheme="minorHAnsi"/>
                <w:color w:val="000000"/>
                <w:lang w:val="pl-PL"/>
              </w:rPr>
            </w:pPr>
            <w:r w:rsidRPr="003742A8">
              <w:rPr>
                <w:rFonts w:cstheme="minorHAnsi"/>
                <w:color w:val="000000"/>
                <w:lang w:val="pl-PL"/>
              </w:rPr>
              <w:t xml:space="preserve">- przesłony (tzw. „zaślepki”) 1U w ilości umożliwiającej zasłonięcie niewykorzystanej przestrzeni </w:t>
            </w:r>
            <w:proofErr w:type="spellStart"/>
            <w:r w:rsidRPr="003742A8">
              <w:rPr>
                <w:rFonts w:cstheme="minorHAnsi"/>
                <w:color w:val="000000"/>
                <w:lang w:val="pl-PL"/>
              </w:rPr>
              <w:t>Rack</w:t>
            </w:r>
            <w:proofErr w:type="spellEnd"/>
            <w:r w:rsidRPr="003742A8">
              <w:rPr>
                <w:rFonts w:cstheme="minorHAnsi"/>
                <w:color w:val="000000"/>
                <w:lang w:val="pl-PL"/>
              </w:rPr>
              <w:t>,</w:t>
            </w:r>
          </w:p>
          <w:p w14:paraId="2D2DE221" w14:textId="77777777" w:rsidR="00952387" w:rsidRPr="003742A8" w:rsidRDefault="00952387" w:rsidP="00E26ED1">
            <w:pPr>
              <w:widowControl w:val="0"/>
              <w:autoSpaceDE w:val="0"/>
              <w:autoSpaceDN w:val="0"/>
              <w:spacing w:after="0" w:line="240" w:lineRule="auto"/>
              <w:jc w:val="both"/>
              <w:rPr>
                <w:rFonts w:cstheme="minorHAnsi"/>
                <w:color w:val="000000"/>
                <w:lang w:val="pl-PL"/>
              </w:rPr>
            </w:pPr>
            <w:r w:rsidRPr="003742A8">
              <w:rPr>
                <w:rFonts w:cstheme="minorHAnsi"/>
                <w:color w:val="000000"/>
                <w:lang w:val="pl-PL"/>
              </w:rPr>
              <w:t>- 4 szt. poziomych prowadnic okablowania o wysokości 1U</w:t>
            </w:r>
          </w:p>
          <w:p w14:paraId="5448DF28" w14:textId="77777777" w:rsidR="00952387" w:rsidRPr="003742A8" w:rsidRDefault="00952387" w:rsidP="00E26ED1">
            <w:pPr>
              <w:widowControl w:val="0"/>
              <w:autoSpaceDE w:val="0"/>
              <w:autoSpaceDN w:val="0"/>
              <w:spacing w:after="0" w:line="240" w:lineRule="auto"/>
              <w:jc w:val="both"/>
              <w:rPr>
                <w:rFonts w:cstheme="minorHAnsi"/>
                <w:color w:val="000000"/>
                <w:lang w:val="pl-PL"/>
              </w:rPr>
            </w:pPr>
            <w:r w:rsidRPr="003742A8">
              <w:rPr>
                <w:rFonts w:cstheme="minorHAnsi"/>
                <w:color w:val="000000"/>
                <w:lang w:val="pl-PL"/>
              </w:rPr>
              <w:t xml:space="preserve">- 10 szt. uchwytów do pionowego prowadzenia okablowania montowane do pionowych szyn </w:t>
            </w:r>
            <w:proofErr w:type="spellStart"/>
            <w:r w:rsidRPr="003742A8">
              <w:rPr>
                <w:rFonts w:cstheme="minorHAnsi"/>
                <w:color w:val="000000"/>
                <w:lang w:val="pl-PL"/>
              </w:rPr>
              <w:t>Rack</w:t>
            </w:r>
            <w:proofErr w:type="spellEnd"/>
            <w:r w:rsidRPr="003742A8">
              <w:rPr>
                <w:rFonts w:cstheme="minorHAnsi"/>
                <w:color w:val="000000"/>
                <w:lang w:val="pl-PL"/>
              </w:rPr>
              <w:t xml:space="preserve"> o prześwicie min. 70mm,</w:t>
            </w:r>
          </w:p>
        </w:tc>
      </w:tr>
      <w:tr w:rsidR="00952387" w:rsidRPr="003742A8" w14:paraId="4C2B2799" w14:textId="77777777" w:rsidTr="00D76AF3">
        <w:trPr>
          <w:trHeight w:val="612"/>
        </w:trPr>
        <w:tc>
          <w:tcPr>
            <w:tcW w:w="3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6FB40F" w14:textId="77777777" w:rsidR="00952387" w:rsidRPr="003742A8" w:rsidRDefault="00952387" w:rsidP="00E26ED1">
            <w:pPr>
              <w:spacing w:after="0" w:line="240" w:lineRule="auto"/>
              <w:rPr>
                <w:rFonts w:cstheme="minorHAnsi"/>
                <w:color w:val="000000"/>
              </w:rPr>
            </w:pPr>
            <w:r w:rsidRPr="003742A8">
              <w:rPr>
                <w:rFonts w:cstheme="minorHAnsi"/>
                <w:color w:val="000000"/>
              </w:rPr>
              <w:lastRenderedPageBreak/>
              <w:t>7</w:t>
            </w:r>
          </w:p>
        </w:tc>
        <w:tc>
          <w:tcPr>
            <w:tcW w:w="4624" w:type="pct"/>
            <w:tcBorders>
              <w:top w:val="single" w:sz="4" w:space="0" w:color="auto"/>
              <w:left w:val="nil"/>
              <w:bottom w:val="single" w:sz="4" w:space="0" w:color="auto"/>
              <w:right w:val="single" w:sz="4" w:space="0" w:color="auto"/>
            </w:tcBorders>
            <w:shd w:val="clear" w:color="auto" w:fill="auto"/>
            <w:vAlign w:val="center"/>
          </w:tcPr>
          <w:p w14:paraId="275B76B2" w14:textId="77777777" w:rsidR="00952387" w:rsidRPr="003742A8" w:rsidRDefault="00952387" w:rsidP="00E26ED1">
            <w:pPr>
              <w:spacing w:after="0" w:line="240" w:lineRule="auto"/>
              <w:jc w:val="both"/>
              <w:rPr>
                <w:rFonts w:cstheme="minorHAnsi"/>
                <w:b/>
                <w:color w:val="000000"/>
              </w:rPr>
            </w:pPr>
            <w:proofErr w:type="spellStart"/>
            <w:r w:rsidRPr="003742A8">
              <w:rPr>
                <w:rFonts w:cstheme="minorHAnsi"/>
                <w:b/>
                <w:color w:val="000000"/>
              </w:rPr>
              <w:t>Dopuszczalne</w:t>
            </w:r>
            <w:proofErr w:type="spellEnd"/>
            <w:r w:rsidRPr="003742A8">
              <w:rPr>
                <w:rFonts w:cstheme="minorHAnsi"/>
                <w:b/>
                <w:color w:val="000000"/>
              </w:rPr>
              <w:t xml:space="preserve"> </w:t>
            </w:r>
            <w:proofErr w:type="spellStart"/>
            <w:r w:rsidRPr="003742A8">
              <w:rPr>
                <w:rFonts w:cstheme="minorHAnsi"/>
                <w:b/>
                <w:color w:val="000000"/>
              </w:rPr>
              <w:t>obciążenie</w:t>
            </w:r>
            <w:proofErr w:type="spellEnd"/>
            <w:r w:rsidRPr="003742A8">
              <w:rPr>
                <w:rFonts w:cstheme="minorHAnsi"/>
                <w:b/>
                <w:color w:val="000000"/>
              </w:rPr>
              <w:t>:</w:t>
            </w:r>
          </w:p>
          <w:p w14:paraId="7AE55CEF"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 minimum 1350kg</w:t>
            </w:r>
          </w:p>
        </w:tc>
      </w:tr>
      <w:tr w:rsidR="003742A8" w:rsidRPr="00D76AF3" w14:paraId="7A7CB4A2" w14:textId="77777777" w:rsidTr="00D76AF3">
        <w:trPr>
          <w:trHeight w:val="612"/>
        </w:trPr>
        <w:tc>
          <w:tcPr>
            <w:tcW w:w="3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9AEC47" w14:textId="4A17B4B6" w:rsidR="003742A8" w:rsidRPr="00D76AF3" w:rsidRDefault="00D76AF3" w:rsidP="00E26ED1">
            <w:pPr>
              <w:spacing w:after="0" w:line="240" w:lineRule="auto"/>
              <w:rPr>
                <w:rFonts w:cstheme="minorHAnsi"/>
                <w:color w:val="000000"/>
              </w:rPr>
            </w:pPr>
            <w:r w:rsidRPr="00D76AF3">
              <w:rPr>
                <w:rFonts w:cstheme="minorHAnsi"/>
                <w:color w:val="000000"/>
              </w:rPr>
              <w:t>8</w:t>
            </w:r>
          </w:p>
        </w:tc>
        <w:tc>
          <w:tcPr>
            <w:tcW w:w="4624" w:type="pct"/>
            <w:tcBorders>
              <w:top w:val="single" w:sz="4" w:space="0" w:color="auto"/>
              <w:left w:val="nil"/>
              <w:bottom w:val="single" w:sz="4" w:space="0" w:color="auto"/>
              <w:right w:val="single" w:sz="4" w:space="0" w:color="auto"/>
            </w:tcBorders>
            <w:shd w:val="clear" w:color="auto" w:fill="auto"/>
            <w:vAlign w:val="center"/>
          </w:tcPr>
          <w:p w14:paraId="08673584" w14:textId="0A7C987D" w:rsidR="003742A8" w:rsidRPr="00D76AF3" w:rsidRDefault="00D76AF3" w:rsidP="00D76AF3">
            <w:pPr>
              <w:spacing w:after="0" w:line="240" w:lineRule="auto"/>
              <w:jc w:val="both"/>
              <w:rPr>
                <w:rFonts w:cstheme="minorHAnsi"/>
                <w:b/>
                <w:color w:val="000000"/>
                <w:lang w:val="pl-PL"/>
              </w:rPr>
            </w:pPr>
            <w:r w:rsidRPr="00D76AF3">
              <w:rPr>
                <w:rFonts w:cstheme="minorHAnsi"/>
                <w:b/>
                <w:color w:val="000000"/>
                <w:lang w:val="pl-PL"/>
              </w:rPr>
              <w:t xml:space="preserve">Gwarancja:  </w:t>
            </w:r>
            <w:r w:rsidRPr="00FA6819">
              <w:rPr>
                <w:rFonts w:cstheme="minorHAnsi"/>
                <w:color w:val="000000"/>
                <w:lang w:val="pl-PL"/>
              </w:rPr>
              <w:t>5</w:t>
            </w:r>
            <w:r w:rsidR="009122FA" w:rsidRPr="00FA6819">
              <w:rPr>
                <w:rFonts w:cstheme="minorHAnsi"/>
                <w:color w:val="000000"/>
                <w:lang w:val="pl-PL"/>
              </w:rPr>
              <w:t xml:space="preserve"> lat</w:t>
            </w:r>
          </w:p>
        </w:tc>
      </w:tr>
    </w:tbl>
    <w:p w14:paraId="1D2AA716" w14:textId="77777777" w:rsidR="0084545F" w:rsidRPr="003742A8" w:rsidRDefault="0084545F" w:rsidP="00E26ED1">
      <w:pPr>
        <w:spacing w:after="0" w:line="240" w:lineRule="auto"/>
        <w:jc w:val="both"/>
        <w:rPr>
          <w:rFonts w:cstheme="minorHAnsi"/>
          <w:lang w:val="pl-PL"/>
        </w:rPr>
      </w:pPr>
    </w:p>
    <w:p w14:paraId="0858B0C4" w14:textId="77777777" w:rsidR="0084545F" w:rsidRPr="003742A8" w:rsidRDefault="0084545F" w:rsidP="00E26ED1">
      <w:pPr>
        <w:pStyle w:val="Akapitzlist"/>
        <w:numPr>
          <w:ilvl w:val="1"/>
          <w:numId w:val="1"/>
        </w:numPr>
        <w:spacing w:after="0" w:line="240" w:lineRule="auto"/>
        <w:jc w:val="both"/>
        <w:rPr>
          <w:rFonts w:cstheme="minorHAnsi"/>
          <w:b/>
          <w:bCs/>
          <w:lang w:val="pl-PL"/>
        </w:rPr>
      </w:pPr>
      <w:r w:rsidRPr="003742A8">
        <w:rPr>
          <w:rFonts w:cstheme="minorHAnsi"/>
          <w:b/>
          <w:bCs/>
          <w:lang w:val="pl-PL"/>
        </w:rPr>
        <w:t xml:space="preserve"> Zasilacz awaryjny – 1 sztuka</w:t>
      </w:r>
    </w:p>
    <w:tbl>
      <w:tblPr>
        <w:tblW w:w="5000" w:type="pct"/>
        <w:tblCellMar>
          <w:left w:w="70" w:type="dxa"/>
          <w:right w:w="70" w:type="dxa"/>
        </w:tblCellMar>
        <w:tblLook w:val="04A0" w:firstRow="1" w:lastRow="0" w:firstColumn="1" w:lastColumn="0" w:noHBand="0" w:noVBand="1"/>
      </w:tblPr>
      <w:tblGrid>
        <w:gridCol w:w="703"/>
        <w:gridCol w:w="8647"/>
      </w:tblGrid>
      <w:tr w:rsidR="00952387" w:rsidRPr="00D76AF3" w14:paraId="7B08A0F9" w14:textId="77777777" w:rsidTr="00795D5B">
        <w:trPr>
          <w:trHeight w:val="1097"/>
        </w:trPr>
        <w:tc>
          <w:tcPr>
            <w:tcW w:w="376" w:type="pct"/>
            <w:vMerge w:val="restart"/>
            <w:tcBorders>
              <w:top w:val="single" w:sz="4" w:space="0" w:color="auto"/>
              <w:left w:val="single" w:sz="4" w:space="0" w:color="auto"/>
              <w:right w:val="single" w:sz="4" w:space="0" w:color="auto"/>
            </w:tcBorders>
            <w:shd w:val="clear" w:color="auto" w:fill="auto"/>
            <w:noWrap/>
            <w:vAlign w:val="center"/>
          </w:tcPr>
          <w:p w14:paraId="4D820467" w14:textId="77777777" w:rsidR="00952387" w:rsidRPr="00D76AF3" w:rsidRDefault="00952387" w:rsidP="00E26ED1">
            <w:pPr>
              <w:spacing w:after="0" w:line="240" w:lineRule="auto"/>
              <w:jc w:val="both"/>
              <w:rPr>
                <w:rFonts w:cstheme="minorHAnsi"/>
                <w:b/>
                <w:color w:val="000000"/>
                <w:lang w:val="pl-PL"/>
              </w:rPr>
            </w:pPr>
            <w:r w:rsidRPr="00D76AF3">
              <w:rPr>
                <w:rFonts w:cstheme="minorHAnsi"/>
                <w:b/>
                <w:color w:val="000000"/>
                <w:lang w:val="pl-PL"/>
              </w:rPr>
              <w:t>Lp.</w:t>
            </w:r>
          </w:p>
        </w:tc>
        <w:tc>
          <w:tcPr>
            <w:tcW w:w="4624" w:type="pct"/>
            <w:vMerge w:val="restart"/>
            <w:tcBorders>
              <w:top w:val="single" w:sz="4" w:space="0" w:color="auto"/>
              <w:left w:val="nil"/>
              <w:right w:val="single" w:sz="4" w:space="0" w:color="auto"/>
            </w:tcBorders>
            <w:shd w:val="clear" w:color="auto" w:fill="auto"/>
            <w:vAlign w:val="center"/>
          </w:tcPr>
          <w:p w14:paraId="0FEFBBE9" w14:textId="77777777" w:rsidR="00952387" w:rsidRPr="00D76AF3" w:rsidRDefault="00952387" w:rsidP="00E26ED1">
            <w:pPr>
              <w:spacing w:after="0" w:line="240" w:lineRule="auto"/>
              <w:jc w:val="both"/>
              <w:rPr>
                <w:rFonts w:cstheme="minorHAnsi"/>
                <w:b/>
                <w:color w:val="000000"/>
                <w:lang w:val="pl-PL"/>
              </w:rPr>
            </w:pPr>
            <w:r w:rsidRPr="00D76AF3">
              <w:rPr>
                <w:rFonts w:cstheme="minorHAnsi"/>
                <w:b/>
                <w:lang w:val="pl-PL"/>
              </w:rPr>
              <w:t>Parametry techniczne -  wymagania minimalne</w:t>
            </w:r>
          </w:p>
        </w:tc>
      </w:tr>
      <w:tr w:rsidR="00952387" w:rsidRPr="00D76AF3" w14:paraId="1A271AD0" w14:textId="77777777" w:rsidTr="003742A8">
        <w:trPr>
          <w:trHeight w:val="269"/>
        </w:trPr>
        <w:tc>
          <w:tcPr>
            <w:tcW w:w="376" w:type="pct"/>
            <w:vMerge/>
            <w:tcBorders>
              <w:left w:val="single" w:sz="4" w:space="0" w:color="auto"/>
              <w:bottom w:val="single" w:sz="4" w:space="0" w:color="auto"/>
              <w:right w:val="single" w:sz="4" w:space="0" w:color="auto"/>
            </w:tcBorders>
            <w:shd w:val="clear" w:color="auto" w:fill="auto"/>
            <w:noWrap/>
            <w:vAlign w:val="center"/>
          </w:tcPr>
          <w:p w14:paraId="15146DAA" w14:textId="77777777" w:rsidR="00952387" w:rsidRPr="00D76AF3" w:rsidRDefault="00952387" w:rsidP="00E26ED1">
            <w:pPr>
              <w:spacing w:after="0" w:line="240" w:lineRule="auto"/>
              <w:jc w:val="both"/>
              <w:rPr>
                <w:rFonts w:cstheme="minorHAnsi"/>
                <w:b/>
                <w:color w:val="000000"/>
                <w:lang w:val="pl-PL"/>
              </w:rPr>
            </w:pPr>
          </w:p>
        </w:tc>
        <w:tc>
          <w:tcPr>
            <w:tcW w:w="4624" w:type="pct"/>
            <w:vMerge/>
            <w:tcBorders>
              <w:left w:val="nil"/>
              <w:bottom w:val="single" w:sz="4" w:space="0" w:color="auto"/>
              <w:right w:val="single" w:sz="4" w:space="0" w:color="auto"/>
            </w:tcBorders>
            <w:shd w:val="clear" w:color="auto" w:fill="auto"/>
            <w:vAlign w:val="center"/>
          </w:tcPr>
          <w:p w14:paraId="4BBFDA50" w14:textId="77777777" w:rsidR="00952387" w:rsidRPr="00D76AF3" w:rsidRDefault="00952387" w:rsidP="00E26ED1">
            <w:pPr>
              <w:spacing w:after="0" w:line="240" w:lineRule="auto"/>
              <w:jc w:val="both"/>
              <w:rPr>
                <w:rFonts w:cstheme="minorHAnsi"/>
                <w:b/>
                <w:lang w:val="pl-PL"/>
              </w:rPr>
            </w:pPr>
          </w:p>
        </w:tc>
      </w:tr>
      <w:tr w:rsidR="00952387" w:rsidRPr="00BB7C15" w14:paraId="1750957B" w14:textId="77777777" w:rsidTr="00795D5B">
        <w:trPr>
          <w:trHeight w:val="300"/>
        </w:trPr>
        <w:tc>
          <w:tcPr>
            <w:tcW w:w="3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C58AE" w14:textId="77777777" w:rsidR="00952387" w:rsidRPr="00D76AF3" w:rsidRDefault="00952387" w:rsidP="00E26ED1">
            <w:pPr>
              <w:spacing w:after="0" w:line="240" w:lineRule="auto"/>
              <w:jc w:val="both"/>
              <w:rPr>
                <w:rFonts w:cstheme="minorHAnsi"/>
                <w:color w:val="000000"/>
                <w:lang w:val="pl-PL"/>
              </w:rPr>
            </w:pPr>
            <w:r w:rsidRPr="00D76AF3">
              <w:rPr>
                <w:rFonts w:cstheme="minorHAnsi"/>
                <w:color w:val="000000"/>
                <w:lang w:val="pl-PL"/>
              </w:rPr>
              <w:t>1</w:t>
            </w:r>
          </w:p>
        </w:tc>
        <w:tc>
          <w:tcPr>
            <w:tcW w:w="4624" w:type="pct"/>
            <w:tcBorders>
              <w:top w:val="single" w:sz="4" w:space="0" w:color="auto"/>
              <w:left w:val="nil"/>
              <w:bottom w:val="single" w:sz="4" w:space="0" w:color="auto"/>
              <w:right w:val="single" w:sz="4" w:space="0" w:color="auto"/>
            </w:tcBorders>
            <w:shd w:val="clear" w:color="auto" w:fill="auto"/>
            <w:vAlign w:val="center"/>
          </w:tcPr>
          <w:p w14:paraId="4B22F11D"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Typ obudowy:</w:t>
            </w:r>
          </w:p>
          <w:p w14:paraId="1688C093" w14:textId="77777777" w:rsidR="00952387" w:rsidRPr="003742A8" w:rsidRDefault="00952387" w:rsidP="00E26ED1">
            <w:pPr>
              <w:spacing w:after="0" w:line="240" w:lineRule="auto"/>
              <w:jc w:val="both"/>
              <w:rPr>
                <w:rFonts w:cstheme="minorHAnsi"/>
                <w:color w:val="000000"/>
                <w:lang w:val="pl-PL"/>
              </w:rPr>
            </w:pPr>
            <w:r w:rsidRPr="003742A8">
              <w:rPr>
                <w:rFonts w:cstheme="minorHAnsi"/>
                <w:lang w:val="pl-PL"/>
              </w:rPr>
              <w:t>Obudowa do montażu w szafie RACK 19” – maksymalnie 7U wraz z zestawem montażowym oraz ewentualnymi modułami bateryjnymi.</w:t>
            </w:r>
          </w:p>
        </w:tc>
      </w:tr>
      <w:tr w:rsidR="00952387" w:rsidRPr="003742A8" w14:paraId="2023CF63" w14:textId="77777777" w:rsidTr="00795D5B">
        <w:trPr>
          <w:trHeight w:val="300"/>
        </w:trPr>
        <w:tc>
          <w:tcPr>
            <w:tcW w:w="3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34D81"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2</w:t>
            </w:r>
          </w:p>
        </w:tc>
        <w:tc>
          <w:tcPr>
            <w:tcW w:w="4624" w:type="pct"/>
            <w:tcBorders>
              <w:top w:val="single" w:sz="4" w:space="0" w:color="auto"/>
              <w:left w:val="nil"/>
              <w:bottom w:val="single" w:sz="4" w:space="0" w:color="auto"/>
              <w:right w:val="single" w:sz="4" w:space="0" w:color="auto"/>
            </w:tcBorders>
            <w:shd w:val="clear" w:color="auto" w:fill="auto"/>
            <w:vAlign w:val="center"/>
          </w:tcPr>
          <w:p w14:paraId="0D40FBB9" w14:textId="77777777" w:rsidR="00952387" w:rsidRPr="003742A8" w:rsidRDefault="00952387" w:rsidP="00E26ED1">
            <w:pPr>
              <w:spacing w:after="0" w:line="240" w:lineRule="auto"/>
              <w:jc w:val="both"/>
              <w:rPr>
                <w:rFonts w:cstheme="minorHAnsi"/>
                <w:b/>
                <w:color w:val="000000"/>
              </w:rPr>
            </w:pPr>
            <w:proofErr w:type="spellStart"/>
            <w:r w:rsidRPr="003742A8">
              <w:rPr>
                <w:rFonts w:cstheme="minorHAnsi"/>
                <w:b/>
                <w:color w:val="000000"/>
              </w:rPr>
              <w:t>Typ</w:t>
            </w:r>
            <w:proofErr w:type="spellEnd"/>
            <w:r w:rsidRPr="003742A8">
              <w:rPr>
                <w:rFonts w:cstheme="minorHAnsi"/>
                <w:b/>
                <w:color w:val="000000"/>
              </w:rPr>
              <w:t xml:space="preserve"> </w:t>
            </w:r>
            <w:proofErr w:type="spellStart"/>
            <w:r w:rsidRPr="003742A8">
              <w:rPr>
                <w:rFonts w:cstheme="minorHAnsi"/>
                <w:b/>
                <w:color w:val="000000"/>
              </w:rPr>
              <w:t>zasilacza</w:t>
            </w:r>
            <w:proofErr w:type="spellEnd"/>
            <w:r w:rsidRPr="003742A8">
              <w:rPr>
                <w:rFonts w:cstheme="minorHAnsi"/>
                <w:b/>
                <w:color w:val="000000"/>
              </w:rPr>
              <w:t xml:space="preserve"> </w:t>
            </w:r>
            <w:proofErr w:type="spellStart"/>
            <w:r w:rsidRPr="003742A8">
              <w:rPr>
                <w:rFonts w:cstheme="minorHAnsi"/>
                <w:b/>
                <w:color w:val="000000"/>
              </w:rPr>
              <w:t>awaryjnego</w:t>
            </w:r>
            <w:proofErr w:type="spellEnd"/>
            <w:r w:rsidRPr="003742A8">
              <w:rPr>
                <w:rFonts w:cstheme="minorHAnsi"/>
                <w:b/>
                <w:color w:val="000000"/>
              </w:rPr>
              <w:t>:</w:t>
            </w:r>
          </w:p>
          <w:p w14:paraId="1105A1FB"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- 1-fazowy</w:t>
            </w:r>
          </w:p>
        </w:tc>
      </w:tr>
      <w:tr w:rsidR="00952387" w:rsidRPr="00BB7C15" w14:paraId="3F618E28" w14:textId="77777777" w:rsidTr="00795D5B">
        <w:trPr>
          <w:trHeight w:val="600"/>
        </w:trPr>
        <w:tc>
          <w:tcPr>
            <w:tcW w:w="376" w:type="pct"/>
            <w:tcBorders>
              <w:top w:val="nil"/>
              <w:left w:val="single" w:sz="4" w:space="0" w:color="auto"/>
              <w:bottom w:val="single" w:sz="4" w:space="0" w:color="auto"/>
              <w:right w:val="single" w:sz="4" w:space="0" w:color="auto"/>
            </w:tcBorders>
            <w:shd w:val="clear" w:color="auto" w:fill="auto"/>
            <w:noWrap/>
            <w:vAlign w:val="center"/>
            <w:hideMark/>
          </w:tcPr>
          <w:p w14:paraId="18D7BB18"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3</w:t>
            </w:r>
          </w:p>
        </w:tc>
        <w:tc>
          <w:tcPr>
            <w:tcW w:w="4624" w:type="pct"/>
            <w:tcBorders>
              <w:top w:val="nil"/>
              <w:left w:val="nil"/>
              <w:bottom w:val="single" w:sz="4" w:space="0" w:color="auto"/>
              <w:right w:val="single" w:sz="4" w:space="0" w:color="auto"/>
            </w:tcBorders>
            <w:shd w:val="clear" w:color="auto" w:fill="auto"/>
            <w:vAlign w:val="center"/>
          </w:tcPr>
          <w:p w14:paraId="27314F0D"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Moc znamionowa zasilacza awaryjnego:</w:t>
            </w:r>
          </w:p>
          <w:p w14:paraId="29B27C91"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Minimum 6000W</w:t>
            </w:r>
          </w:p>
        </w:tc>
      </w:tr>
      <w:tr w:rsidR="00952387" w:rsidRPr="00BB7C15" w14:paraId="012F5923" w14:textId="77777777" w:rsidTr="00795D5B">
        <w:trPr>
          <w:trHeight w:val="600"/>
        </w:trPr>
        <w:tc>
          <w:tcPr>
            <w:tcW w:w="376" w:type="pct"/>
            <w:tcBorders>
              <w:top w:val="nil"/>
              <w:left w:val="single" w:sz="4" w:space="0" w:color="auto"/>
              <w:bottom w:val="single" w:sz="4" w:space="0" w:color="auto"/>
              <w:right w:val="single" w:sz="4" w:space="0" w:color="auto"/>
            </w:tcBorders>
            <w:shd w:val="clear" w:color="auto" w:fill="auto"/>
            <w:noWrap/>
            <w:vAlign w:val="center"/>
            <w:hideMark/>
          </w:tcPr>
          <w:p w14:paraId="1C977950"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4</w:t>
            </w:r>
          </w:p>
        </w:tc>
        <w:tc>
          <w:tcPr>
            <w:tcW w:w="4624" w:type="pct"/>
            <w:tcBorders>
              <w:top w:val="nil"/>
              <w:left w:val="nil"/>
              <w:bottom w:val="single" w:sz="4" w:space="0" w:color="auto"/>
              <w:right w:val="single" w:sz="4" w:space="0" w:color="auto"/>
            </w:tcBorders>
            <w:shd w:val="clear" w:color="auto" w:fill="auto"/>
            <w:vAlign w:val="center"/>
          </w:tcPr>
          <w:p w14:paraId="7A15B14C"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Gniazdo zasilania (wejścia):</w:t>
            </w:r>
          </w:p>
          <w:p w14:paraId="2D3FBC81"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 złącze zaciskowe, trójprzewodowe </w:t>
            </w:r>
          </w:p>
        </w:tc>
      </w:tr>
      <w:tr w:rsidR="00952387" w:rsidRPr="00BB7C15" w14:paraId="2B7AE0CF" w14:textId="77777777" w:rsidTr="00795D5B">
        <w:trPr>
          <w:trHeight w:val="300"/>
        </w:trPr>
        <w:tc>
          <w:tcPr>
            <w:tcW w:w="376" w:type="pct"/>
            <w:tcBorders>
              <w:top w:val="nil"/>
              <w:left w:val="single" w:sz="4" w:space="0" w:color="auto"/>
              <w:bottom w:val="single" w:sz="4" w:space="0" w:color="auto"/>
              <w:right w:val="single" w:sz="4" w:space="0" w:color="auto"/>
            </w:tcBorders>
            <w:shd w:val="clear" w:color="auto" w:fill="auto"/>
            <w:noWrap/>
            <w:vAlign w:val="center"/>
            <w:hideMark/>
          </w:tcPr>
          <w:p w14:paraId="107B5701"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5</w:t>
            </w:r>
          </w:p>
        </w:tc>
        <w:tc>
          <w:tcPr>
            <w:tcW w:w="4624" w:type="pct"/>
            <w:tcBorders>
              <w:top w:val="nil"/>
              <w:left w:val="nil"/>
              <w:bottom w:val="single" w:sz="4" w:space="0" w:color="auto"/>
              <w:right w:val="single" w:sz="4" w:space="0" w:color="auto"/>
            </w:tcBorders>
            <w:shd w:val="clear" w:color="auto" w:fill="auto"/>
            <w:vAlign w:val="center"/>
          </w:tcPr>
          <w:p w14:paraId="66C5792F"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Gniazda wyjściowe:</w:t>
            </w:r>
          </w:p>
          <w:p w14:paraId="40C6F1C7"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min. 4x IEC320-C19 (16A)</w:t>
            </w:r>
          </w:p>
          <w:p w14:paraId="2B363E74"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min. 6x IEC320-C13 (10A)</w:t>
            </w:r>
          </w:p>
          <w:p w14:paraId="5B06B5D7"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min. 1 szt. złącza zaciskowego, trójprzewodowego</w:t>
            </w:r>
          </w:p>
        </w:tc>
      </w:tr>
      <w:tr w:rsidR="00952387" w:rsidRPr="00BB7C15" w14:paraId="5BF5879B" w14:textId="77777777" w:rsidTr="00795D5B">
        <w:trPr>
          <w:trHeight w:val="404"/>
        </w:trPr>
        <w:tc>
          <w:tcPr>
            <w:tcW w:w="376" w:type="pct"/>
            <w:tcBorders>
              <w:top w:val="nil"/>
              <w:left w:val="single" w:sz="4" w:space="0" w:color="auto"/>
              <w:bottom w:val="single" w:sz="4" w:space="0" w:color="auto"/>
              <w:right w:val="single" w:sz="4" w:space="0" w:color="auto"/>
            </w:tcBorders>
            <w:shd w:val="clear" w:color="auto" w:fill="auto"/>
            <w:noWrap/>
            <w:vAlign w:val="center"/>
            <w:hideMark/>
          </w:tcPr>
          <w:p w14:paraId="240F27AA"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6</w:t>
            </w:r>
          </w:p>
        </w:tc>
        <w:tc>
          <w:tcPr>
            <w:tcW w:w="4624" w:type="pct"/>
            <w:tcBorders>
              <w:top w:val="nil"/>
              <w:left w:val="nil"/>
              <w:bottom w:val="single" w:sz="4" w:space="0" w:color="auto"/>
              <w:right w:val="single" w:sz="4" w:space="0" w:color="auto"/>
            </w:tcBorders>
            <w:shd w:val="clear" w:color="auto" w:fill="auto"/>
            <w:vAlign w:val="center"/>
          </w:tcPr>
          <w:p w14:paraId="74715CA7"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Pojemność baterii zasilacza awaryjnego nie mniejsza niż 2700 </w:t>
            </w:r>
            <w:proofErr w:type="spellStart"/>
            <w:r w:rsidRPr="003742A8">
              <w:rPr>
                <w:rFonts w:cstheme="minorHAnsi"/>
                <w:color w:val="000000"/>
                <w:lang w:val="pl-PL"/>
              </w:rPr>
              <w:t>VAh</w:t>
            </w:r>
            <w:proofErr w:type="spellEnd"/>
            <w:r w:rsidRPr="003742A8">
              <w:rPr>
                <w:rFonts w:cstheme="minorHAnsi"/>
                <w:color w:val="000000"/>
                <w:lang w:val="pl-PL"/>
              </w:rPr>
              <w:t xml:space="preserve"> (</w:t>
            </w:r>
            <w:proofErr w:type="spellStart"/>
            <w:r w:rsidRPr="003742A8">
              <w:rPr>
                <w:rFonts w:cstheme="minorHAnsi"/>
                <w:color w:val="000000"/>
                <w:lang w:val="pl-PL"/>
              </w:rPr>
              <w:t>woltoamperogodzin</w:t>
            </w:r>
            <w:proofErr w:type="spellEnd"/>
            <w:r w:rsidRPr="003742A8">
              <w:rPr>
                <w:rFonts w:cstheme="minorHAnsi"/>
                <w:color w:val="000000"/>
                <w:lang w:val="pl-PL"/>
              </w:rPr>
              <w:t>).</w:t>
            </w:r>
          </w:p>
          <w:p w14:paraId="3BFC5FD7"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Dopuszcza się stosowanie dodatkowych modułów bateryjnych, o ile nie zostanie przekroczona maksymalna ilość zajmowanego przez rozwiązanie U.</w:t>
            </w:r>
          </w:p>
        </w:tc>
      </w:tr>
      <w:tr w:rsidR="00952387" w:rsidRPr="003742A8" w14:paraId="6F9E525E" w14:textId="77777777" w:rsidTr="00795D5B">
        <w:trPr>
          <w:trHeight w:val="300"/>
        </w:trPr>
        <w:tc>
          <w:tcPr>
            <w:tcW w:w="376" w:type="pct"/>
            <w:tcBorders>
              <w:top w:val="nil"/>
              <w:left w:val="single" w:sz="4" w:space="0" w:color="auto"/>
              <w:bottom w:val="single" w:sz="4" w:space="0" w:color="auto"/>
              <w:right w:val="single" w:sz="4" w:space="0" w:color="auto"/>
            </w:tcBorders>
            <w:shd w:val="clear" w:color="auto" w:fill="auto"/>
            <w:noWrap/>
            <w:vAlign w:val="center"/>
            <w:hideMark/>
          </w:tcPr>
          <w:p w14:paraId="7560309A"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7</w:t>
            </w:r>
          </w:p>
        </w:tc>
        <w:tc>
          <w:tcPr>
            <w:tcW w:w="4624" w:type="pct"/>
            <w:tcBorders>
              <w:top w:val="nil"/>
              <w:left w:val="nil"/>
              <w:bottom w:val="single" w:sz="4" w:space="0" w:color="auto"/>
              <w:right w:val="single" w:sz="4" w:space="0" w:color="auto"/>
            </w:tcBorders>
            <w:shd w:val="clear" w:color="auto" w:fill="auto"/>
            <w:vAlign w:val="center"/>
          </w:tcPr>
          <w:p w14:paraId="06358859"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Wskaźnik graficzny wyświetlający stan zasilacza awaryjnego, informujący minimum o:</w:t>
            </w:r>
          </w:p>
          <w:p w14:paraId="4EBC704F"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Trybie pracy (normalny/z użyciem baterii)</w:t>
            </w:r>
          </w:p>
          <w:p w14:paraId="2E2D6676"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Parametrach zasilania na wejściu</w:t>
            </w:r>
          </w:p>
          <w:p w14:paraId="1EC07597"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Stanie naładowania baterii</w:t>
            </w:r>
          </w:p>
          <w:p w14:paraId="586BE896"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Poziomie obciążenia (skala min. 5 stopniowa)</w:t>
            </w:r>
          </w:p>
          <w:p w14:paraId="3EC6AE50"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 xml:space="preserve">- </w:t>
            </w:r>
            <w:proofErr w:type="spellStart"/>
            <w:r w:rsidRPr="003742A8">
              <w:rPr>
                <w:rFonts w:cstheme="minorHAnsi"/>
                <w:color w:val="000000"/>
              </w:rPr>
              <w:t>Przeciążeniu</w:t>
            </w:r>
            <w:proofErr w:type="spellEnd"/>
          </w:p>
          <w:p w14:paraId="671A1B83"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 xml:space="preserve">- </w:t>
            </w:r>
            <w:proofErr w:type="spellStart"/>
            <w:r w:rsidRPr="003742A8">
              <w:rPr>
                <w:rFonts w:cstheme="minorHAnsi"/>
                <w:color w:val="000000"/>
              </w:rPr>
              <w:t>Wystąpieniu</w:t>
            </w:r>
            <w:proofErr w:type="spellEnd"/>
            <w:r w:rsidRPr="003742A8">
              <w:rPr>
                <w:rFonts w:cstheme="minorHAnsi"/>
                <w:color w:val="000000"/>
              </w:rPr>
              <w:t xml:space="preserve"> </w:t>
            </w:r>
            <w:proofErr w:type="spellStart"/>
            <w:r w:rsidRPr="003742A8">
              <w:rPr>
                <w:rFonts w:cstheme="minorHAnsi"/>
                <w:color w:val="000000"/>
              </w:rPr>
              <w:t>alarmu</w:t>
            </w:r>
            <w:proofErr w:type="spellEnd"/>
            <w:r w:rsidRPr="003742A8">
              <w:rPr>
                <w:rFonts w:cstheme="minorHAnsi"/>
                <w:color w:val="000000"/>
              </w:rPr>
              <w:t>/</w:t>
            </w:r>
            <w:proofErr w:type="spellStart"/>
            <w:r w:rsidRPr="003742A8">
              <w:rPr>
                <w:rFonts w:cstheme="minorHAnsi"/>
                <w:color w:val="000000"/>
              </w:rPr>
              <w:t>awarii</w:t>
            </w:r>
            <w:proofErr w:type="spellEnd"/>
          </w:p>
        </w:tc>
      </w:tr>
      <w:tr w:rsidR="00952387" w:rsidRPr="00BB7C15" w14:paraId="0CADD53F" w14:textId="77777777" w:rsidTr="00795D5B">
        <w:trPr>
          <w:trHeight w:val="600"/>
        </w:trPr>
        <w:tc>
          <w:tcPr>
            <w:tcW w:w="376" w:type="pct"/>
            <w:tcBorders>
              <w:top w:val="nil"/>
              <w:left w:val="single" w:sz="4" w:space="0" w:color="auto"/>
              <w:bottom w:val="single" w:sz="4" w:space="0" w:color="auto"/>
              <w:right w:val="single" w:sz="4" w:space="0" w:color="auto"/>
            </w:tcBorders>
            <w:shd w:val="clear" w:color="auto" w:fill="auto"/>
            <w:noWrap/>
            <w:vAlign w:val="center"/>
          </w:tcPr>
          <w:p w14:paraId="27CAE1ED"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lastRenderedPageBreak/>
              <w:t>8</w:t>
            </w:r>
          </w:p>
        </w:tc>
        <w:tc>
          <w:tcPr>
            <w:tcW w:w="4624" w:type="pct"/>
            <w:tcBorders>
              <w:top w:val="nil"/>
              <w:left w:val="nil"/>
              <w:bottom w:val="single" w:sz="4" w:space="0" w:color="auto"/>
              <w:right w:val="single" w:sz="4" w:space="0" w:color="auto"/>
            </w:tcBorders>
            <w:shd w:val="clear" w:color="auto" w:fill="auto"/>
            <w:vAlign w:val="center"/>
          </w:tcPr>
          <w:p w14:paraId="2D4A0BA7"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Zasilacz awaryjny musi umożliwiać alarmowanie z użyciem sygnałów dźwiękowych.</w:t>
            </w:r>
          </w:p>
        </w:tc>
      </w:tr>
      <w:tr w:rsidR="00952387" w:rsidRPr="003742A8" w14:paraId="29251E75" w14:textId="77777777" w:rsidTr="00795D5B">
        <w:trPr>
          <w:trHeight w:val="600"/>
        </w:trPr>
        <w:tc>
          <w:tcPr>
            <w:tcW w:w="376" w:type="pct"/>
            <w:tcBorders>
              <w:top w:val="nil"/>
              <w:left w:val="single" w:sz="4" w:space="0" w:color="auto"/>
              <w:bottom w:val="single" w:sz="4" w:space="0" w:color="auto"/>
              <w:right w:val="single" w:sz="4" w:space="0" w:color="auto"/>
            </w:tcBorders>
            <w:shd w:val="clear" w:color="auto" w:fill="auto"/>
            <w:noWrap/>
            <w:vAlign w:val="center"/>
          </w:tcPr>
          <w:p w14:paraId="03DA819F"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9</w:t>
            </w:r>
          </w:p>
        </w:tc>
        <w:tc>
          <w:tcPr>
            <w:tcW w:w="4624" w:type="pct"/>
            <w:tcBorders>
              <w:top w:val="nil"/>
              <w:left w:val="nil"/>
              <w:bottom w:val="single" w:sz="4" w:space="0" w:color="auto"/>
              <w:right w:val="single" w:sz="4" w:space="0" w:color="auto"/>
            </w:tcBorders>
            <w:shd w:val="clear" w:color="auto" w:fill="auto"/>
            <w:vAlign w:val="center"/>
          </w:tcPr>
          <w:p w14:paraId="70AB58EC"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Zasilacz awaryjny musi być wyposażony w port komunikacyjny RJ-45 umożliwiający:</w:t>
            </w:r>
          </w:p>
          <w:p w14:paraId="787F3D5B"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 działanie z prędkością min. 100 </w:t>
            </w:r>
            <w:proofErr w:type="spellStart"/>
            <w:r w:rsidRPr="003742A8">
              <w:rPr>
                <w:rFonts w:cstheme="minorHAnsi"/>
                <w:color w:val="000000"/>
                <w:lang w:val="pl-PL"/>
              </w:rPr>
              <w:t>Mbps</w:t>
            </w:r>
            <w:proofErr w:type="spellEnd"/>
          </w:p>
          <w:p w14:paraId="4461D45A"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obsługę adresacji IPv4 oraz IPv6</w:t>
            </w:r>
          </w:p>
          <w:p w14:paraId="781C6A1E"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 xml:space="preserve">- </w:t>
            </w:r>
            <w:proofErr w:type="spellStart"/>
            <w:r w:rsidRPr="003742A8">
              <w:rPr>
                <w:rFonts w:cstheme="minorHAnsi"/>
                <w:color w:val="000000"/>
              </w:rPr>
              <w:t>obsługę</w:t>
            </w:r>
            <w:proofErr w:type="spellEnd"/>
            <w:r w:rsidRPr="003742A8">
              <w:rPr>
                <w:rFonts w:cstheme="minorHAnsi"/>
                <w:color w:val="000000"/>
              </w:rPr>
              <w:t xml:space="preserve"> </w:t>
            </w:r>
            <w:proofErr w:type="spellStart"/>
            <w:r w:rsidRPr="003742A8">
              <w:rPr>
                <w:rFonts w:cstheme="minorHAnsi"/>
                <w:color w:val="000000"/>
              </w:rPr>
              <w:t>protokołów</w:t>
            </w:r>
            <w:proofErr w:type="spellEnd"/>
            <w:r w:rsidRPr="003742A8">
              <w:rPr>
                <w:rFonts w:cstheme="minorHAnsi"/>
                <w:color w:val="000000"/>
              </w:rPr>
              <w:t>:</w:t>
            </w:r>
          </w:p>
          <w:p w14:paraId="751FF08A" w14:textId="77777777" w:rsidR="00952387" w:rsidRPr="003742A8" w:rsidRDefault="00952387" w:rsidP="00E26ED1">
            <w:pPr>
              <w:pStyle w:val="Akapitzlist"/>
              <w:widowControl w:val="0"/>
              <w:numPr>
                <w:ilvl w:val="0"/>
                <w:numId w:val="3"/>
              </w:numPr>
              <w:autoSpaceDE w:val="0"/>
              <w:autoSpaceDN w:val="0"/>
              <w:spacing w:after="0" w:line="240" w:lineRule="auto"/>
              <w:jc w:val="both"/>
              <w:rPr>
                <w:rFonts w:cstheme="minorHAnsi"/>
                <w:color w:val="000000"/>
              </w:rPr>
            </w:pPr>
            <w:r w:rsidRPr="003742A8">
              <w:rPr>
                <w:rFonts w:cstheme="minorHAnsi"/>
                <w:color w:val="000000"/>
              </w:rPr>
              <w:t>HTTP/HTTPS</w:t>
            </w:r>
          </w:p>
          <w:p w14:paraId="655BD0D9" w14:textId="77777777" w:rsidR="00952387" w:rsidRPr="003742A8" w:rsidRDefault="00952387" w:rsidP="00E26ED1">
            <w:pPr>
              <w:pStyle w:val="Akapitzlist"/>
              <w:widowControl w:val="0"/>
              <w:numPr>
                <w:ilvl w:val="0"/>
                <w:numId w:val="3"/>
              </w:numPr>
              <w:autoSpaceDE w:val="0"/>
              <w:autoSpaceDN w:val="0"/>
              <w:spacing w:after="0" w:line="240" w:lineRule="auto"/>
              <w:jc w:val="both"/>
              <w:rPr>
                <w:rFonts w:cstheme="minorHAnsi"/>
                <w:color w:val="000000"/>
              </w:rPr>
            </w:pPr>
            <w:r w:rsidRPr="003742A8">
              <w:rPr>
                <w:rFonts w:cstheme="minorHAnsi"/>
                <w:color w:val="000000"/>
              </w:rPr>
              <w:t>DHCP</w:t>
            </w:r>
          </w:p>
          <w:p w14:paraId="0E67F245" w14:textId="77777777" w:rsidR="00952387" w:rsidRPr="003742A8" w:rsidRDefault="00952387" w:rsidP="00E26ED1">
            <w:pPr>
              <w:pStyle w:val="Akapitzlist"/>
              <w:widowControl w:val="0"/>
              <w:numPr>
                <w:ilvl w:val="0"/>
                <w:numId w:val="3"/>
              </w:numPr>
              <w:autoSpaceDE w:val="0"/>
              <w:autoSpaceDN w:val="0"/>
              <w:spacing w:after="0" w:line="240" w:lineRule="auto"/>
              <w:jc w:val="both"/>
              <w:rPr>
                <w:rFonts w:cstheme="minorHAnsi"/>
                <w:color w:val="000000"/>
              </w:rPr>
            </w:pPr>
            <w:r w:rsidRPr="003742A8">
              <w:rPr>
                <w:rFonts w:cstheme="minorHAnsi"/>
                <w:color w:val="000000"/>
              </w:rPr>
              <w:t>SNMP (min. v1 ,v3)</w:t>
            </w:r>
          </w:p>
          <w:p w14:paraId="44C607F3" w14:textId="77777777" w:rsidR="00952387" w:rsidRPr="003742A8" w:rsidRDefault="00952387" w:rsidP="00E26ED1">
            <w:pPr>
              <w:pStyle w:val="Akapitzlist"/>
              <w:widowControl w:val="0"/>
              <w:numPr>
                <w:ilvl w:val="0"/>
                <w:numId w:val="3"/>
              </w:numPr>
              <w:autoSpaceDE w:val="0"/>
              <w:autoSpaceDN w:val="0"/>
              <w:spacing w:after="0" w:line="240" w:lineRule="auto"/>
              <w:jc w:val="both"/>
              <w:rPr>
                <w:rFonts w:cstheme="minorHAnsi"/>
                <w:color w:val="000000"/>
              </w:rPr>
            </w:pPr>
            <w:r w:rsidRPr="003742A8">
              <w:rPr>
                <w:rFonts w:cstheme="minorHAnsi"/>
                <w:color w:val="000000"/>
              </w:rPr>
              <w:t>SSH</w:t>
            </w:r>
          </w:p>
          <w:p w14:paraId="7C2BC8AB" w14:textId="77777777" w:rsidR="00952387" w:rsidRPr="003742A8" w:rsidRDefault="00952387" w:rsidP="00E26ED1">
            <w:pPr>
              <w:pStyle w:val="Akapitzlist"/>
              <w:widowControl w:val="0"/>
              <w:numPr>
                <w:ilvl w:val="0"/>
                <w:numId w:val="3"/>
              </w:numPr>
              <w:autoSpaceDE w:val="0"/>
              <w:autoSpaceDN w:val="0"/>
              <w:spacing w:after="0" w:line="240" w:lineRule="auto"/>
              <w:jc w:val="both"/>
              <w:rPr>
                <w:rFonts w:cstheme="minorHAnsi"/>
                <w:color w:val="000000"/>
              </w:rPr>
            </w:pPr>
            <w:r w:rsidRPr="003742A8">
              <w:rPr>
                <w:rFonts w:cstheme="minorHAnsi"/>
                <w:color w:val="000000"/>
              </w:rPr>
              <w:t>SYSLOG</w:t>
            </w:r>
          </w:p>
          <w:p w14:paraId="36BE4EB1" w14:textId="77777777" w:rsidR="00952387" w:rsidRPr="003742A8" w:rsidRDefault="00952387" w:rsidP="00E26ED1">
            <w:pPr>
              <w:pStyle w:val="Akapitzlist"/>
              <w:widowControl w:val="0"/>
              <w:numPr>
                <w:ilvl w:val="0"/>
                <w:numId w:val="3"/>
              </w:numPr>
              <w:autoSpaceDE w:val="0"/>
              <w:autoSpaceDN w:val="0"/>
              <w:spacing w:after="0" w:line="240" w:lineRule="auto"/>
              <w:jc w:val="both"/>
              <w:rPr>
                <w:rFonts w:cstheme="minorHAnsi"/>
                <w:color w:val="000000"/>
              </w:rPr>
            </w:pPr>
            <w:r w:rsidRPr="003742A8">
              <w:rPr>
                <w:rFonts w:cstheme="minorHAnsi"/>
                <w:color w:val="000000"/>
              </w:rPr>
              <w:t xml:space="preserve">SCP </w:t>
            </w:r>
            <w:proofErr w:type="spellStart"/>
            <w:r w:rsidRPr="003742A8">
              <w:rPr>
                <w:rFonts w:cstheme="minorHAnsi"/>
                <w:color w:val="000000"/>
              </w:rPr>
              <w:t>lub</w:t>
            </w:r>
            <w:proofErr w:type="spellEnd"/>
            <w:r w:rsidRPr="003742A8">
              <w:rPr>
                <w:rFonts w:cstheme="minorHAnsi"/>
                <w:color w:val="000000"/>
              </w:rPr>
              <w:t xml:space="preserve"> TFTP</w:t>
            </w:r>
          </w:p>
          <w:p w14:paraId="3DDDBED5" w14:textId="77777777" w:rsidR="00952387" w:rsidRPr="003742A8" w:rsidRDefault="00952387" w:rsidP="00E26ED1">
            <w:pPr>
              <w:pStyle w:val="Akapitzlist"/>
              <w:widowControl w:val="0"/>
              <w:numPr>
                <w:ilvl w:val="0"/>
                <w:numId w:val="3"/>
              </w:numPr>
              <w:autoSpaceDE w:val="0"/>
              <w:autoSpaceDN w:val="0"/>
              <w:spacing w:after="0" w:line="240" w:lineRule="auto"/>
              <w:jc w:val="both"/>
              <w:rPr>
                <w:rFonts w:cstheme="minorHAnsi"/>
                <w:color w:val="000000"/>
              </w:rPr>
            </w:pPr>
            <w:r w:rsidRPr="003742A8">
              <w:rPr>
                <w:rFonts w:cstheme="minorHAnsi"/>
                <w:color w:val="000000"/>
              </w:rPr>
              <w:t>NTP</w:t>
            </w:r>
          </w:p>
          <w:p w14:paraId="7EEEC5BF" w14:textId="77777777" w:rsidR="00952387" w:rsidRPr="003742A8" w:rsidRDefault="00952387" w:rsidP="00E26ED1">
            <w:pPr>
              <w:pStyle w:val="Akapitzlist"/>
              <w:widowControl w:val="0"/>
              <w:numPr>
                <w:ilvl w:val="0"/>
                <w:numId w:val="3"/>
              </w:numPr>
              <w:autoSpaceDE w:val="0"/>
              <w:autoSpaceDN w:val="0"/>
              <w:spacing w:after="0" w:line="240" w:lineRule="auto"/>
              <w:jc w:val="both"/>
              <w:rPr>
                <w:rFonts w:cstheme="minorHAnsi"/>
                <w:color w:val="000000"/>
              </w:rPr>
            </w:pPr>
            <w:r w:rsidRPr="003742A8">
              <w:rPr>
                <w:rFonts w:cstheme="minorHAnsi"/>
                <w:color w:val="000000"/>
              </w:rPr>
              <w:t>ICMP</w:t>
            </w:r>
          </w:p>
        </w:tc>
      </w:tr>
      <w:tr w:rsidR="00952387" w:rsidRPr="00BB7C15" w14:paraId="2274BF5F" w14:textId="77777777" w:rsidTr="00795D5B">
        <w:trPr>
          <w:trHeight w:val="600"/>
        </w:trPr>
        <w:tc>
          <w:tcPr>
            <w:tcW w:w="376" w:type="pct"/>
            <w:tcBorders>
              <w:top w:val="nil"/>
              <w:left w:val="single" w:sz="4" w:space="0" w:color="auto"/>
              <w:bottom w:val="single" w:sz="4" w:space="0" w:color="auto"/>
              <w:right w:val="single" w:sz="4" w:space="0" w:color="auto"/>
            </w:tcBorders>
            <w:shd w:val="clear" w:color="auto" w:fill="auto"/>
            <w:noWrap/>
            <w:vAlign w:val="center"/>
          </w:tcPr>
          <w:p w14:paraId="100E41E7"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10</w:t>
            </w:r>
          </w:p>
        </w:tc>
        <w:tc>
          <w:tcPr>
            <w:tcW w:w="4624" w:type="pct"/>
            <w:tcBorders>
              <w:top w:val="nil"/>
              <w:left w:val="nil"/>
              <w:bottom w:val="single" w:sz="4" w:space="0" w:color="auto"/>
              <w:right w:val="single" w:sz="4" w:space="0" w:color="auto"/>
            </w:tcBorders>
            <w:shd w:val="clear" w:color="auto" w:fill="auto"/>
            <w:vAlign w:val="center"/>
          </w:tcPr>
          <w:p w14:paraId="0E02F4C4"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Zasilacz awaryjny musi być wyposażony w wymienny zewnętrzny czujnik temperatury i wilgotności.</w:t>
            </w:r>
          </w:p>
        </w:tc>
      </w:tr>
      <w:tr w:rsidR="00952387" w:rsidRPr="00BB7C15" w14:paraId="34C1EB6D" w14:textId="77777777" w:rsidTr="00795D5B">
        <w:trPr>
          <w:trHeight w:val="600"/>
        </w:trPr>
        <w:tc>
          <w:tcPr>
            <w:tcW w:w="376" w:type="pct"/>
            <w:tcBorders>
              <w:top w:val="nil"/>
              <w:left w:val="single" w:sz="4" w:space="0" w:color="auto"/>
              <w:bottom w:val="single" w:sz="4" w:space="0" w:color="auto"/>
              <w:right w:val="single" w:sz="4" w:space="0" w:color="auto"/>
            </w:tcBorders>
            <w:shd w:val="clear" w:color="auto" w:fill="auto"/>
            <w:noWrap/>
            <w:vAlign w:val="center"/>
          </w:tcPr>
          <w:p w14:paraId="73DE73E1"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11</w:t>
            </w:r>
          </w:p>
        </w:tc>
        <w:tc>
          <w:tcPr>
            <w:tcW w:w="4624" w:type="pct"/>
            <w:tcBorders>
              <w:top w:val="nil"/>
              <w:left w:val="nil"/>
              <w:bottom w:val="single" w:sz="4" w:space="0" w:color="auto"/>
              <w:right w:val="single" w:sz="4" w:space="0" w:color="auto"/>
            </w:tcBorders>
            <w:shd w:val="clear" w:color="auto" w:fill="auto"/>
            <w:vAlign w:val="center"/>
          </w:tcPr>
          <w:p w14:paraId="38106CCF"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Zasilacz awaryjny musi być dostarczony wraz z oprogramowaniem umożliwiającym wyzwalanie i zarządzanie procesem wyłączania środowiska wirtualizacji (wirtualnych maszyn) oraz oferowanych serwerów.</w:t>
            </w:r>
          </w:p>
          <w:p w14:paraId="692B1498"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Oprogramowanie musi być dostarczone w formie wirtualnej maszyny z prekonfigurowanym systemem operacyjnym (tzw. </w:t>
            </w:r>
            <w:proofErr w:type="spellStart"/>
            <w:r w:rsidRPr="003742A8">
              <w:rPr>
                <w:rFonts w:cstheme="minorHAnsi"/>
                <w:color w:val="000000"/>
                <w:lang w:val="pl-PL"/>
              </w:rPr>
              <w:t>appliance</w:t>
            </w:r>
            <w:proofErr w:type="spellEnd"/>
            <w:r w:rsidRPr="003742A8">
              <w:rPr>
                <w:rFonts w:cstheme="minorHAnsi"/>
                <w:color w:val="000000"/>
                <w:lang w:val="pl-PL"/>
              </w:rPr>
              <w:t xml:space="preserve">) kompatybilnej i możliwej do uruchomienia w środowisku </w:t>
            </w:r>
            <w:proofErr w:type="spellStart"/>
            <w:r w:rsidRPr="003742A8">
              <w:rPr>
                <w:rFonts w:cstheme="minorHAnsi"/>
                <w:color w:val="000000"/>
                <w:lang w:val="pl-PL"/>
              </w:rPr>
              <w:t>wirtualizacyjnym</w:t>
            </w:r>
            <w:proofErr w:type="spellEnd"/>
            <w:r w:rsidRPr="003742A8">
              <w:rPr>
                <w:rFonts w:cstheme="minorHAnsi"/>
                <w:color w:val="000000"/>
                <w:lang w:val="pl-PL"/>
              </w:rPr>
              <w:t xml:space="preserve"> Zamawiającego.</w:t>
            </w:r>
          </w:p>
        </w:tc>
      </w:tr>
      <w:tr w:rsidR="00952387" w:rsidRPr="00BB7C15" w14:paraId="7A90DB4E" w14:textId="77777777" w:rsidTr="00795D5B">
        <w:trPr>
          <w:trHeight w:val="600"/>
        </w:trPr>
        <w:tc>
          <w:tcPr>
            <w:tcW w:w="376" w:type="pct"/>
            <w:tcBorders>
              <w:top w:val="nil"/>
              <w:left w:val="single" w:sz="4" w:space="0" w:color="auto"/>
              <w:bottom w:val="single" w:sz="4" w:space="0" w:color="auto"/>
              <w:right w:val="single" w:sz="4" w:space="0" w:color="auto"/>
            </w:tcBorders>
            <w:shd w:val="clear" w:color="auto" w:fill="auto"/>
            <w:noWrap/>
            <w:vAlign w:val="center"/>
          </w:tcPr>
          <w:p w14:paraId="0E719722"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12</w:t>
            </w:r>
          </w:p>
        </w:tc>
        <w:tc>
          <w:tcPr>
            <w:tcW w:w="4624" w:type="pct"/>
            <w:tcBorders>
              <w:top w:val="nil"/>
              <w:left w:val="nil"/>
              <w:bottom w:val="single" w:sz="4" w:space="0" w:color="auto"/>
              <w:right w:val="single" w:sz="4" w:space="0" w:color="auto"/>
            </w:tcBorders>
            <w:shd w:val="clear" w:color="auto" w:fill="auto"/>
            <w:vAlign w:val="center"/>
          </w:tcPr>
          <w:p w14:paraId="36BFA15C"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Okablowanie:</w:t>
            </w:r>
          </w:p>
          <w:p w14:paraId="709E0E20" w14:textId="77777777" w:rsidR="00952387" w:rsidRPr="003742A8" w:rsidRDefault="00952387" w:rsidP="00E26ED1">
            <w:pPr>
              <w:spacing w:after="0" w:line="240" w:lineRule="auto"/>
              <w:jc w:val="both"/>
              <w:rPr>
                <w:rFonts w:cstheme="minorHAnsi"/>
                <w:color w:val="000000"/>
                <w:lang w:val="pl-PL"/>
              </w:rPr>
            </w:pPr>
            <w:r w:rsidRPr="003742A8">
              <w:rPr>
                <w:rFonts w:cstheme="minorHAnsi"/>
                <w:lang w:val="pl-PL"/>
              </w:rPr>
              <w:t xml:space="preserve">- </w:t>
            </w:r>
            <w:proofErr w:type="spellStart"/>
            <w:r w:rsidRPr="003742A8">
              <w:rPr>
                <w:rFonts w:cstheme="minorHAnsi"/>
                <w:lang w:val="pl-PL"/>
              </w:rPr>
              <w:t>Patchcord</w:t>
            </w:r>
            <w:proofErr w:type="spellEnd"/>
            <w:r w:rsidRPr="003742A8">
              <w:rPr>
                <w:rFonts w:cstheme="minorHAnsi"/>
                <w:lang w:val="pl-PL"/>
              </w:rPr>
              <w:t xml:space="preserve"> miedziany min. </w:t>
            </w:r>
            <w:proofErr w:type="spellStart"/>
            <w:r w:rsidRPr="003742A8">
              <w:rPr>
                <w:rFonts w:cstheme="minorHAnsi"/>
                <w:lang w:val="pl-PL"/>
              </w:rPr>
              <w:t>Cat</w:t>
            </w:r>
            <w:proofErr w:type="spellEnd"/>
            <w:r w:rsidRPr="003742A8">
              <w:rPr>
                <w:rFonts w:cstheme="minorHAnsi"/>
                <w:lang w:val="pl-PL"/>
              </w:rPr>
              <w:t xml:space="preserve"> 6A RJ45 o długości 2,5m – 1 szt.</w:t>
            </w:r>
          </w:p>
        </w:tc>
      </w:tr>
      <w:tr w:rsidR="00952387" w:rsidRPr="00BB7C15" w14:paraId="5E3EE2F8" w14:textId="77777777" w:rsidTr="00795D5B">
        <w:trPr>
          <w:trHeight w:val="600"/>
        </w:trPr>
        <w:tc>
          <w:tcPr>
            <w:tcW w:w="3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3A3EF1"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13</w:t>
            </w:r>
          </w:p>
        </w:tc>
        <w:tc>
          <w:tcPr>
            <w:tcW w:w="4624" w:type="pct"/>
            <w:tcBorders>
              <w:top w:val="single" w:sz="4" w:space="0" w:color="auto"/>
              <w:left w:val="nil"/>
              <w:bottom w:val="single" w:sz="4" w:space="0" w:color="auto"/>
              <w:right w:val="single" w:sz="4" w:space="0" w:color="auto"/>
            </w:tcBorders>
            <w:shd w:val="clear" w:color="auto" w:fill="auto"/>
            <w:vAlign w:val="center"/>
          </w:tcPr>
          <w:p w14:paraId="2F8D63EA" w14:textId="77777777" w:rsidR="00952387" w:rsidRPr="003742A8" w:rsidRDefault="00952387" w:rsidP="00E26ED1">
            <w:pPr>
              <w:spacing w:after="0" w:line="240" w:lineRule="auto"/>
              <w:jc w:val="both"/>
              <w:rPr>
                <w:rFonts w:cstheme="minorHAnsi"/>
                <w:color w:val="000000"/>
                <w:lang w:val="pl-PL"/>
              </w:rPr>
            </w:pPr>
            <w:r w:rsidRPr="003742A8">
              <w:rPr>
                <w:rFonts w:cstheme="minorHAnsi"/>
                <w:lang w:val="pl-PL"/>
              </w:rPr>
              <w:t>Oferowane urządzenie musi być objęte co najmniej 5-letnią gwarancją producenta.</w:t>
            </w:r>
          </w:p>
        </w:tc>
      </w:tr>
    </w:tbl>
    <w:p w14:paraId="2D963191" w14:textId="77777777" w:rsidR="00952387" w:rsidRPr="003742A8" w:rsidRDefault="00952387" w:rsidP="00E26ED1">
      <w:pPr>
        <w:spacing w:after="0" w:line="240" w:lineRule="auto"/>
        <w:jc w:val="both"/>
        <w:rPr>
          <w:rFonts w:cstheme="minorHAnsi"/>
          <w:lang w:val="pl-PL"/>
        </w:rPr>
      </w:pPr>
    </w:p>
    <w:p w14:paraId="75F8499C" w14:textId="77777777" w:rsidR="0084545F" w:rsidRPr="003742A8" w:rsidRDefault="0084545F" w:rsidP="00E26ED1">
      <w:pPr>
        <w:pStyle w:val="Akapitzlist"/>
        <w:numPr>
          <w:ilvl w:val="1"/>
          <w:numId w:val="1"/>
        </w:numPr>
        <w:spacing w:after="0" w:line="240" w:lineRule="auto"/>
        <w:jc w:val="both"/>
        <w:rPr>
          <w:rFonts w:cstheme="minorHAnsi"/>
          <w:b/>
          <w:bCs/>
          <w:lang w:val="pl-PL"/>
        </w:rPr>
      </w:pPr>
      <w:r w:rsidRPr="003742A8">
        <w:rPr>
          <w:rFonts w:cstheme="minorHAnsi"/>
          <w:b/>
          <w:bCs/>
          <w:lang w:val="pl-PL"/>
        </w:rPr>
        <w:t xml:space="preserve"> Przełącznik LAN – 2 sztuki</w:t>
      </w:r>
    </w:p>
    <w:tbl>
      <w:tblPr>
        <w:tblW w:w="5000" w:type="pct"/>
        <w:tblCellMar>
          <w:left w:w="70" w:type="dxa"/>
          <w:right w:w="70" w:type="dxa"/>
        </w:tblCellMar>
        <w:tblLook w:val="04A0" w:firstRow="1" w:lastRow="0" w:firstColumn="1" w:lastColumn="0" w:noHBand="0" w:noVBand="1"/>
      </w:tblPr>
      <w:tblGrid>
        <w:gridCol w:w="703"/>
        <w:gridCol w:w="8647"/>
      </w:tblGrid>
      <w:tr w:rsidR="00952387" w:rsidRPr="003742A8" w14:paraId="23ED325E" w14:textId="77777777" w:rsidTr="00795D5B">
        <w:trPr>
          <w:trHeight w:val="827"/>
        </w:trPr>
        <w:tc>
          <w:tcPr>
            <w:tcW w:w="376" w:type="pct"/>
            <w:vMerge w:val="restart"/>
            <w:tcBorders>
              <w:top w:val="single" w:sz="4" w:space="0" w:color="auto"/>
              <w:left w:val="single" w:sz="4" w:space="0" w:color="auto"/>
              <w:right w:val="single" w:sz="4" w:space="0" w:color="auto"/>
            </w:tcBorders>
            <w:noWrap/>
            <w:vAlign w:val="center"/>
            <w:hideMark/>
          </w:tcPr>
          <w:p w14:paraId="512CDFE1" w14:textId="77777777" w:rsidR="00952387" w:rsidRPr="003742A8" w:rsidRDefault="00952387" w:rsidP="00E26ED1">
            <w:pPr>
              <w:spacing w:after="0" w:line="240" w:lineRule="auto"/>
              <w:jc w:val="both"/>
              <w:rPr>
                <w:rFonts w:cstheme="minorHAnsi"/>
                <w:b/>
              </w:rPr>
            </w:pPr>
            <w:proofErr w:type="spellStart"/>
            <w:r w:rsidRPr="003742A8">
              <w:rPr>
                <w:rFonts w:cstheme="minorHAnsi"/>
                <w:b/>
              </w:rPr>
              <w:t>lp</w:t>
            </w:r>
            <w:proofErr w:type="spellEnd"/>
            <w:r w:rsidRPr="003742A8">
              <w:rPr>
                <w:rFonts w:cstheme="minorHAnsi"/>
                <w:b/>
              </w:rPr>
              <w:t>.</w:t>
            </w:r>
          </w:p>
        </w:tc>
        <w:tc>
          <w:tcPr>
            <w:tcW w:w="4624" w:type="pct"/>
            <w:vMerge w:val="restart"/>
            <w:tcBorders>
              <w:top w:val="single" w:sz="4" w:space="0" w:color="auto"/>
              <w:left w:val="nil"/>
              <w:right w:val="single" w:sz="4" w:space="0" w:color="auto"/>
            </w:tcBorders>
            <w:vAlign w:val="center"/>
            <w:hideMark/>
          </w:tcPr>
          <w:p w14:paraId="41959E78" w14:textId="77777777" w:rsidR="00952387" w:rsidRPr="003742A8" w:rsidRDefault="00952387" w:rsidP="00E26ED1">
            <w:pPr>
              <w:spacing w:after="0" w:line="240" w:lineRule="auto"/>
              <w:jc w:val="both"/>
              <w:rPr>
                <w:rFonts w:cstheme="minorHAnsi"/>
                <w:b/>
              </w:rPr>
            </w:pPr>
            <w:proofErr w:type="spellStart"/>
            <w:r w:rsidRPr="003742A8">
              <w:rPr>
                <w:rFonts w:cstheme="minorHAnsi"/>
                <w:b/>
              </w:rPr>
              <w:t>Parametry</w:t>
            </w:r>
            <w:proofErr w:type="spellEnd"/>
            <w:r w:rsidRPr="003742A8">
              <w:rPr>
                <w:rFonts w:cstheme="minorHAnsi"/>
                <w:b/>
              </w:rPr>
              <w:t xml:space="preserve"> </w:t>
            </w:r>
            <w:proofErr w:type="spellStart"/>
            <w:r w:rsidRPr="003742A8">
              <w:rPr>
                <w:rFonts w:cstheme="minorHAnsi"/>
                <w:b/>
              </w:rPr>
              <w:t>techniczne</w:t>
            </w:r>
            <w:proofErr w:type="spellEnd"/>
            <w:r w:rsidRPr="003742A8">
              <w:rPr>
                <w:rFonts w:cstheme="minorHAnsi"/>
                <w:b/>
              </w:rPr>
              <w:t xml:space="preserve"> -  </w:t>
            </w:r>
            <w:proofErr w:type="spellStart"/>
            <w:r w:rsidRPr="003742A8">
              <w:rPr>
                <w:rFonts w:cstheme="minorHAnsi"/>
                <w:b/>
              </w:rPr>
              <w:t>wymagania</w:t>
            </w:r>
            <w:proofErr w:type="spellEnd"/>
            <w:r w:rsidRPr="003742A8">
              <w:rPr>
                <w:rFonts w:cstheme="minorHAnsi"/>
                <w:b/>
              </w:rPr>
              <w:t xml:space="preserve"> </w:t>
            </w:r>
            <w:proofErr w:type="spellStart"/>
            <w:r w:rsidRPr="003742A8">
              <w:rPr>
                <w:rFonts w:cstheme="minorHAnsi"/>
                <w:b/>
              </w:rPr>
              <w:t>minimalne</w:t>
            </w:r>
            <w:proofErr w:type="spellEnd"/>
          </w:p>
        </w:tc>
      </w:tr>
      <w:tr w:rsidR="00952387" w:rsidRPr="003742A8" w14:paraId="01A9343D" w14:textId="77777777" w:rsidTr="00795D5B">
        <w:trPr>
          <w:trHeight w:val="293"/>
        </w:trPr>
        <w:tc>
          <w:tcPr>
            <w:tcW w:w="376" w:type="pct"/>
            <w:vMerge/>
            <w:tcBorders>
              <w:left w:val="single" w:sz="4" w:space="0" w:color="auto"/>
              <w:bottom w:val="single" w:sz="4" w:space="0" w:color="auto"/>
              <w:right w:val="single" w:sz="4" w:space="0" w:color="auto"/>
            </w:tcBorders>
            <w:noWrap/>
            <w:vAlign w:val="center"/>
          </w:tcPr>
          <w:p w14:paraId="5DB212A5" w14:textId="77777777" w:rsidR="00952387" w:rsidRPr="003742A8" w:rsidRDefault="00952387" w:rsidP="00E26ED1">
            <w:pPr>
              <w:spacing w:after="0" w:line="240" w:lineRule="auto"/>
              <w:jc w:val="both"/>
              <w:rPr>
                <w:rFonts w:cstheme="minorHAnsi"/>
              </w:rPr>
            </w:pPr>
          </w:p>
        </w:tc>
        <w:tc>
          <w:tcPr>
            <w:tcW w:w="4624" w:type="pct"/>
            <w:vMerge/>
            <w:tcBorders>
              <w:left w:val="nil"/>
              <w:bottom w:val="single" w:sz="4" w:space="0" w:color="auto"/>
              <w:right w:val="single" w:sz="4" w:space="0" w:color="auto"/>
            </w:tcBorders>
            <w:vAlign w:val="center"/>
          </w:tcPr>
          <w:p w14:paraId="13821D42" w14:textId="77777777" w:rsidR="00952387" w:rsidRPr="003742A8" w:rsidRDefault="00952387" w:rsidP="00E26ED1">
            <w:pPr>
              <w:spacing w:after="0" w:line="240" w:lineRule="auto"/>
              <w:jc w:val="both"/>
              <w:rPr>
                <w:rFonts w:cstheme="minorHAnsi"/>
                <w:b/>
                <w:lang w:val="pl-PL"/>
              </w:rPr>
            </w:pPr>
          </w:p>
        </w:tc>
      </w:tr>
      <w:tr w:rsidR="00952387" w:rsidRPr="00BB7C15" w14:paraId="078C5F08" w14:textId="77777777" w:rsidTr="00795D5B">
        <w:trPr>
          <w:trHeight w:val="300"/>
        </w:trPr>
        <w:tc>
          <w:tcPr>
            <w:tcW w:w="376" w:type="pct"/>
            <w:tcBorders>
              <w:top w:val="single" w:sz="4" w:space="0" w:color="auto"/>
              <w:left w:val="single" w:sz="4" w:space="0" w:color="auto"/>
              <w:bottom w:val="single" w:sz="4" w:space="0" w:color="auto"/>
              <w:right w:val="single" w:sz="4" w:space="0" w:color="auto"/>
            </w:tcBorders>
            <w:noWrap/>
            <w:vAlign w:val="center"/>
          </w:tcPr>
          <w:p w14:paraId="5345B1AB" w14:textId="77777777" w:rsidR="00952387" w:rsidRPr="003742A8" w:rsidRDefault="00952387" w:rsidP="00E26ED1">
            <w:pPr>
              <w:spacing w:after="0" w:line="240" w:lineRule="auto"/>
              <w:jc w:val="both"/>
              <w:rPr>
                <w:rFonts w:cstheme="minorHAnsi"/>
              </w:rPr>
            </w:pPr>
            <w:r w:rsidRPr="003742A8">
              <w:rPr>
                <w:rFonts w:cstheme="minorHAnsi"/>
              </w:rPr>
              <w:t>1</w:t>
            </w:r>
          </w:p>
        </w:tc>
        <w:tc>
          <w:tcPr>
            <w:tcW w:w="4624" w:type="pct"/>
            <w:tcBorders>
              <w:top w:val="single" w:sz="4" w:space="0" w:color="auto"/>
              <w:left w:val="nil"/>
              <w:bottom w:val="single" w:sz="4" w:space="0" w:color="auto"/>
              <w:right w:val="single" w:sz="4" w:space="0" w:color="auto"/>
            </w:tcBorders>
            <w:vAlign w:val="center"/>
          </w:tcPr>
          <w:p w14:paraId="33BDDF17" w14:textId="77777777" w:rsidR="00952387" w:rsidRPr="003742A8" w:rsidRDefault="00952387" w:rsidP="00E26ED1">
            <w:pPr>
              <w:spacing w:after="0" w:line="240" w:lineRule="auto"/>
              <w:jc w:val="both"/>
              <w:rPr>
                <w:rFonts w:cstheme="minorHAnsi"/>
                <w:b/>
                <w:lang w:val="pl-PL"/>
              </w:rPr>
            </w:pPr>
            <w:r w:rsidRPr="003742A8">
              <w:rPr>
                <w:rFonts w:cstheme="minorHAnsi"/>
                <w:b/>
                <w:lang w:val="pl-PL"/>
              </w:rPr>
              <w:t>Typ przełącznika:</w:t>
            </w:r>
          </w:p>
          <w:p w14:paraId="16243EDD" w14:textId="77777777" w:rsidR="00952387" w:rsidRPr="003742A8" w:rsidRDefault="00952387" w:rsidP="00E26ED1">
            <w:pPr>
              <w:spacing w:after="0" w:line="240" w:lineRule="auto"/>
              <w:jc w:val="both"/>
              <w:rPr>
                <w:rFonts w:cstheme="minorHAnsi"/>
                <w:bCs/>
                <w:lang w:val="pl-PL"/>
              </w:rPr>
            </w:pPr>
            <w:r w:rsidRPr="003742A8">
              <w:rPr>
                <w:rFonts w:cstheme="minorHAnsi"/>
                <w:bCs/>
                <w:lang w:val="pl-PL"/>
              </w:rPr>
              <w:t xml:space="preserve">Oferowane urządzenie musi być zaliczane przez jego producenta do urządzeń klasy Datacenter, co musi być potwierdzone w oficjalnych dokumentach producenta. </w:t>
            </w:r>
          </w:p>
        </w:tc>
      </w:tr>
      <w:tr w:rsidR="00952387" w:rsidRPr="00BB7C15" w14:paraId="660904C3" w14:textId="77777777" w:rsidTr="00795D5B">
        <w:trPr>
          <w:trHeight w:val="300"/>
        </w:trPr>
        <w:tc>
          <w:tcPr>
            <w:tcW w:w="376" w:type="pct"/>
            <w:tcBorders>
              <w:top w:val="single" w:sz="4" w:space="0" w:color="auto"/>
              <w:left w:val="single" w:sz="4" w:space="0" w:color="auto"/>
              <w:bottom w:val="single" w:sz="4" w:space="0" w:color="auto"/>
              <w:right w:val="single" w:sz="4" w:space="0" w:color="auto"/>
            </w:tcBorders>
            <w:noWrap/>
            <w:vAlign w:val="center"/>
          </w:tcPr>
          <w:p w14:paraId="2F2678F8" w14:textId="77777777" w:rsidR="00952387" w:rsidRPr="003742A8" w:rsidRDefault="00952387" w:rsidP="00E26ED1">
            <w:pPr>
              <w:spacing w:after="0" w:line="240" w:lineRule="auto"/>
              <w:jc w:val="both"/>
              <w:rPr>
                <w:rFonts w:cstheme="minorHAnsi"/>
              </w:rPr>
            </w:pPr>
            <w:r w:rsidRPr="003742A8">
              <w:rPr>
                <w:rFonts w:cstheme="minorHAnsi"/>
                <w:bCs/>
              </w:rPr>
              <w:t>2</w:t>
            </w:r>
          </w:p>
        </w:tc>
        <w:tc>
          <w:tcPr>
            <w:tcW w:w="4624" w:type="pct"/>
            <w:tcBorders>
              <w:top w:val="single" w:sz="4" w:space="0" w:color="auto"/>
              <w:left w:val="nil"/>
              <w:bottom w:val="single" w:sz="4" w:space="0" w:color="auto"/>
              <w:right w:val="single" w:sz="4" w:space="0" w:color="auto"/>
            </w:tcBorders>
            <w:vAlign w:val="center"/>
            <w:hideMark/>
          </w:tcPr>
          <w:p w14:paraId="71FB8B5F" w14:textId="77777777" w:rsidR="00952387" w:rsidRPr="003742A8" w:rsidRDefault="00952387" w:rsidP="00E26ED1">
            <w:pPr>
              <w:spacing w:after="0" w:line="240" w:lineRule="auto"/>
              <w:jc w:val="both"/>
              <w:rPr>
                <w:rFonts w:cstheme="minorHAnsi"/>
                <w:b/>
                <w:lang w:val="pl-PL"/>
              </w:rPr>
            </w:pPr>
            <w:r w:rsidRPr="003742A8">
              <w:rPr>
                <w:rFonts w:cstheme="minorHAnsi"/>
                <w:b/>
                <w:lang w:val="pl-PL"/>
              </w:rPr>
              <w:t>Typ obudowy:</w:t>
            </w:r>
          </w:p>
          <w:p w14:paraId="5A1EAE13" w14:textId="77777777" w:rsidR="00952387" w:rsidRPr="003742A8" w:rsidRDefault="00952387" w:rsidP="00E26ED1">
            <w:pPr>
              <w:spacing w:after="0" w:line="240" w:lineRule="auto"/>
              <w:jc w:val="both"/>
              <w:rPr>
                <w:rFonts w:cstheme="minorHAnsi"/>
                <w:lang w:val="pl-PL"/>
              </w:rPr>
            </w:pPr>
            <w:r w:rsidRPr="003742A8">
              <w:rPr>
                <w:rFonts w:cstheme="minorHAnsi"/>
                <w:lang w:val="pl-PL"/>
              </w:rPr>
              <w:t>Obudowa do montażu w szafie RACK 19” – 1U wraz z zestawem montażowym.</w:t>
            </w:r>
          </w:p>
        </w:tc>
      </w:tr>
      <w:tr w:rsidR="00952387" w:rsidRPr="00BB7C15" w14:paraId="663506AF" w14:textId="77777777" w:rsidTr="00795D5B">
        <w:trPr>
          <w:trHeight w:val="300"/>
        </w:trPr>
        <w:tc>
          <w:tcPr>
            <w:tcW w:w="376" w:type="pct"/>
            <w:tcBorders>
              <w:top w:val="single" w:sz="4" w:space="0" w:color="auto"/>
              <w:left w:val="single" w:sz="4" w:space="0" w:color="auto"/>
              <w:bottom w:val="single" w:sz="4" w:space="0" w:color="auto"/>
              <w:right w:val="single" w:sz="4" w:space="0" w:color="auto"/>
            </w:tcBorders>
            <w:noWrap/>
            <w:vAlign w:val="center"/>
          </w:tcPr>
          <w:p w14:paraId="0308A255" w14:textId="77777777" w:rsidR="00952387" w:rsidRPr="003742A8" w:rsidRDefault="00952387" w:rsidP="00E26ED1">
            <w:pPr>
              <w:spacing w:after="0" w:line="240" w:lineRule="auto"/>
              <w:jc w:val="both"/>
              <w:rPr>
                <w:rFonts w:cstheme="minorHAnsi"/>
              </w:rPr>
            </w:pPr>
            <w:r w:rsidRPr="003742A8">
              <w:rPr>
                <w:rFonts w:cstheme="minorHAnsi"/>
                <w:bCs/>
                <w:color w:val="000000"/>
              </w:rPr>
              <w:t>3</w:t>
            </w:r>
          </w:p>
        </w:tc>
        <w:tc>
          <w:tcPr>
            <w:tcW w:w="4624" w:type="pct"/>
            <w:tcBorders>
              <w:top w:val="single" w:sz="4" w:space="0" w:color="auto"/>
              <w:left w:val="nil"/>
              <w:bottom w:val="single" w:sz="4" w:space="0" w:color="auto"/>
              <w:right w:val="single" w:sz="4" w:space="0" w:color="auto"/>
            </w:tcBorders>
            <w:vAlign w:val="center"/>
            <w:hideMark/>
          </w:tcPr>
          <w:p w14:paraId="7D484328" w14:textId="77777777" w:rsidR="00952387" w:rsidRPr="003742A8" w:rsidRDefault="00952387" w:rsidP="00E26ED1">
            <w:pPr>
              <w:spacing w:after="0" w:line="240" w:lineRule="auto"/>
              <w:jc w:val="both"/>
              <w:rPr>
                <w:rFonts w:cstheme="minorHAnsi"/>
              </w:rPr>
            </w:pPr>
            <w:proofErr w:type="spellStart"/>
            <w:r w:rsidRPr="003742A8">
              <w:rPr>
                <w:rFonts w:cstheme="minorHAnsi"/>
                <w:b/>
              </w:rPr>
              <w:t>Porty</w:t>
            </w:r>
            <w:proofErr w:type="spellEnd"/>
            <w:r w:rsidRPr="003742A8">
              <w:rPr>
                <w:rFonts w:cstheme="minorHAnsi"/>
                <w:b/>
              </w:rPr>
              <w:t>:</w:t>
            </w:r>
          </w:p>
          <w:p w14:paraId="58456326" w14:textId="77777777" w:rsidR="00952387" w:rsidRPr="003742A8" w:rsidRDefault="00952387" w:rsidP="00E26ED1">
            <w:pPr>
              <w:spacing w:after="0" w:line="240" w:lineRule="auto"/>
              <w:jc w:val="both"/>
              <w:rPr>
                <w:rFonts w:cstheme="minorHAnsi"/>
              </w:rPr>
            </w:pPr>
            <w:r w:rsidRPr="003742A8">
              <w:rPr>
                <w:rFonts w:cstheme="minorHAnsi"/>
              </w:rPr>
              <w:t xml:space="preserve">Minimum 48 </w:t>
            </w:r>
            <w:proofErr w:type="spellStart"/>
            <w:r w:rsidRPr="003742A8">
              <w:rPr>
                <w:rFonts w:cstheme="minorHAnsi"/>
              </w:rPr>
              <w:t>portów</w:t>
            </w:r>
            <w:proofErr w:type="spellEnd"/>
            <w:r w:rsidRPr="003742A8">
              <w:rPr>
                <w:rFonts w:cstheme="minorHAnsi"/>
              </w:rPr>
              <w:t xml:space="preserve"> 25GbE SFP28</w:t>
            </w:r>
          </w:p>
          <w:p w14:paraId="78F97EE5" w14:textId="77777777" w:rsidR="00952387" w:rsidRPr="003742A8" w:rsidRDefault="00952387" w:rsidP="00E26ED1">
            <w:pPr>
              <w:spacing w:after="0" w:line="240" w:lineRule="auto"/>
              <w:jc w:val="both"/>
              <w:rPr>
                <w:rFonts w:cstheme="minorHAnsi"/>
              </w:rPr>
            </w:pPr>
            <w:r w:rsidRPr="003742A8">
              <w:rPr>
                <w:rFonts w:cstheme="minorHAnsi"/>
              </w:rPr>
              <w:t xml:space="preserve">Minimum 4 </w:t>
            </w:r>
            <w:proofErr w:type="spellStart"/>
            <w:r w:rsidRPr="003742A8">
              <w:rPr>
                <w:rFonts w:cstheme="minorHAnsi"/>
              </w:rPr>
              <w:t>porty</w:t>
            </w:r>
            <w:proofErr w:type="spellEnd"/>
            <w:r w:rsidRPr="003742A8">
              <w:rPr>
                <w:rFonts w:cstheme="minorHAnsi"/>
              </w:rPr>
              <w:t xml:space="preserve"> 100GbE QSFP28 plus 2 </w:t>
            </w:r>
            <w:proofErr w:type="spellStart"/>
            <w:r w:rsidRPr="003742A8">
              <w:rPr>
                <w:rFonts w:cstheme="minorHAnsi"/>
              </w:rPr>
              <w:t>porty</w:t>
            </w:r>
            <w:proofErr w:type="spellEnd"/>
            <w:r w:rsidRPr="003742A8">
              <w:rPr>
                <w:rFonts w:cstheme="minorHAnsi"/>
              </w:rPr>
              <w:t xml:space="preserve"> 200GbE QSFP28-DD </w:t>
            </w:r>
            <w:proofErr w:type="spellStart"/>
            <w:r w:rsidRPr="003742A8">
              <w:rPr>
                <w:rFonts w:cstheme="minorHAnsi"/>
              </w:rPr>
              <w:t>lub</w:t>
            </w:r>
            <w:proofErr w:type="spellEnd"/>
            <w:r w:rsidRPr="003742A8">
              <w:rPr>
                <w:rFonts w:cstheme="minorHAnsi"/>
              </w:rPr>
              <w:t xml:space="preserve"> minimum 8 </w:t>
            </w:r>
            <w:proofErr w:type="spellStart"/>
            <w:r w:rsidRPr="003742A8">
              <w:rPr>
                <w:rFonts w:cstheme="minorHAnsi"/>
              </w:rPr>
              <w:t>portów</w:t>
            </w:r>
            <w:proofErr w:type="spellEnd"/>
            <w:r w:rsidRPr="003742A8">
              <w:rPr>
                <w:rFonts w:cstheme="minorHAnsi"/>
              </w:rPr>
              <w:t xml:space="preserve"> 100GbE QSFP28</w:t>
            </w:r>
          </w:p>
          <w:p w14:paraId="16860C15" w14:textId="77777777" w:rsidR="00952387" w:rsidRPr="003742A8" w:rsidRDefault="00952387" w:rsidP="00E26ED1">
            <w:pPr>
              <w:spacing w:after="0" w:line="240" w:lineRule="auto"/>
              <w:jc w:val="both"/>
              <w:rPr>
                <w:rFonts w:cstheme="minorHAnsi"/>
                <w:lang w:val="pl-PL"/>
              </w:rPr>
            </w:pPr>
            <w:r w:rsidRPr="003742A8">
              <w:rPr>
                <w:rFonts w:cstheme="minorHAnsi"/>
                <w:lang w:val="pl-PL"/>
              </w:rPr>
              <w:t>Minimum 1 port zarządzający z interfejsem RJ45 z sygnalizacją RS232</w:t>
            </w:r>
          </w:p>
          <w:p w14:paraId="2F8A42E5" w14:textId="77777777" w:rsidR="00952387" w:rsidRPr="003742A8" w:rsidRDefault="00952387" w:rsidP="00E26ED1">
            <w:pPr>
              <w:spacing w:after="0" w:line="240" w:lineRule="auto"/>
              <w:jc w:val="both"/>
              <w:rPr>
                <w:rFonts w:cstheme="minorHAnsi"/>
                <w:lang w:val="pl-PL"/>
              </w:rPr>
            </w:pPr>
            <w:r w:rsidRPr="003742A8">
              <w:rPr>
                <w:rFonts w:cstheme="minorHAnsi"/>
                <w:lang w:val="pl-PL"/>
              </w:rPr>
              <w:t>Minimum 1 port zarządzający z interfejsem RJ45 100/1000Base-T</w:t>
            </w:r>
          </w:p>
        </w:tc>
      </w:tr>
      <w:tr w:rsidR="00952387" w:rsidRPr="00BB7C15" w14:paraId="0EABAD0B" w14:textId="77777777" w:rsidTr="00795D5B">
        <w:trPr>
          <w:trHeight w:val="600"/>
        </w:trPr>
        <w:tc>
          <w:tcPr>
            <w:tcW w:w="376" w:type="pct"/>
            <w:tcBorders>
              <w:top w:val="nil"/>
              <w:left w:val="single" w:sz="4" w:space="0" w:color="auto"/>
              <w:bottom w:val="single" w:sz="4" w:space="0" w:color="auto"/>
              <w:right w:val="single" w:sz="4" w:space="0" w:color="auto"/>
            </w:tcBorders>
            <w:noWrap/>
            <w:vAlign w:val="center"/>
          </w:tcPr>
          <w:p w14:paraId="1B4E49F5" w14:textId="77777777" w:rsidR="00952387" w:rsidRPr="003742A8" w:rsidRDefault="00952387" w:rsidP="00E26ED1">
            <w:pPr>
              <w:spacing w:after="0" w:line="240" w:lineRule="auto"/>
              <w:jc w:val="both"/>
              <w:rPr>
                <w:rFonts w:cstheme="minorHAnsi"/>
              </w:rPr>
            </w:pPr>
            <w:r w:rsidRPr="003742A8">
              <w:rPr>
                <w:rFonts w:cstheme="minorHAnsi"/>
                <w:bCs/>
              </w:rPr>
              <w:t>4</w:t>
            </w:r>
          </w:p>
        </w:tc>
        <w:tc>
          <w:tcPr>
            <w:tcW w:w="4624" w:type="pct"/>
            <w:tcBorders>
              <w:top w:val="nil"/>
              <w:left w:val="nil"/>
              <w:bottom w:val="single" w:sz="4" w:space="0" w:color="auto"/>
              <w:right w:val="single" w:sz="4" w:space="0" w:color="auto"/>
            </w:tcBorders>
            <w:vAlign w:val="center"/>
            <w:hideMark/>
          </w:tcPr>
          <w:p w14:paraId="25780270" w14:textId="77777777" w:rsidR="00952387" w:rsidRPr="003742A8" w:rsidRDefault="00952387" w:rsidP="00E26ED1">
            <w:pPr>
              <w:spacing w:after="0" w:line="240" w:lineRule="auto"/>
              <w:jc w:val="both"/>
              <w:rPr>
                <w:rFonts w:cstheme="minorHAnsi"/>
                <w:lang w:val="pl-PL"/>
              </w:rPr>
            </w:pPr>
            <w:r w:rsidRPr="003742A8">
              <w:rPr>
                <w:rFonts w:cstheme="minorHAnsi"/>
                <w:b/>
                <w:lang w:val="pl-PL"/>
              </w:rPr>
              <w:t>Wydajność:</w:t>
            </w:r>
          </w:p>
          <w:p w14:paraId="080252A4"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Minimalna przepustowość węzła: 4 </w:t>
            </w:r>
            <w:proofErr w:type="spellStart"/>
            <w:r w:rsidRPr="003742A8">
              <w:rPr>
                <w:rFonts w:cstheme="minorHAnsi"/>
                <w:lang w:val="pl-PL"/>
              </w:rPr>
              <w:t>Tbps</w:t>
            </w:r>
            <w:proofErr w:type="spellEnd"/>
            <w:r w:rsidRPr="003742A8">
              <w:rPr>
                <w:rFonts w:cstheme="minorHAnsi"/>
                <w:lang w:val="pl-PL"/>
              </w:rPr>
              <w:t xml:space="preserve"> Full Duplex</w:t>
            </w:r>
          </w:p>
          <w:p w14:paraId="5C2909C9"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Minimalna wydajność węzła: 2,8 </w:t>
            </w:r>
            <w:proofErr w:type="spellStart"/>
            <w:r w:rsidRPr="003742A8">
              <w:rPr>
                <w:rFonts w:cstheme="minorHAnsi"/>
                <w:lang w:val="pl-PL"/>
              </w:rPr>
              <w:t>Bpps</w:t>
            </w:r>
            <w:proofErr w:type="spellEnd"/>
            <w:r w:rsidRPr="003742A8">
              <w:rPr>
                <w:rFonts w:cstheme="minorHAnsi"/>
                <w:lang w:val="pl-PL"/>
              </w:rPr>
              <w:t xml:space="preserve"> Full </w:t>
            </w:r>
            <w:proofErr w:type="spellStart"/>
            <w:r w:rsidRPr="003742A8">
              <w:rPr>
                <w:rFonts w:cstheme="minorHAnsi"/>
                <w:lang w:val="pl-PL"/>
              </w:rPr>
              <w:t>Dupplex</w:t>
            </w:r>
            <w:proofErr w:type="spellEnd"/>
          </w:p>
          <w:p w14:paraId="2D69444E" w14:textId="77777777" w:rsidR="00952387" w:rsidRPr="003742A8" w:rsidRDefault="00952387" w:rsidP="00E26ED1">
            <w:pPr>
              <w:spacing w:after="0" w:line="240" w:lineRule="auto"/>
              <w:jc w:val="both"/>
              <w:rPr>
                <w:rFonts w:cstheme="minorHAnsi"/>
                <w:lang w:val="pl-PL"/>
              </w:rPr>
            </w:pPr>
            <w:r w:rsidRPr="003742A8">
              <w:rPr>
                <w:rFonts w:cstheme="minorHAnsi"/>
                <w:lang w:val="pl-PL"/>
              </w:rPr>
              <w:lastRenderedPageBreak/>
              <w:t xml:space="preserve">Przełącznik musi obsługiwać minimum 150 000 adresów MAC </w:t>
            </w:r>
          </w:p>
          <w:p w14:paraId="3A6E2779" w14:textId="77777777" w:rsidR="00952387" w:rsidRPr="003742A8" w:rsidRDefault="00952387" w:rsidP="00E26ED1">
            <w:pPr>
              <w:spacing w:after="0" w:line="240" w:lineRule="auto"/>
              <w:jc w:val="both"/>
              <w:rPr>
                <w:rFonts w:cstheme="minorHAnsi"/>
                <w:lang w:val="pl-PL"/>
              </w:rPr>
            </w:pPr>
            <w:r w:rsidRPr="003742A8">
              <w:rPr>
                <w:rFonts w:cstheme="minorHAnsi"/>
                <w:lang w:val="pl-PL"/>
              </w:rPr>
              <w:t>Przełącznik musi obsługiwać minimum 4 000 sieci VLAN</w:t>
            </w:r>
          </w:p>
          <w:p w14:paraId="2EED1D35"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Minimalna pamięć CPU: 8GB </w:t>
            </w:r>
          </w:p>
          <w:p w14:paraId="59864255" w14:textId="77777777" w:rsidR="00952387" w:rsidRPr="003742A8" w:rsidRDefault="00952387" w:rsidP="00E26ED1">
            <w:pPr>
              <w:spacing w:after="0" w:line="240" w:lineRule="auto"/>
              <w:jc w:val="both"/>
              <w:rPr>
                <w:rFonts w:cstheme="minorHAnsi"/>
                <w:lang w:val="pl-PL"/>
              </w:rPr>
            </w:pPr>
            <w:r w:rsidRPr="003742A8">
              <w:rPr>
                <w:rFonts w:cstheme="minorHAnsi"/>
                <w:lang w:val="pl-PL"/>
              </w:rPr>
              <w:t>Minimalna pojemność bufora pakietów: 16MB</w:t>
            </w:r>
          </w:p>
        </w:tc>
      </w:tr>
      <w:tr w:rsidR="00952387" w:rsidRPr="00BB7C15" w14:paraId="1E205E45" w14:textId="77777777" w:rsidTr="00795D5B">
        <w:trPr>
          <w:trHeight w:val="600"/>
        </w:trPr>
        <w:tc>
          <w:tcPr>
            <w:tcW w:w="376" w:type="pct"/>
            <w:tcBorders>
              <w:top w:val="nil"/>
              <w:left w:val="single" w:sz="4" w:space="0" w:color="auto"/>
              <w:bottom w:val="single" w:sz="4" w:space="0" w:color="auto"/>
              <w:right w:val="single" w:sz="4" w:space="0" w:color="auto"/>
            </w:tcBorders>
            <w:noWrap/>
            <w:vAlign w:val="center"/>
          </w:tcPr>
          <w:p w14:paraId="6B1A43A1" w14:textId="77777777" w:rsidR="00952387" w:rsidRPr="003742A8" w:rsidRDefault="00952387" w:rsidP="00E26ED1">
            <w:pPr>
              <w:spacing w:after="0" w:line="240" w:lineRule="auto"/>
              <w:jc w:val="both"/>
              <w:rPr>
                <w:rFonts w:cstheme="minorHAnsi"/>
              </w:rPr>
            </w:pPr>
            <w:r w:rsidRPr="003742A8">
              <w:rPr>
                <w:rFonts w:cstheme="minorHAnsi"/>
                <w:bCs/>
              </w:rPr>
              <w:lastRenderedPageBreak/>
              <w:t>5</w:t>
            </w:r>
          </w:p>
        </w:tc>
        <w:tc>
          <w:tcPr>
            <w:tcW w:w="4624" w:type="pct"/>
            <w:tcBorders>
              <w:top w:val="nil"/>
              <w:left w:val="nil"/>
              <w:bottom w:val="single" w:sz="4" w:space="0" w:color="auto"/>
              <w:right w:val="single" w:sz="4" w:space="0" w:color="auto"/>
            </w:tcBorders>
            <w:vAlign w:val="center"/>
            <w:hideMark/>
          </w:tcPr>
          <w:p w14:paraId="69A16003" w14:textId="77777777" w:rsidR="00952387" w:rsidRPr="003742A8" w:rsidRDefault="00952387" w:rsidP="00E26ED1">
            <w:pPr>
              <w:spacing w:after="0" w:line="240" w:lineRule="auto"/>
              <w:jc w:val="both"/>
              <w:rPr>
                <w:rFonts w:cstheme="minorHAnsi"/>
                <w:lang w:val="pl-PL"/>
              </w:rPr>
            </w:pPr>
            <w:r w:rsidRPr="003742A8">
              <w:rPr>
                <w:rFonts w:cstheme="minorHAnsi"/>
                <w:b/>
                <w:lang w:val="pl-PL"/>
              </w:rPr>
              <w:t>Przestrzeń dyskowa:</w:t>
            </w:r>
          </w:p>
          <w:p w14:paraId="6EED3BE9" w14:textId="77777777" w:rsidR="00952387" w:rsidRPr="003742A8" w:rsidRDefault="00952387" w:rsidP="00E26ED1">
            <w:pPr>
              <w:spacing w:after="0" w:line="240" w:lineRule="auto"/>
              <w:jc w:val="both"/>
              <w:rPr>
                <w:rFonts w:cstheme="minorHAnsi"/>
                <w:lang w:val="pl-PL"/>
              </w:rPr>
            </w:pPr>
            <w:r w:rsidRPr="003742A8">
              <w:rPr>
                <w:rFonts w:cstheme="minorHAnsi"/>
                <w:lang w:val="pl-PL"/>
              </w:rPr>
              <w:t>Wyposażony w przestrzeń dyskową wykonaną w technologii SSD/Flash o pojemności co najmniej 16GB.</w:t>
            </w:r>
          </w:p>
        </w:tc>
      </w:tr>
      <w:tr w:rsidR="00952387" w:rsidRPr="00BB7C15" w14:paraId="6A9B991D" w14:textId="77777777" w:rsidTr="00795D5B">
        <w:trPr>
          <w:trHeight w:val="300"/>
        </w:trPr>
        <w:tc>
          <w:tcPr>
            <w:tcW w:w="376" w:type="pct"/>
            <w:tcBorders>
              <w:top w:val="nil"/>
              <w:left w:val="single" w:sz="4" w:space="0" w:color="auto"/>
              <w:bottom w:val="single" w:sz="4" w:space="0" w:color="auto"/>
              <w:right w:val="single" w:sz="4" w:space="0" w:color="auto"/>
            </w:tcBorders>
            <w:noWrap/>
            <w:vAlign w:val="center"/>
          </w:tcPr>
          <w:p w14:paraId="5ACD4406" w14:textId="77777777" w:rsidR="00952387" w:rsidRPr="003742A8" w:rsidRDefault="00952387" w:rsidP="00E26ED1">
            <w:pPr>
              <w:spacing w:after="0" w:line="240" w:lineRule="auto"/>
              <w:jc w:val="both"/>
              <w:rPr>
                <w:rFonts w:cstheme="minorHAnsi"/>
              </w:rPr>
            </w:pPr>
            <w:r w:rsidRPr="003742A8">
              <w:rPr>
                <w:rFonts w:cstheme="minorHAnsi"/>
                <w:bCs/>
              </w:rPr>
              <w:t>6</w:t>
            </w:r>
          </w:p>
        </w:tc>
        <w:tc>
          <w:tcPr>
            <w:tcW w:w="4624" w:type="pct"/>
            <w:tcBorders>
              <w:top w:val="nil"/>
              <w:left w:val="nil"/>
              <w:bottom w:val="single" w:sz="4" w:space="0" w:color="auto"/>
              <w:right w:val="single" w:sz="4" w:space="0" w:color="auto"/>
            </w:tcBorders>
            <w:vAlign w:val="center"/>
            <w:hideMark/>
          </w:tcPr>
          <w:p w14:paraId="0FB7748C" w14:textId="77777777" w:rsidR="00952387" w:rsidRPr="003742A8" w:rsidRDefault="00952387" w:rsidP="00E26ED1">
            <w:pPr>
              <w:spacing w:after="0" w:line="240" w:lineRule="auto"/>
              <w:jc w:val="both"/>
              <w:rPr>
                <w:rFonts w:cstheme="minorHAnsi"/>
                <w:b/>
                <w:bCs/>
                <w:lang w:val="pl-PL"/>
              </w:rPr>
            </w:pPr>
            <w:r w:rsidRPr="003742A8">
              <w:rPr>
                <w:rFonts w:cstheme="minorHAnsi"/>
                <w:b/>
                <w:bCs/>
                <w:lang w:val="pl-PL"/>
              </w:rPr>
              <w:t>Zasilanie:</w:t>
            </w:r>
          </w:p>
          <w:p w14:paraId="0BFED496" w14:textId="77777777" w:rsidR="00952387" w:rsidRPr="003742A8" w:rsidRDefault="00952387" w:rsidP="00E26ED1">
            <w:pPr>
              <w:spacing w:after="0" w:line="240" w:lineRule="auto"/>
              <w:jc w:val="both"/>
              <w:rPr>
                <w:rFonts w:cstheme="minorHAnsi"/>
                <w:lang w:val="pl-PL"/>
              </w:rPr>
            </w:pPr>
            <w:r w:rsidRPr="003742A8">
              <w:rPr>
                <w:rFonts w:cstheme="minorHAnsi"/>
                <w:lang w:val="pl-PL"/>
              </w:rPr>
              <w:t>Dwa nadmiarowe zasilacze.</w:t>
            </w:r>
          </w:p>
          <w:p w14:paraId="4A2E3B09" w14:textId="77777777" w:rsidR="00952387" w:rsidRPr="003742A8" w:rsidRDefault="00952387" w:rsidP="00E26ED1">
            <w:pPr>
              <w:spacing w:after="0" w:line="240" w:lineRule="auto"/>
              <w:jc w:val="both"/>
              <w:rPr>
                <w:rFonts w:cstheme="minorHAnsi"/>
                <w:lang w:val="pl-PL"/>
              </w:rPr>
            </w:pPr>
            <w:r w:rsidRPr="003742A8">
              <w:rPr>
                <w:rFonts w:cstheme="minorHAnsi"/>
                <w:lang w:val="pl-PL"/>
              </w:rPr>
              <w:t>Montowane w obudowie przełącznika (nie dopuszcza się stosowania zewnętrznych modułów zasilających).</w:t>
            </w:r>
          </w:p>
        </w:tc>
      </w:tr>
      <w:tr w:rsidR="00952387" w:rsidRPr="00BB7C15" w14:paraId="62DADAA5" w14:textId="77777777" w:rsidTr="00795D5B">
        <w:trPr>
          <w:trHeight w:val="1091"/>
        </w:trPr>
        <w:tc>
          <w:tcPr>
            <w:tcW w:w="376" w:type="pct"/>
            <w:tcBorders>
              <w:top w:val="nil"/>
              <w:left w:val="single" w:sz="4" w:space="0" w:color="auto"/>
              <w:bottom w:val="single" w:sz="4" w:space="0" w:color="auto"/>
              <w:right w:val="single" w:sz="4" w:space="0" w:color="auto"/>
            </w:tcBorders>
            <w:noWrap/>
            <w:vAlign w:val="center"/>
          </w:tcPr>
          <w:p w14:paraId="6E4DED5C" w14:textId="77777777" w:rsidR="00952387" w:rsidRPr="003742A8" w:rsidRDefault="00952387" w:rsidP="00E26ED1">
            <w:pPr>
              <w:spacing w:after="0" w:line="240" w:lineRule="auto"/>
              <w:jc w:val="both"/>
              <w:rPr>
                <w:rFonts w:cstheme="minorHAnsi"/>
              </w:rPr>
            </w:pPr>
            <w:r w:rsidRPr="003742A8">
              <w:rPr>
                <w:rFonts w:cstheme="minorHAnsi"/>
                <w:bCs/>
                <w:color w:val="000000"/>
              </w:rPr>
              <w:t>7</w:t>
            </w:r>
          </w:p>
        </w:tc>
        <w:tc>
          <w:tcPr>
            <w:tcW w:w="4624" w:type="pct"/>
            <w:tcBorders>
              <w:top w:val="nil"/>
              <w:left w:val="nil"/>
              <w:bottom w:val="single" w:sz="4" w:space="0" w:color="auto"/>
              <w:right w:val="single" w:sz="4" w:space="0" w:color="auto"/>
            </w:tcBorders>
            <w:vAlign w:val="center"/>
            <w:hideMark/>
          </w:tcPr>
          <w:p w14:paraId="3E97DDFB" w14:textId="77777777" w:rsidR="00952387" w:rsidRPr="003742A8" w:rsidRDefault="00952387" w:rsidP="00E26ED1">
            <w:pPr>
              <w:spacing w:after="0" w:line="240" w:lineRule="auto"/>
              <w:jc w:val="both"/>
              <w:rPr>
                <w:rFonts w:cstheme="minorHAnsi"/>
                <w:b/>
                <w:bCs/>
                <w:lang w:val="pl-PL"/>
              </w:rPr>
            </w:pPr>
            <w:r w:rsidRPr="003742A8">
              <w:rPr>
                <w:rFonts w:cstheme="minorHAnsi"/>
                <w:b/>
                <w:bCs/>
                <w:lang w:val="pl-PL"/>
              </w:rPr>
              <w:t>Chłodzenie</w:t>
            </w:r>
            <w:r w:rsidR="003742A8">
              <w:rPr>
                <w:rFonts w:cstheme="minorHAnsi"/>
                <w:b/>
                <w:bCs/>
                <w:lang w:val="pl-PL"/>
              </w:rPr>
              <w:t>:</w:t>
            </w:r>
          </w:p>
          <w:p w14:paraId="632BADE3" w14:textId="77777777" w:rsidR="00952387" w:rsidRPr="003742A8" w:rsidRDefault="00952387" w:rsidP="00E26ED1">
            <w:pPr>
              <w:spacing w:after="0" w:line="240" w:lineRule="auto"/>
              <w:jc w:val="both"/>
              <w:rPr>
                <w:rFonts w:cstheme="minorHAnsi"/>
                <w:lang w:val="pl-PL"/>
              </w:rPr>
            </w:pPr>
            <w:r w:rsidRPr="003742A8">
              <w:rPr>
                <w:rFonts w:cstheme="minorHAnsi"/>
                <w:lang w:val="pl-PL"/>
              </w:rPr>
              <w:t>Nadmiarowe wentylatory.</w:t>
            </w:r>
          </w:p>
          <w:p w14:paraId="1DBAD727" w14:textId="77777777" w:rsidR="00952387" w:rsidRPr="003742A8" w:rsidRDefault="00952387" w:rsidP="00E26ED1">
            <w:pPr>
              <w:spacing w:after="0" w:line="240" w:lineRule="auto"/>
              <w:jc w:val="both"/>
              <w:rPr>
                <w:rFonts w:cstheme="minorHAnsi"/>
                <w:lang w:val="pl-PL"/>
              </w:rPr>
            </w:pPr>
            <w:r w:rsidRPr="003742A8">
              <w:rPr>
                <w:rFonts w:cstheme="minorHAnsi"/>
                <w:lang w:val="pl-PL"/>
              </w:rPr>
              <w:t>Przełącznik o przepływie powietrza zoptymalizowanym do montażu z tyłu w szafie RACK – przepływ w kierunku od zasilaczy do portów LAN. Musi istnieć możliwość odwrócenia kierunku przepływu powietrza w urządzeniu bez konieczności wymiany całego urządzenia.</w:t>
            </w:r>
          </w:p>
          <w:p w14:paraId="23DCA60C" w14:textId="77777777" w:rsidR="00952387" w:rsidRPr="003742A8" w:rsidRDefault="00952387" w:rsidP="00E26ED1">
            <w:pPr>
              <w:spacing w:after="0" w:line="240" w:lineRule="auto"/>
              <w:jc w:val="both"/>
              <w:rPr>
                <w:rFonts w:eastAsia="Times New Roman" w:cstheme="minorHAnsi"/>
                <w:lang w:val="pl-PL"/>
              </w:rPr>
            </w:pPr>
            <w:r w:rsidRPr="003742A8">
              <w:rPr>
                <w:rFonts w:cstheme="minorHAnsi"/>
                <w:lang w:val="pl-PL"/>
              </w:rPr>
              <w:t>Nie dopuszcza się chłodzenia bocznego.</w:t>
            </w:r>
          </w:p>
        </w:tc>
      </w:tr>
      <w:tr w:rsidR="00952387" w:rsidRPr="003742A8" w14:paraId="377C89EF" w14:textId="77777777" w:rsidTr="00795D5B">
        <w:trPr>
          <w:trHeight w:val="300"/>
        </w:trPr>
        <w:tc>
          <w:tcPr>
            <w:tcW w:w="376" w:type="pct"/>
            <w:tcBorders>
              <w:top w:val="nil"/>
              <w:left w:val="single" w:sz="4" w:space="0" w:color="auto"/>
              <w:bottom w:val="single" w:sz="4" w:space="0" w:color="auto"/>
              <w:right w:val="single" w:sz="4" w:space="0" w:color="auto"/>
            </w:tcBorders>
            <w:noWrap/>
            <w:vAlign w:val="center"/>
          </w:tcPr>
          <w:p w14:paraId="0102E64E" w14:textId="77777777" w:rsidR="00952387" w:rsidRPr="003742A8" w:rsidRDefault="00952387" w:rsidP="00E26ED1">
            <w:pPr>
              <w:spacing w:after="0" w:line="240" w:lineRule="auto"/>
              <w:jc w:val="both"/>
              <w:rPr>
                <w:rFonts w:cstheme="minorHAnsi"/>
              </w:rPr>
            </w:pPr>
            <w:r w:rsidRPr="003742A8">
              <w:rPr>
                <w:rFonts w:cstheme="minorHAnsi"/>
                <w:bCs/>
              </w:rPr>
              <w:t>8</w:t>
            </w:r>
          </w:p>
        </w:tc>
        <w:tc>
          <w:tcPr>
            <w:tcW w:w="4624" w:type="pct"/>
            <w:tcBorders>
              <w:top w:val="nil"/>
              <w:left w:val="nil"/>
              <w:bottom w:val="single" w:sz="4" w:space="0" w:color="auto"/>
              <w:right w:val="single" w:sz="4" w:space="0" w:color="auto"/>
            </w:tcBorders>
            <w:vAlign w:val="center"/>
            <w:hideMark/>
          </w:tcPr>
          <w:p w14:paraId="6749E333" w14:textId="77777777" w:rsidR="00952387" w:rsidRPr="003742A8" w:rsidRDefault="00952387" w:rsidP="00E26ED1">
            <w:pPr>
              <w:suppressAutoHyphens/>
              <w:spacing w:after="0" w:line="240" w:lineRule="auto"/>
              <w:jc w:val="both"/>
              <w:rPr>
                <w:rFonts w:cstheme="minorHAnsi"/>
              </w:rPr>
            </w:pPr>
            <w:proofErr w:type="spellStart"/>
            <w:r w:rsidRPr="003742A8">
              <w:rPr>
                <w:rFonts w:cstheme="minorHAnsi"/>
                <w:b/>
              </w:rPr>
              <w:t>Funkcjonalność</w:t>
            </w:r>
            <w:proofErr w:type="spellEnd"/>
            <w:r w:rsidRPr="003742A8">
              <w:rPr>
                <w:rFonts w:cstheme="minorHAnsi"/>
                <w:b/>
              </w:rPr>
              <w:t xml:space="preserve"> </w:t>
            </w:r>
            <w:proofErr w:type="spellStart"/>
            <w:r w:rsidRPr="003742A8">
              <w:rPr>
                <w:rFonts w:cstheme="minorHAnsi"/>
                <w:b/>
              </w:rPr>
              <w:t>i</w:t>
            </w:r>
            <w:proofErr w:type="spellEnd"/>
            <w:r w:rsidRPr="003742A8">
              <w:rPr>
                <w:rFonts w:cstheme="minorHAnsi"/>
                <w:b/>
              </w:rPr>
              <w:t xml:space="preserve"> </w:t>
            </w:r>
            <w:proofErr w:type="spellStart"/>
            <w:r w:rsidRPr="003742A8">
              <w:rPr>
                <w:rFonts w:cstheme="minorHAnsi"/>
                <w:b/>
              </w:rPr>
              <w:t>protokoły</w:t>
            </w:r>
            <w:proofErr w:type="spellEnd"/>
            <w:r w:rsidRPr="003742A8">
              <w:rPr>
                <w:rFonts w:cstheme="minorHAnsi"/>
                <w:b/>
              </w:rPr>
              <w:t>:</w:t>
            </w:r>
          </w:p>
          <w:p w14:paraId="189E0375" w14:textId="77777777" w:rsidR="00952387" w:rsidRPr="003742A8" w:rsidRDefault="00952387" w:rsidP="00E26ED1">
            <w:pPr>
              <w:numPr>
                <w:ilvl w:val="1"/>
                <w:numId w:val="21"/>
              </w:numPr>
              <w:suppressAutoHyphens/>
              <w:spacing w:after="0" w:line="240" w:lineRule="auto"/>
              <w:ind w:left="360"/>
              <w:jc w:val="both"/>
              <w:rPr>
                <w:rFonts w:cstheme="minorHAnsi"/>
                <w:lang w:val="pl-PL"/>
              </w:rPr>
            </w:pPr>
            <w:r w:rsidRPr="003742A8">
              <w:rPr>
                <w:rFonts w:cstheme="minorHAnsi"/>
                <w:lang w:val="pl-PL"/>
              </w:rPr>
              <w:t>Obsługujący min. 4 tys. aktywnych wirtualnych sieci lokalnych zgodnych z 802.1Q</w:t>
            </w:r>
          </w:p>
          <w:p w14:paraId="00F75BFA" w14:textId="77777777" w:rsidR="00952387" w:rsidRPr="003742A8" w:rsidRDefault="00952387" w:rsidP="00E26ED1">
            <w:pPr>
              <w:numPr>
                <w:ilvl w:val="1"/>
                <w:numId w:val="21"/>
              </w:numPr>
              <w:suppressAutoHyphens/>
              <w:spacing w:after="0" w:line="240" w:lineRule="auto"/>
              <w:ind w:left="360"/>
              <w:jc w:val="both"/>
              <w:rPr>
                <w:rFonts w:cstheme="minorHAnsi"/>
                <w:lang w:val="pl-PL"/>
              </w:rPr>
            </w:pPr>
            <w:r w:rsidRPr="003742A8">
              <w:rPr>
                <w:rFonts w:cstheme="minorHAnsi"/>
                <w:lang w:val="pl-PL"/>
              </w:rPr>
              <w:t>Obsługujący priorytety ramek zgodnie z 802.1p</w:t>
            </w:r>
          </w:p>
          <w:p w14:paraId="2C902956" w14:textId="77777777" w:rsidR="00952387" w:rsidRPr="003742A8" w:rsidRDefault="00952387" w:rsidP="00E26ED1">
            <w:pPr>
              <w:numPr>
                <w:ilvl w:val="1"/>
                <w:numId w:val="21"/>
              </w:numPr>
              <w:suppressAutoHyphens/>
              <w:spacing w:after="0" w:line="240" w:lineRule="auto"/>
              <w:ind w:left="360"/>
              <w:jc w:val="both"/>
              <w:rPr>
                <w:rFonts w:cstheme="minorHAnsi"/>
                <w:lang w:val="pl-PL"/>
              </w:rPr>
            </w:pPr>
            <w:r w:rsidRPr="003742A8">
              <w:rPr>
                <w:rFonts w:cstheme="minorHAnsi"/>
                <w:lang w:val="pl-PL"/>
              </w:rPr>
              <w:t xml:space="preserve">Obsługujący tzw. „jumbo </w:t>
            </w:r>
            <w:proofErr w:type="spellStart"/>
            <w:r w:rsidRPr="003742A8">
              <w:rPr>
                <w:rFonts w:cstheme="minorHAnsi"/>
                <w:lang w:val="pl-PL"/>
              </w:rPr>
              <w:t>frames</w:t>
            </w:r>
            <w:proofErr w:type="spellEnd"/>
            <w:r w:rsidRPr="003742A8">
              <w:rPr>
                <w:rFonts w:cstheme="minorHAnsi"/>
                <w:lang w:val="pl-PL"/>
              </w:rPr>
              <w:t>” o wielkości przynajmniej 9000 bajtów dla ramki</w:t>
            </w:r>
          </w:p>
          <w:p w14:paraId="318EA5D4" w14:textId="77777777" w:rsidR="00952387" w:rsidRPr="003742A8" w:rsidRDefault="00952387" w:rsidP="00E26ED1">
            <w:pPr>
              <w:numPr>
                <w:ilvl w:val="1"/>
                <w:numId w:val="21"/>
              </w:numPr>
              <w:suppressAutoHyphens/>
              <w:spacing w:after="0" w:line="240" w:lineRule="auto"/>
              <w:ind w:left="360"/>
              <w:jc w:val="both"/>
              <w:rPr>
                <w:rFonts w:cstheme="minorHAnsi"/>
                <w:lang w:val="pl-PL"/>
              </w:rPr>
            </w:pPr>
            <w:r w:rsidRPr="003742A8">
              <w:rPr>
                <w:rFonts w:cstheme="minorHAnsi"/>
                <w:lang w:val="pl-PL"/>
              </w:rPr>
              <w:t>Umożliwiający agregację interfejsów zgodnie z 802.3ad</w:t>
            </w:r>
          </w:p>
          <w:p w14:paraId="487C9656" w14:textId="77777777" w:rsidR="00952387" w:rsidRPr="003742A8" w:rsidRDefault="00952387" w:rsidP="00E26ED1">
            <w:pPr>
              <w:numPr>
                <w:ilvl w:val="1"/>
                <w:numId w:val="21"/>
              </w:numPr>
              <w:suppressAutoHyphens/>
              <w:spacing w:after="0" w:line="240" w:lineRule="auto"/>
              <w:ind w:left="360"/>
              <w:jc w:val="both"/>
              <w:rPr>
                <w:rFonts w:cstheme="minorHAnsi"/>
                <w:lang w:val="pl-PL"/>
              </w:rPr>
            </w:pPr>
            <w:r w:rsidRPr="003742A8">
              <w:rPr>
                <w:rFonts w:cstheme="minorHAnsi"/>
                <w:lang w:val="pl-PL"/>
              </w:rPr>
              <w:t xml:space="preserve">Posiadający wsparcie dla protokołów IEEE 802.1w </w:t>
            </w:r>
            <w:proofErr w:type="spellStart"/>
            <w:r w:rsidRPr="003742A8">
              <w:rPr>
                <w:rFonts w:cstheme="minorHAnsi"/>
                <w:lang w:val="pl-PL"/>
              </w:rPr>
              <w:t>Rapid</w:t>
            </w:r>
            <w:proofErr w:type="spellEnd"/>
            <w:r w:rsidRPr="003742A8">
              <w:rPr>
                <w:rFonts w:cstheme="minorHAnsi"/>
                <w:lang w:val="pl-PL"/>
              </w:rPr>
              <w:t xml:space="preserve"> </w:t>
            </w:r>
            <w:proofErr w:type="spellStart"/>
            <w:r w:rsidRPr="003742A8">
              <w:rPr>
                <w:rFonts w:cstheme="minorHAnsi"/>
                <w:lang w:val="pl-PL"/>
              </w:rPr>
              <w:t>Spanning</w:t>
            </w:r>
            <w:proofErr w:type="spellEnd"/>
            <w:r w:rsidRPr="003742A8">
              <w:rPr>
                <w:rFonts w:cstheme="minorHAnsi"/>
                <w:lang w:val="pl-PL"/>
              </w:rPr>
              <w:t xml:space="preserve"> </w:t>
            </w:r>
            <w:proofErr w:type="spellStart"/>
            <w:r w:rsidRPr="003742A8">
              <w:rPr>
                <w:rFonts w:cstheme="minorHAnsi"/>
                <w:lang w:val="pl-PL"/>
              </w:rPr>
              <w:t>Tree</w:t>
            </w:r>
            <w:proofErr w:type="spellEnd"/>
            <w:r w:rsidRPr="003742A8">
              <w:rPr>
                <w:rFonts w:cstheme="minorHAnsi"/>
                <w:lang w:val="pl-PL"/>
              </w:rPr>
              <w:t xml:space="preserve"> oraz IEEE 802.1s Multi-</w:t>
            </w:r>
            <w:proofErr w:type="spellStart"/>
            <w:r w:rsidRPr="003742A8">
              <w:rPr>
                <w:rFonts w:cstheme="minorHAnsi"/>
                <w:lang w:val="pl-PL"/>
              </w:rPr>
              <w:t>Instance</w:t>
            </w:r>
            <w:proofErr w:type="spellEnd"/>
            <w:r w:rsidRPr="003742A8">
              <w:rPr>
                <w:rFonts w:cstheme="minorHAnsi"/>
                <w:lang w:val="pl-PL"/>
              </w:rPr>
              <w:t xml:space="preserve"> </w:t>
            </w:r>
            <w:proofErr w:type="spellStart"/>
            <w:r w:rsidRPr="003742A8">
              <w:rPr>
                <w:rFonts w:cstheme="minorHAnsi"/>
                <w:lang w:val="pl-PL"/>
              </w:rPr>
              <w:t>Spanning</w:t>
            </w:r>
            <w:proofErr w:type="spellEnd"/>
            <w:r w:rsidRPr="003742A8">
              <w:rPr>
                <w:rFonts w:cstheme="minorHAnsi"/>
                <w:lang w:val="pl-PL"/>
              </w:rPr>
              <w:t xml:space="preserve"> </w:t>
            </w:r>
            <w:proofErr w:type="spellStart"/>
            <w:r w:rsidRPr="003742A8">
              <w:rPr>
                <w:rFonts w:cstheme="minorHAnsi"/>
                <w:lang w:val="pl-PL"/>
              </w:rPr>
              <w:t>Tree</w:t>
            </w:r>
            <w:proofErr w:type="spellEnd"/>
            <w:r w:rsidRPr="003742A8">
              <w:rPr>
                <w:rFonts w:cstheme="minorHAnsi"/>
                <w:lang w:val="pl-PL"/>
              </w:rPr>
              <w:t xml:space="preserve"> </w:t>
            </w:r>
          </w:p>
          <w:p w14:paraId="6EA03B0B" w14:textId="77777777" w:rsidR="00952387" w:rsidRPr="003742A8" w:rsidRDefault="00952387" w:rsidP="00E26ED1">
            <w:pPr>
              <w:numPr>
                <w:ilvl w:val="1"/>
                <w:numId w:val="21"/>
              </w:numPr>
              <w:suppressAutoHyphens/>
              <w:spacing w:after="0" w:line="240" w:lineRule="auto"/>
              <w:ind w:left="360"/>
              <w:jc w:val="both"/>
              <w:rPr>
                <w:rFonts w:cstheme="minorHAnsi"/>
              </w:rPr>
            </w:pPr>
            <w:proofErr w:type="spellStart"/>
            <w:r w:rsidRPr="003742A8">
              <w:rPr>
                <w:rFonts w:cstheme="minorHAnsi"/>
              </w:rPr>
              <w:t>Obsługujący</w:t>
            </w:r>
            <w:proofErr w:type="spellEnd"/>
            <w:r w:rsidRPr="003742A8">
              <w:rPr>
                <w:rFonts w:cstheme="minorHAnsi"/>
              </w:rPr>
              <w:t xml:space="preserve"> routing IPv4 </w:t>
            </w:r>
          </w:p>
          <w:p w14:paraId="1405F668" w14:textId="77777777" w:rsidR="00952387" w:rsidRPr="003742A8" w:rsidRDefault="00952387" w:rsidP="00E26ED1">
            <w:pPr>
              <w:numPr>
                <w:ilvl w:val="1"/>
                <w:numId w:val="21"/>
              </w:numPr>
              <w:suppressAutoHyphens/>
              <w:spacing w:after="0" w:line="240" w:lineRule="auto"/>
              <w:ind w:left="360"/>
              <w:jc w:val="both"/>
              <w:rPr>
                <w:rFonts w:cstheme="minorHAnsi"/>
                <w:lang w:val="pl-PL"/>
              </w:rPr>
            </w:pPr>
            <w:r w:rsidRPr="003742A8">
              <w:rPr>
                <w:rFonts w:cstheme="minorHAnsi"/>
                <w:lang w:val="pl-PL"/>
              </w:rPr>
              <w:t>Obsługujący routing dynamiczny IPv4 w oparciu o protokół OSPF oraz BGP</w:t>
            </w:r>
          </w:p>
          <w:p w14:paraId="43CAAC5A" w14:textId="77777777" w:rsidR="00952387" w:rsidRPr="003742A8" w:rsidRDefault="00952387" w:rsidP="00E26ED1">
            <w:pPr>
              <w:numPr>
                <w:ilvl w:val="1"/>
                <w:numId w:val="21"/>
              </w:numPr>
              <w:suppressAutoHyphens/>
              <w:spacing w:after="0" w:line="240" w:lineRule="auto"/>
              <w:ind w:left="360"/>
              <w:jc w:val="both"/>
              <w:rPr>
                <w:rFonts w:cstheme="minorHAnsi"/>
                <w:lang w:val="pl-PL"/>
              </w:rPr>
            </w:pPr>
            <w:r w:rsidRPr="003742A8">
              <w:rPr>
                <w:rFonts w:cstheme="minorHAnsi"/>
                <w:lang w:val="pl-PL"/>
              </w:rPr>
              <w:t xml:space="preserve">Obsługujący zarządzanie ruchem typu </w:t>
            </w:r>
            <w:proofErr w:type="spellStart"/>
            <w:r w:rsidRPr="003742A8">
              <w:rPr>
                <w:rFonts w:cstheme="minorHAnsi"/>
                <w:lang w:val="pl-PL"/>
              </w:rPr>
              <w:t>multicast</w:t>
            </w:r>
            <w:proofErr w:type="spellEnd"/>
            <w:r w:rsidRPr="003742A8">
              <w:rPr>
                <w:rFonts w:cstheme="minorHAnsi"/>
                <w:lang w:val="pl-PL"/>
              </w:rPr>
              <w:t xml:space="preserve"> (tzw. IGMP </w:t>
            </w:r>
            <w:proofErr w:type="spellStart"/>
            <w:r w:rsidRPr="003742A8">
              <w:rPr>
                <w:rFonts w:cstheme="minorHAnsi"/>
                <w:lang w:val="pl-PL"/>
              </w:rPr>
              <w:t>snooping</w:t>
            </w:r>
            <w:proofErr w:type="spellEnd"/>
            <w:r w:rsidRPr="003742A8">
              <w:rPr>
                <w:rFonts w:cstheme="minorHAnsi"/>
                <w:lang w:val="pl-PL"/>
              </w:rPr>
              <w:t>)</w:t>
            </w:r>
          </w:p>
          <w:p w14:paraId="5142D7DA" w14:textId="77777777" w:rsidR="00952387" w:rsidRPr="003742A8" w:rsidRDefault="00952387" w:rsidP="00E26ED1">
            <w:pPr>
              <w:numPr>
                <w:ilvl w:val="1"/>
                <w:numId w:val="21"/>
              </w:numPr>
              <w:suppressAutoHyphens/>
              <w:spacing w:after="0" w:line="240" w:lineRule="auto"/>
              <w:ind w:left="360"/>
              <w:jc w:val="both"/>
              <w:rPr>
                <w:rFonts w:cstheme="minorHAnsi"/>
                <w:lang w:val="pl-PL"/>
              </w:rPr>
            </w:pPr>
            <w:r w:rsidRPr="003742A8">
              <w:rPr>
                <w:rFonts w:cstheme="minorHAnsi"/>
                <w:lang w:val="pl-PL"/>
              </w:rPr>
              <w:t xml:space="preserve">Zapewniający ochronę komunikacji protokołu DHCP (tzw. DHCP </w:t>
            </w:r>
            <w:proofErr w:type="spellStart"/>
            <w:r w:rsidRPr="003742A8">
              <w:rPr>
                <w:rFonts w:cstheme="minorHAnsi"/>
                <w:lang w:val="pl-PL"/>
              </w:rPr>
              <w:t>snooping</w:t>
            </w:r>
            <w:proofErr w:type="spellEnd"/>
            <w:r w:rsidRPr="003742A8">
              <w:rPr>
                <w:rFonts w:cstheme="minorHAnsi"/>
                <w:lang w:val="pl-PL"/>
              </w:rPr>
              <w:t>)</w:t>
            </w:r>
          </w:p>
          <w:p w14:paraId="0C5FBA43" w14:textId="77777777" w:rsidR="00952387" w:rsidRPr="003742A8" w:rsidRDefault="00952387" w:rsidP="00E26ED1">
            <w:pPr>
              <w:numPr>
                <w:ilvl w:val="1"/>
                <w:numId w:val="21"/>
              </w:numPr>
              <w:suppressAutoHyphens/>
              <w:spacing w:after="0" w:line="240" w:lineRule="auto"/>
              <w:ind w:left="360"/>
              <w:jc w:val="both"/>
              <w:rPr>
                <w:rFonts w:cstheme="minorHAnsi"/>
                <w:lang w:val="pl-PL"/>
              </w:rPr>
            </w:pPr>
            <w:r w:rsidRPr="003742A8">
              <w:rPr>
                <w:rFonts w:cstheme="minorHAnsi"/>
                <w:lang w:val="pl-PL"/>
              </w:rPr>
              <w:t xml:space="preserve">Zapewniający ochronę komunikacji protokołu ARP (tzw. </w:t>
            </w:r>
            <w:proofErr w:type="spellStart"/>
            <w:r w:rsidRPr="003742A8">
              <w:rPr>
                <w:rFonts w:cstheme="minorHAnsi"/>
                <w:lang w:val="pl-PL"/>
              </w:rPr>
              <w:t>Dynamic</w:t>
            </w:r>
            <w:proofErr w:type="spellEnd"/>
            <w:r w:rsidRPr="003742A8">
              <w:rPr>
                <w:rFonts w:cstheme="minorHAnsi"/>
                <w:lang w:val="pl-PL"/>
              </w:rPr>
              <w:t xml:space="preserve"> ARP </w:t>
            </w:r>
            <w:proofErr w:type="spellStart"/>
            <w:r w:rsidRPr="003742A8">
              <w:rPr>
                <w:rFonts w:cstheme="minorHAnsi"/>
                <w:lang w:val="pl-PL"/>
              </w:rPr>
              <w:t>Inspection</w:t>
            </w:r>
            <w:proofErr w:type="spellEnd"/>
            <w:r w:rsidRPr="003742A8">
              <w:rPr>
                <w:rFonts w:cstheme="minorHAnsi"/>
                <w:lang w:val="pl-PL"/>
              </w:rPr>
              <w:t>)</w:t>
            </w:r>
          </w:p>
          <w:p w14:paraId="4F795DAD" w14:textId="77777777" w:rsidR="00952387" w:rsidRPr="003742A8" w:rsidRDefault="00952387" w:rsidP="00E26ED1">
            <w:pPr>
              <w:numPr>
                <w:ilvl w:val="1"/>
                <w:numId w:val="21"/>
              </w:numPr>
              <w:suppressAutoHyphens/>
              <w:spacing w:after="0" w:line="240" w:lineRule="auto"/>
              <w:ind w:left="360"/>
              <w:jc w:val="both"/>
              <w:rPr>
                <w:rFonts w:cstheme="minorHAnsi"/>
                <w:lang w:val="pl-PL"/>
              </w:rPr>
            </w:pPr>
            <w:r w:rsidRPr="003742A8">
              <w:rPr>
                <w:rFonts w:cstheme="minorHAnsi"/>
                <w:lang w:val="pl-PL"/>
              </w:rPr>
              <w:t xml:space="preserve">Umożliwiający ograniczenie możliwości korzystania przez urządzenia końcowe z adresów innych niż przydzielone przez DHCP (tzw. IP Source </w:t>
            </w:r>
            <w:proofErr w:type="spellStart"/>
            <w:r w:rsidRPr="003742A8">
              <w:rPr>
                <w:rFonts w:cstheme="minorHAnsi"/>
                <w:lang w:val="pl-PL"/>
              </w:rPr>
              <w:t>Guard</w:t>
            </w:r>
            <w:proofErr w:type="spellEnd"/>
            <w:r w:rsidRPr="003742A8">
              <w:rPr>
                <w:rFonts w:cstheme="minorHAnsi"/>
                <w:lang w:val="pl-PL"/>
              </w:rPr>
              <w:t>)</w:t>
            </w:r>
          </w:p>
          <w:p w14:paraId="7E0B9EAB" w14:textId="77777777" w:rsidR="00952387" w:rsidRPr="003742A8" w:rsidRDefault="00952387" w:rsidP="00E26ED1">
            <w:pPr>
              <w:numPr>
                <w:ilvl w:val="1"/>
                <w:numId w:val="21"/>
              </w:numPr>
              <w:suppressAutoHyphens/>
              <w:spacing w:after="0" w:line="240" w:lineRule="auto"/>
              <w:ind w:left="360"/>
              <w:jc w:val="both"/>
              <w:rPr>
                <w:rFonts w:cstheme="minorHAnsi"/>
                <w:lang w:val="pl-PL"/>
              </w:rPr>
            </w:pPr>
            <w:r w:rsidRPr="003742A8">
              <w:rPr>
                <w:rFonts w:cstheme="minorHAnsi"/>
                <w:lang w:val="pl-PL"/>
              </w:rPr>
              <w:t xml:space="preserve">Umożliwiający limitowanie dozwolonych adresów MAC (liczba, konkretne wartości) per port przełącznika (tzw. Port Security) </w:t>
            </w:r>
          </w:p>
          <w:p w14:paraId="1ED30ABF" w14:textId="77777777" w:rsidR="00952387" w:rsidRPr="003742A8" w:rsidRDefault="00952387" w:rsidP="00E26ED1">
            <w:pPr>
              <w:numPr>
                <w:ilvl w:val="1"/>
                <w:numId w:val="21"/>
              </w:numPr>
              <w:suppressAutoHyphens/>
              <w:spacing w:after="0" w:line="240" w:lineRule="auto"/>
              <w:ind w:left="360"/>
              <w:jc w:val="both"/>
              <w:rPr>
                <w:rFonts w:cstheme="minorHAnsi"/>
                <w:lang w:val="pl-PL"/>
              </w:rPr>
            </w:pPr>
            <w:r w:rsidRPr="003742A8">
              <w:rPr>
                <w:rFonts w:cstheme="minorHAnsi"/>
                <w:lang w:val="pl-PL"/>
              </w:rPr>
              <w:t xml:space="preserve">Posiadający mechanizmy z rodziny Data Center </w:t>
            </w:r>
            <w:proofErr w:type="spellStart"/>
            <w:r w:rsidRPr="003742A8">
              <w:rPr>
                <w:rFonts w:cstheme="minorHAnsi"/>
                <w:lang w:val="pl-PL"/>
              </w:rPr>
              <w:t>Bridging</w:t>
            </w:r>
            <w:proofErr w:type="spellEnd"/>
            <w:r w:rsidRPr="003742A8">
              <w:rPr>
                <w:rFonts w:cstheme="minorHAnsi"/>
                <w:lang w:val="pl-PL"/>
              </w:rPr>
              <w:t xml:space="preserve">, umożliwiające optymalizację działania protokołu </w:t>
            </w:r>
            <w:proofErr w:type="spellStart"/>
            <w:r w:rsidRPr="003742A8">
              <w:rPr>
                <w:rFonts w:cstheme="minorHAnsi"/>
                <w:lang w:val="pl-PL"/>
              </w:rPr>
              <w:t>iSCSI</w:t>
            </w:r>
            <w:proofErr w:type="spellEnd"/>
            <w:r w:rsidRPr="003742A8">
              <w:rPr>
                <w:rFonts w:cstheme="minorHAnsi"/>
                <w:lang w:val="pl-PL"/>
              </w:rPr>
              <w:t>:</w:t>
            </w:r>
          </w:p>
          <w:p w14:paraId="21500859" w14:textId="77777777" w:rsidR="00952387" w:rsidRPr="003742A8" w:rsidRDefault="00952387" w:rsidP="00E26ED1">
            <w:pPr>
              <w:numPr>
                <w:ilvl w:val="2"/>
                <w:numId w:val="21"/>
              </w:numPr>
              <w:suppressAutoHyphens/>
              <w:spacing w:after="0" w:line="240" w:lineRule="auto"/>
              <w:ind w:left="640"/>
              <w:jc w:val="both"/>
              <w:rPr>
                <w:rFonts w:cstheme="minorHAnsi"/>
              </w:rPr>
            </w:pPr>
            <w:r w:rsidRPr="003742A8">
              <w:rPr>
                <w:rFonts w:cstheme="minorHAnsi"/>
              </w:rPr>
              <w:t xml:space="preserve">Priority-Based Flow Control (PFC) </w:t>
            </w:r>
            <w:proofErr w:type="spellStart"/>
            <w:r w:rsidRPr="003742A8">
              <w:rPr>
                <w:rFonts w:cstheme="minorHAnsi"/>
              </w:rPr>
              <w:t>zgodnie</w:t>
            </w:r>
            <w:proofErr w:type="spellEnd"/>
            <w:r w:rsidRPr="003742A8">
              <w:rPr>
                <w:rFonts w:cstheme="minorHAnsi"/>
              </w:rPr>
              <w:t xml:space="preserve"> z 802.1Qbb</w:t>
            </w:r>
          </w:p>
          <w:p w14:paraId="165CF256" w14:textId="77777777" w:rsidR="00952387" w:rsidRPr="003742A8" w:rsidRDefault="00952387" w:rsidP="00E26ED1">
            <w:pPr>
              <w:numPr>
                <w:ilvl w:val="2"/>
                <w:numId w:val="21"/>
              </w:numPr>
              <w:suppressAutoHyphens/>
              <w:spacing w:after="0" w:line="240" w:lineRule="auto"/>
              <w:ind w:left="640"/>
              <w:jc w:val="both"/>
              <w:rPr>
                <w:rFonts w:cstheme="minorHAnsi"/>
              </w:rPr>
            </w:pPr>
            <w:r w:rsidRPr="003742A8">
              <w:rPr>
                <w:rFonts w:cstheme="minorHAnsi"/>
              </w:rPr>
              <w:t xml:space="preserve">Enhanced Transmission Selection (ETS) </w:t>
            </w:r>
            <w:proofErr w:type="spellStart"/>
            <w:r w:rsidRPr="003742A8">
              <w:rPr>
                <w:rFonts w:cstheme="minorHAnsi"/>
              </w:rPr>
              <w:t>zgodnie</w:t>
            </w:r>
            <w:proofErr w:type="spellEnd"/>
            <w:r w:rsidRPr="003742A8">
              <w:rPr>
                <w:rFonts w:cstheme="minorHAnsi"/>
              </w:rPr>
              <w:t xml:space="preserve"> z 802.1Qaz</w:t>
            </w:r>
          </w:p>
          <w:p w14:paraId="06C982F8" w14:textId="77777777" w:rsidR="00952387" w:rsidRPr="003742A8" w:rsidRDefault="00952387" w:rsidP="00E26ED1">
            <w:pPr>
              <w:numPr>
                <w:ilvl w:val="2"/>
                <w:numId w:val="21"/>
              </w:numPr>
              <w:suppressAutoHyphens/>
              <w:spacing w:after="0" w:line="240" w:lineRule="auto"/>
              <w:ind w:left="640"/>
              <w:jc w:val="both"/>
              <w:rPr>
                <w:rFonts w:cstheme="minorHAnsi"/>
              </w:rPr>
            </w:pPr>
            <w:r w:rsidRPr="003742A8">
              <w:rPr>
                <w:rFonts w:cstheme="minorHAnsi"/>
              </w:rPr>
              <w:t xml:space="preserve">Data Center Bridging </w:t>
            </w:r>
            <w:proofErr w:type="spellStart"/>
            <w:r w:rsidRPr="003742A8">
              <w:rPr>
                <w:rFonts w:cstheme="minorHAnsi"/>
              </w:rPr>
              <w:t>eXchange</w:t>
            </w:r>
            <w:proofErr w:type="spellEnd"/>
            <w:r w:rsidRPr="003742A8">
              <w:rPr>
                <w:rFonts w:cstheme="minorHAnsi"/>
              </w:rPr>
              <w:t xml:space="preserve"> (DCBX)</w:t>
            </w:r>
          </w:p>
          <w:p w14:paraId="7BB220A2" w14:textId="77777777" w:rsidR="00952387" w:rsidRPr="003742A8" w:rsidRDefault="00952387" w:rsidP="00E26ED1">
            <w:pPr>
              <w:numPr>
                <w:ilvl w:val="1"/>
                <w:numId w:val="21"/>
              </w:numPr>
              <w:suppressAutoHyphens/>
              <w:spacing w:after="0" w:line="240" w:lineRule="auto"/>
              <w:ind w:left="360"/>
              <w:jc w:val="both"/>
              <w:rPr>
                <w:rFonts w:cstheme="minorHAnsi"/>
                <w:lang w:val="pl-PL"/>
              </w:rPr>
            </w:pPr>
            <w:r w:rsidRPr="003742A8">
              <w:rPr>
                <w:rFonts w:cstheme="minorHAnsi"/>
                <w:lang w:val="pl-PL"/>
              </w:rPr>
              <w:t>Obsługujący protokół VRRP lub równoważny.</w:t>
            </w:r>
          </w:p>
          <w:p w14:paraId="7B9ADE0F" w14:textId="77777777" w:rsidR="00952387" w:rsidRPr="003742A8" w:rsidRDefault="00952387" w:rsidP="00E26ED1">
            <w:pPr>
              <w:numPr>
                <w:ilvl w:val="1"/>
                <w:numId w:val="21"/>
              </w:numPr>
              <w:suppressAutoHyphens/>
              <w:spacing w:after="0" w:line="240" w:lineRule="auto"/>
              <w:ind w:left="360"/>
              <w:jc w:val="both"/>
              <w:rPr>
                <w:rFonts w:cstheme="minorHAnsi"/>
                <w:lang w:val="pl-PL"/>
              </w:rPr>
            </w:pPr>
            <w:r w:rsidRPr="003742A8">
              <w:rPr>
                <w:rFonts w:cstheme="minorHAnsi"/>
                <w:lang w:val="pl-PL"/>
              </w:rPr>
              <w:t xml:space="preserve">Obsługujący VXLAN wraz z VXLAN </w:t>
            </w:r>
            <w:proofErr w:type="spellStart"/>
            <w:r w:rsidRPr="003742A8">
              <w:rPr>
                <w:rFonts w:cstheme="minorHAnsi"/>
                <w:lang w:val="pl-PL"/>
              </w:rPr>
              <w:t>Anycast</w:t>
            </w:r>
            <w:proofErr w:type="spellEnd"/>
            <w:r w:rsidRPr="003742A8">
              <w:rPr>
                <w:rFonts w:cstheme="minorHAnsi"/>
                <w:lang w:val="pl-PL"/>
              </w:rPr>
              <w:t xml:space="preserve"> Gateway</w:t>
            </w:r>
          </w:p>
          <w:p w14:paraId="7F45E559" w14:textId="77777777" w:rsidR="00952387" w:rsidRPr="003742A8" w:rsidRDefault="00952387" w:rsidP="00E26ED1">
            <w:pPr>
              <w:numPr>
                <w:ilvl w:val="1"/>
                <w:numId w:val="21"/>
              </w:numPr>
              <w:suppressAutoHyphens/>
              <w:spacing w:after="0" w:line="240" w:lineRule="auto"/>
              <w:ind w:left="360"/>
              <w:jc w:val="both"/>
              <w:rPr>
                <w:rFonts w:cstheme="minorHAnsi"/>
              </w:rPr>
            </w:pPr>
            <w:proofErr w:type="spellStart"/>
            <w:r w:rsidRPr="003742A8">
              <w:rPr>
                <w:rFonts w:cstheme="minorHAnsi"/>
              </w:rPr>
              <w:t>Obsługujący</w:t>
            </w:r>
            <w:proofErr w:type="spellEnd"/>
            <w:r w:rsidRPr="003742A8">
              <w:rPr>
                <w:rFonts w:cstheme="minorHAnsi"/>
              </w:rPr>
              <w:t xml:space="preserve"> </w:t>
            </w:r>
            <w:proofErr w:type="spellStart"/>
            <w:r w:rsidRPr="003742A8">
              <w:rPr>
                <w:rFonts w:cstheme="minorHAnsi"/>
              </w:rPr>
              <w:t>protokół</w:t>
            </w:r>
            <w:proofErr w:type="spellEnd"/>
            <w:r w:rsidRPr="003742A8">
              <w:rPr>
                <w:rFonts w:cstheme="minorHAnsi"/>
              </w:rPr>
              <w:t xml:space="preserve"> ECMP </w:t>
            </w:r>
          </w:p>
        </w:tc>
      </w:tr>
      <w:tr w:rsidR="00952387" w:rsidRPr="00BB7C15" w14:paraId="502A1F66" w14:textId="77777777" w:rsidTr="00795D5B">
        <w:trPr>
          <w:trHeight w:val="300"/>
        </w:trPr>
        <w:tc>
          <w:tcPr>
            <w:tcW w:w="376" w:type="pct"/>
            <w:tcBorders>
              <w:top w:val="nil"/>
              <w:left w:val="single" w:sz="4" w:space="0" w:color="auto"/>
              <w:bottom w:val="single" w:sz="4" w:space="0" w:color="auto"/>
              <w:right w:val="single" w:sz="4" w:space="0" w:color="auto"/>
            </w:tcBorders>
            <w:noWrap/>
            <w:vAlign w:val="center"/>
          </w:tcPr>
          <w:p w14:paraId="3FC46061" w14:textId="77777777" w:rsidR="00952387" w:rsidRPr="003742A8" w:rsidRDefault="00952387" w:rsidP="00E26ED1">
            <w:pPr>
              <w:spacing w:after="0" w:line="240" w:lineRule="auto"/>
              <w:jc w:val="both"/>
              <w:rPr>
                <w:rFonts w:cstheme="minorHAnsi"/>
              </w:rPr>
            </w:pPr>
            <w:r w:rsidRPr="003742A8">
              <w:rPr>
                <w:rFonts w:cstheme="minorHAnsi"/>
                <w:bCs/>
              </w:rPr>
              <w:t>9</w:t>
            </w:r>
          </w:p>
        </w:tc>
        <w:tc>
          <w:tcPr>
            <w:tcW w:w="4624" w:type="pct"/>
            <w:tcBorders>
              <w:top w:val="nil"/>
              <w:left w:val="nil"/>
              <w:bottom w:val="single" w:sz="4" w:space="0" w:color="auto"/>
              <w:right w:val="single" w:sz="4" w:space="0" w:color="auto"/>
            </w:tcBorders>
            <w:vAlign w:val="center"/>
            <w:hideMark/>
          </w:tcPr>
          <w:p w14:paraId="6BB238CF" w14:textId="77777777" w:rsidR="00952387" w:rsidRPr="003742A8" w:rsidRDefault="00952387" w:rsidP="00E26ED1">
            <w:pPr>
              <w:spacing w:after="0" w:line="240" w:lineRule="auto"/>
              <w:jc w:val="both"/>
              <w:rPr>
                <w:rFonts w:cstheme="minorHAnsi"/>
              </w:rPr>
            </w:pPr>
            <w:proofErr w:type="spellStart"/>
            <w:r w:rsidRPr="003742A8">
              <w:rPr>
                <w:rFonts w:cstheme="minorHAnsi"/>
                <w:b/>
                <w:bCs/>
              </w:rPr>
              <w:t>Wysoka</w:t>
            </w:r>
            <w:proofErr w:type="spellEnd"/>
            <w:r w:rsidRPr="003742A8">
              <w:rPr>
                <w:rFonts w:cstheme="minorHAnsi"/>
                <w:b/>
                <w:bCs/>
              </w:rPr>
              <w:t xml:space="preserve"> </w:t>
            </w:r>
            <w:proofErr w:type="spellStart"/>
            <w:r w:rsidRPr="003742A8">
              <w:rPr>
                <w:rFonts w:cstheme="minorHAnsi"/>
                <w:b/>
                <w:bCs/>
              </w:rPr>
              <w:t>dostępność</w:t>
            </w:r>
            <w:proofErr w:type="spellEnd"/>
            <w:r w:rsidRPr="003742A8">
              <w:rPr>
                <w:rFonts w:cstheme="minorHAnsi"/>
                <w:b/>
                <w:bCs/>
              </w:rPr>
              <w:t>:</w:t>
            </w:r>
          </w:p>
          <w:p w14:paraId="2F3A59A8" w14:textId="77777777" w:rsidR="00952387" w:rsidRPr="003742A8" w:rsidRDefault="00952387" w:rsidP="00E26ED1">
            <w:pPr>
              <w:spacing w:after="0" w:line="240" w:lineRule="auto"/>
              <w:jc w:val="both"/>
              <w:rPr>
                <w:rFonts w:cstheme="minorHAnsi"/>
                <w:lang w:val="pl-PL"/>
              </w:rPr>
            </w:pPr>
            <w:r w:rsidRPr="003742A8">
              <w:rPr>
                <w:rFonts w:cstheme="minorHAnsi"/>
                <w:lang w:val="pl-PL"/>
              </w:rPr>
              <w:t>Architektura wysokiej dostępności musi być zrealizowana z wykorzystaniem dwóch oferowanych przełączników, z następującymi parametrami oraz funkcjonalnościami:</w:t>
            </w:r>
          </w:p>
          <w:p w14:paraId="6C8E50A1" w14:textId="77777777" w:rsidR="00952387" w:rsidRPr="003742A8" w:rsidRDefault="00952387" w:rsidP="00E26ED1">
            <w:pPr>
              <w:numPr>
                <w:ilvl w:val="0"/>
                <w:numId w:val="22"/>
              </w:numPr>
              <w:suppressAutoHyphens/>
              <w:spacing w:after="0" w:line="240" w:lineRule="auto"/>
              <w:ind w:left="1080" w:hanging="360"/>
              <w:jc w:val="both"/>
              <w:rPr>
                <w:rFonts w:cstheme="minorHAnsi"/>
                <w:lang w:val="pl-PL"/>
              </w:rPr>
            </w:pPr>
            <w:r w:rsidRPr="003742A8">
              <w:rPr>
                <w:rFonts w:cstheme="minorHAnsi"/>
                <w:lang w:val="pl-PL"/>
              </w:rPr>
              <w:t xml:space="preserve">Tryb pracy przełączników (Active/Active) - oba przełączniki aktywnie biorą udział w procesie obsługi ruchu sieciowego. </w:t>
            </w:r>
          </w:p>
          <w:p w14:paraId="2AB81F16" w14:textId="77777777" w:rsidR="00952387" w:rsidRPr="003742A8" w:rsidRDefault="00952387" w:rsidP="00E26ED1">
            <w:pPr>
              <w:numPr>
                <w:ilvl w:val="0"/>
                <w:numId w:val="22"/>
              </w:numPr>
              <w:suppressAutoHyphens/>
              <w:spacing w:after="0" w:line="240" w:lineRule="auto"/>
              <w:ind w:left="1080" w:hanging="360"/>
              <w:jc w:val="both"/>
              <w:rPr>
                <w:rFonts w:cstheme="minorHAnsi"/>
                <w:lang w:val="pl-PL"/>
              </w:rPr>
            </w:pPr>
            <w:r w:rsidRPr="003742A8">
              <w:rPr>
                <w:rFonts w:cstheme="minorHAnsi"/>
                <w:lang w:val="pl-PL"/>
              </w:rPr>
              <w:lastRenderedPageBreak/>
              <w:t xml:space="preserve">Możliwość skonfigurowania agregacji łączy wykorzystując protokół LACP. Każdy agregowany logiczny interfejs będzie utworzony wykorzystując minimum po jednym połączeniu fizycznym z każdego przełącznika.  </w:t>
            </w:r>
          </w:p>
          <w:p w14:paraId="748D465C" w14:textId="77777777" w:rsidR="00952387" w:rsidRPr="003742A8" w:rsidRDefault="00952387" w:rsidP="00E26ED1">
            <w:pPr>
              <w:numPr>
                <w:ilvl w:val="0"/>
                <w:numId w:val="22"/>
              </w:numPr>
              <w:suppressAutoHyphens/>
              <w:spacing w:after="0" w:line="240" w:lineRule="auto"/>
              <w:ind w:left="1080" w:hanging="360"/>
              <w:jc w:val="both"/>
              <w:rPr>
                <w:rFonts w:cstheme="minorHAnsi"/>
                <w:lang w:val="pl-PL"/>
              </w:rPr>
            </w:pPr>
            <w:r w:rsidRPr="003742A8">
              <w:rPr>
                <w:rFonts w:cstheme="minorHAnsi"/>
                <w:lang w:val="pl-PL"/>
              </w:rPr>
              <w:t>Możliwość uruchomienia protokołu wirtualnej bramy sieciowej VRRP lub HSRP, zarówno dla IPv4 oraz IPv6 w trybie Active/Active dla przełączników pracujących w architekturze wysokiej dostępności.</w:t>
            </w:r>
          </w:p>
          <w:p w14:paraId="6AD1408A" w14:textId="77777777" w:rsidR="00952387" w:rsidRPr="003742A8" w:rsidRDefault="00952387" w:rsidP="00E26ED1">
            <w:pPr>
              <w:numPr>
                <w:ilvl w:val="0"/>
                <w:numId w:val="22"/>
              </w:numPr>
              <w:suppressAutoHyphens/>
              <w:spacing w:after="0" w:line="240" w:lineRule="auto"/>
              <w:ind w:left="1080" w:hanging="360"/>
              <w:jc w:val="both"/>
              <w:rPr>
                <w:rFonts w:cstheme="minorHAnsi"/>
                <w:lang w:val="pl-PL"/>
              </w:rPr>
            </w:pPr>
            <w:r w:rsidRPr="003742A8">
              <w:rPr>
                <w:rFonts w:cstheme="minorHAnsi"/>
                <w:lang w:val="pl-PL"/>
              </w:rPr>
              <w:t>Możliwość aktualizacji oprogramowania systemowego przełączników, zachowując nieprzerwaną prace sieci dla opisywanej architektury.</w:t>
            </w:r>
          </w:p>
          <w:p w14:paraId="78A5D78E" w14:textId="77777777" w:rsidR="00952387" w:rsidRPr="003742A8" w:rsidRDefault="00952387" w:rsidP="00E26ED1">
            <w:pPr>
              <w:numPr>
                <w:ilvl w:val="0"/>
                <w:numId w:val="22"/>
              </w:numPr>
              <w:suppressAutoHyphens/>
              <w:spacing w:after="0" w:line="240" w:lineRule="auto"/>
              <w:ind w:left="1080" w:hanging="360"/>
              <w:jc w:val="both"/>
              <w:rPr>
                <w:rFonts w:cstheme="minorHAnsi"/>
                <w:lang w:val="pl-PL"/>
              </w:rPr>
            </w:pPr>
            <w:r w:rsidRPr="003742A8">
              <w:rPr>
                <w:rFonts w:cstheme="minorHAnsi"/>
                <w:lang w:val="pl-PL"/>
              </w:rPr>
              <w:t>Dostępna szerokość pasma danych pomiędzy przełącznikami wynosząca minimum 400Gbps, zorganizowana w minimum dwa niezależne połączenia fizyczne, wykorzystując w tym celu porty co najmniej 100Gbps.</w:t>
            </w:r>
          </w:p>
          <w:p w14:paraId="0D4B524F" w14:textId="77777777" w:rsidR="00952387" w:rsidRPr="003742A8" w:rsidRDefault="00952387" w:rsidP="00E26ED1">
            <w:pPr>
              <w:numPr>
                <w:ilvl w:val="0"/>
                <w:numId w:val="22"/>
              </w:numPr>
              <w:suppressAutoHyphens/>
              <w:spacing w:after="0" w:line="240" w:lineRule="auto"/>
              <w:ind w:left="1080" w:hanging="360"/>
              <w:jc w:val="both"/>
              <w:rPr>
                <w:rFonts w:cstheme="minorHAnsi"/>
                <w:lang w:val="pl-PL"/>
              </w:rPr>
            </w:pPr>
            <w:r w:rsidRPr="003742A8">
              <w:rPr>
                <w:rFonts w:cstheme="minorHAnsi"/>
                <w:lang w:val="pl-PL"/>
              </w:rPr>
              <w:t xml:space="preserve">Możliwość pojedynczej aktualizacji oprogramowania oferowanych przełączników, zachowując nieprzerwaną prace dla opisywanej architektury.  </w:t>
            </w:r>
          </w:p>
          <w:p w14:paraId="1DA14D95" w14:textId="77777777" w:rsidR="00952387" w:rsidRPr="003742A8" w:rsidRDefault="00952387" w:rsidP="00E26ED1">
            <w:pPr>
              <w:spacing w:after="0" w:line="240" w:lineRule="auto"/>
              <w:jc w:val="both"/>
              <w:rPr>
                <w:rFonts w:cstheme="minorHAnsi"/>
                <w:bCs/>
                <w:lang w:val="pl-PL"/>
              </w:rPr>
            </w:pPr>
            <w:r w:rsidRPr="003742A8">
              <w:rPr>
                <w:rFonts w:cstheme="minorHAnsi"/>
                <w:bCs/>
                <w:lang w:val="pl-PL"/>
              </w:rPr>
              <w:t>Wraz z przełącznikiem należy dostarczyć wszystkie niezbędne komponenty do realizacji opisanej architektury (w tym kable i ew. moduły jeśli są wymagane)</w:t>
            </w:r>
          </w:p>
        </w:tc>
      </w:tr>
      <w:tr w:rsidR="00952387" w:rsidRPr="003742A8" w14:paraId="1B09556C" w14:textId="77777777" w:rsidTr="00795D5B">
        <w:trPr>
          <w:trHeight w:val="300"/>
        </w:trPr>
        <w:tc>
          <w:tcPr>
            <w:tcW w:w="376" w:type="pct"/>
            <w:tcBorders>
              <w:top w:val="nil"/>
              <w:left w:val="single" w:sz="4" w:space="0" w:color="auto"/>
              <w:bottom w:val="single" w:sz="4" w:space="0" w:color="auto"/>
              <w:right w:val="single" w:sz="4" w:space="0" w:color="auto"/>
            </w:tcBorders>
            <w:noWrap/>
            <w:vAlign w:val="center"/>
          </w:tcPr>
          <w:p w14:paraId="7B0376D3" w14:textId="77777777" w:rsidR="00952387" w:rsidRPr="003742A8" w:rsidRDefault="00952387" w:rsidP="00E26ED1">
            <w:pPr>
              <w:spacing w:after="0" w:line="240" w:lineRule="auto"/>
              <w:jc w:val="both"/>
              <w:rPr>
                <w:rFonts w:cstheme="minorHAnsi"/>
              </w:rPr>
            </w:pPr>
            <w:r w:rsidRPr="003742A8">
              <w:rPr>
                <w:rFonts w:cstheme="minorHAnsi"/>
                <w:bCs/>
              </w:rPr>
              <w:lastRenderedPageBreak/>
              <w:t>10</w:t>
            </w:r>
          </w:p>
        </w:tc>
        <w:tc>
          <w:tcPr>
            <w:tcW w:w="4624" w:type="pct"/>
            <w:tcBorders>
              <w:top w:val="nil"/>
              <w:left w:val="nil"/>
              <w:bottom w:val="single" w:sz="4" w:space="0" w:color="auto"/>
              <w:right w:val="single" w:sz="4" w:space="0" w:color="auto"/>
            </w:tcBorders>
            <w:vAlign w:val="center"/>
            <w:hideMark/>
          </w:tcPr>
          <w:p w14:paraId="4EF276A3" w14:textId="77777777" w:rsidR="00952387" w:rsidRPr="003742A8" w:rsidRDefault="00952387" w:rsidP="00E26ED1">
            <w:pPr>
              <w:suppressAutoHyphens/>
              <w:spacing w:after="0" w:line="240" w:lineRule="auto"/>
              <w:jc w:val="both"/>
              <w:rPr>
                <w:rFonts w:cstheme="minorHAnsi"/>
              </w:rPr>
            </w:pPr>
            <w:proofErr w:type="spellStart"/>
            <w:r w:rsidRPr="003742A8">
              <w:rPr>
                <w:rFonts w:cstheme="minorHAnsi"/>
                <w:b/>
              </w:rPr>
              <w:t>Zarządzanie</w:t>
            </w:r>
            <w:proofErr w:type="spellEnd"/>
            <w:r w:rsidRPr="003742A8">
              <w:rPr>
                <w:rFonts w:cstheme="minorHAnsi"/>
                <w:b/>
              </w:rPr>
              <w:t xml:space="preserve"> </w:t>
            </w:r>
            <w:proofErr w:type="spellStart"/>
            <w:r w:rsidRPr="003742A8">
              <w:rPr>
                <w:rFonts w:cstheme="minorHAnsi"/>
                <w:b/>
              </w:rPr>
              <w:t>i</w:t>
            </w:r>
            <w:proofErr w:type="spellEnd"/>
            <w:r w:rsidRPr="003742A8">
              <w:rPr>
                <w:rFonts w:cstheme="minorHAnsi"/>
                <w:b/>
              </w:rPr>
              <w:t xml:space="preserve"> </w:t>
            </w:r>
            <w:proofErr w:type="spellStart"/>
            <w:r w:rsidRPr="003742A8">
              <w:rPr>
                <w:rFonts w:cstheme="minorHAnsi"/>
                <w:b/>
              </w:rPr>
              <w:t>monitorowanie</w:t>
            </w:r>
            <w:proofErr w:type="spellEnd"/>
            <w:r w:rsidRPr="003742A8">
              <w:rPr>
                <w:rFonts w:cstheme="minorHAnsi"/>
                <w:b/>
              </w:rPr>
              <w:t>:</w:t>
            </w:r>
          </w:p>
          <w:p w14:paraId="46BE19F7" w14:textId="77777777" w:rsidR="00952387" w:rsidRPr="003742A8" w:rsidRDefault="00952387" w:rsidP="00E26ED1">
            <w:pPr>
              <w:numPr>
                <w:ilvl w:val="0"/>
                <w:numId w:val="23"/>
              </w:numPr>
              <w:suppressAutoHyphens/>
              <w:spacing w:after="0" w:line="240" w:lineRule="auto"/>
              <w:ind w:left="360"/>
              <w:jc w:val="both"/>
              <w:rPr>
                <w:rFonts w:cstheme="minorHAnsi"/>
                <w:lang w:val="pl-PL"/>
              </w:rPr>
            </w:pPr>
            <w:r w:rsidRPr="003742A8">
              <w:rPr>
                <w:rFonts w:cstheme="minorHAnsi"/>
                <w:lang w:val="pl-PL"/>
              </w:rPr>
              <w:t>Posiadający tekstowy interfejs zarządzania z podpowiedziami kontekstowymi</w:t>
            </w:r>
          </w:p>
          <w:p w14:paraId="05F6EEE7" w14:textId="77777777" w:rsidR="00952387" w:rsidRPr="003742A8" w:rsidRDefault="00952387" w:rsidP="00E26ED1">
            <w:pPr>
              <w:numPr>
                <w:ilvl w:val="0"/>
                <w:numId w:val="23"/>
              </w:numPr>
              <w:suppressAutoHyphens/>
              <w:spacing w:after="0" w:line="240" w:lineRule="auto"/>
              <w:ind w:left="360"/>
              <w:jc w:val="both"/>
              <w:rPr>
                <w:rFonts w:cstheme="minorHAnsi"/>
                <w:lang w:val="pl-PL"/>
              </w:rPr>
            </w:pPr>
            <w:r w:rsidRPr="003742A8">
              <w:rPr>
                <w:rFonts w:cstheme="minorHAnsi"/>
                <w:lang w:val="pl-PL"/>
              </w:rPr>
              <w:t>Posiadający tekstowy plik konfiguracyjny możliwy do wyeksportowania, edytowania poza przełącznikiem i ponownego zaimportowania do przełącznika</w:t>
            </w:r>
          </w:p>
          <w:p w14:paraId="6D37C30C" w14:textId="77777777" w:rsidR="00952387" w:rsidRPr="003742A8" w:rsidRDefault="00952387" w:rsidP="00E26ED1">
            <w:pPr>
              <w:numPr>
                <w:ilvl w:val="0"/>
                <w:numId w:val="23"/>
              </w:numPr>
              <w:suppressAutoHyphens/>
              <w:spacing w:after="0" w:line="240" w:lineRule="auto"/>
              <w:ind w:left="360"/>
              <w:jc w:val="both"/>
              <w:rPr>
                <w:rFonts w:cstheme="minorHAnsi"/>
                <w:lang w:val="pl-PL"/>
              </w:rPr>
            </w:pPr>
            <w:r w:rsidRPr="003742A8">
              <w:rPr>
                <w:rFonts w:cstheme="minorHAnsi"/>
                <w:lang w:val="pl-PL"/>
              </w:rPr>
              <w:t>Umożliwiający dostęp do interfejsu zarządzania z użyciem protokołu SSHv2</w:t>
            </w:r>
          </w:p>
          <w:p w14:paraId="0F4286DE" w14:textId="77777777" w:rsidR="00952387" w:rsidRPr="003742A8" w:rsidRDefault="00952387" w:rsidP="00E26ED1">
            <w:pPr>
              <w:numPr>
                <w:ilvl w:val="0"/>
                <w:numId w:val="23"/>
              </w:numPr>
              <w:suppressAutoHyphens/>
              <w:spacing w:after="0" w:line="240" w:lineRule="auto"/>
              <w:ind w:left="360"/>
              <w:jc w:val="both"/>
              <w:rPr>
                <w:rFonts w:cstheme="minorHAnsi"/>
                <w:lang w:val="pl-PL"/>
              </w:rPr>
            </w:pPr>
            <w:r w:rsidRPr="003742A8">
              <w:rPr>
                <w:rFonts w:cstheme="minorHAnsi"/>
                <w:lang w:val="pl-PL"/>
              </w:rPr>
              <w:t>Umożliwiający bezpośredni dostęp do interfejsu zarządzania z wykorzystaniem dedykowanego portu szeregowego lub jego emulacji</w:t>
            </w:r>
          </w:p>
          <w:p w14:paraId="063CAE85" w14:textId="77777777" w:rsidR="00952387" w:rsidRPr="003742A8" w:rsidRDefault="00952387" w:rsidP="00E26ED1">
            <w:pPr>
              <w:numPr>
                <w:ilvl w:val="0"/>
                <w:numId w:val="23"/>
              </w:numPr>
              <w:suppressAutoHyphens/>
              <w:spacing w:after="0" w:line="240" w:lineRule="auto"/>
              <w:ind w:left="360"/>
              <w:jc w:val="both"/>
              <w:rPr>
                <w:rFonts w:cstheme="minorHAnsi"/>
                <w:lang w:val="pl-PL"/>
              </w:rPr>
            </w:pPr>
            <w:r w:rsidRPr="003742A8">
              <w:rPr>
                <w:rFonts w:cstheme="minorHAnsi"/>
                <w:lang w:val="pl-PL"/>
              </w:rPr>
              <w:t>Umożliwiający definiowanie kont użytkowników o co najmniej 3 różnych poziomach dostępu administracyjnego, zapewniających rosnący zestaw uprawnień</w:t>
            </w:r>
          </w:p>
          <w:p w14:paraId="60FFDCD0" w14:textId="77777777" w:rsidR="00952387" w:rsidRPr="003742A8" w:rsidRDefault="00952387" w:rsidP="00E26ED1">
            <w:pPr>
              <w:numPr>
                <w:ilvl w:val="0"/>
                <w:numId w:val="23"/>
              </w:numPr>
              <w:suppressAutoHyphens/>
              <w:spacing w:after="0" w:line="240" w:lineRule="auto"/>
              <w:ind w:left="360"/>
              <w:jc w:val="both"/>
              <w:rPr>
                <w:rFonts w:cstheme="minorHAnsi"/>
                <w:lang w:val="pl-PL"/>
              </w:rPr>
            </w:pPr>
            <w:r w:rsidRPr="003742A8">
              <w:rPr>
                <w:rFonts w:cstheme="minorHAnsi"/>
                <w:lang w:val="pl-PL"/>
              </w:rPr>
              <w:t>Pozwalający na przechowywanie przynajmniej dwóch wersji oprogramowania systemowego (aktywna i zapasowa)</w:t>
            </w:r>
          </w:p>
          <w:p w14:paraId="52C6EFC1" w14:textId="77777777" w:rsidR="00952387" w:rsidRPr="003742A8" w:rsidRDefault="00952387" w:rsidP="00E26ED1">
            <w:pPr>
              <w:numPr>
                <w:ilvl w:val="0"/>
                <w:numId w:val="23"/>
              </w:numPr>
              <w:suppressAutoHyphens/>
              <w:spacing w:after="0" w:line="240" w:lineRule="auto"/>
              <w:ind w:left="360"/>
              <w:jc w:val="both"/>
              <w:rPr>
                <w:rFonts w:cstheme="minorHAnsi"/>
                <w:lang w:val="pl-PL"/>
              </w:rPr>
            </w:pPr>
            <w:r w:rsidRPr="003742A8">
              <w:rPr>
                <w:rFonts w:cstheme="minorHAnsi"/>
                <w:lang w:val="pl-PL"/>
              </w:rPr>
              <w:t xml:space="preserve">Obsługujący wysyłanie powiadomień o zdarzeniach z użyciem protokołu SNMP v2c/v3 </w:t>
            </w:r>
          </w:p>
          <w:p w14:paraId="34E890F0" w14:textId="77777777" w:rsidR="00952387" w:rsidRPr="003742A8" w:rsidRDefault="00952387" w:rsidP="00E26ED1">
            <w:pPr>
              <w:numPr>
                <w:ilvl w:val="0"/>
                <w:numId w:val="23"/>
              </w:numPr>
              <w:suppressAutoHyphens/>
              <w:spacing w:after="0" w:line="240" w:lineRule="auto"/>
              <w:ind w:left="360"/>
              <w:jc w:val="both"/>
              <w:rPr>
                <w:rFonts w:cstheme="minorHAnsi"/>
                <w:lang w:val="pl-PL"/>
              </w:rPr>
            </w:pPr>
            <w:r w:rsidRPr="003742A8">
              <w:rPr>
                <w:rFonts w:cstheme="minorHAnsi"/>
                <w:lang w:val="pl-PL"/>
              </w:rPr>
              <w:t>Umożliwiający przesyłanie dzienników zdarzeń z wykorzystaniem protokołu SYSLOG</w:t>
            </w:r>
          </w:p>
          <w:p w14:paraId="590D0826" w14:textId="77777777" w:rsidR="00952387" w:rsidRPr="003742A8" w:rsidRDefault="00952387" w:rsidP="00E26ED1">
            <w:pPr>
              <w:numPr>
                <w:ilvl w:val="0"/>
                <w:numId w:val="23"/>
              </w:numPr>
              <w:suppressAutoHyphens/>
              <w:spacing w:after="0" w:line="240" w:lineRule="auto"/>
              <w:ind w:left="360"/>
              <w:jc w:val="both"/>
              <w:rPr>
                <w:rFonts w:cstheme="minorHAnsi"/>
                <w:lang w:val="pl-PL"/>
              </w:rPr>
            </w:pPr>
            <w:r w:rsidRPr="003742A8">
              <w:rPr>
                <w:rFonts w:cstheme="minorHAnsi"/>
                <w:lang w:val="pl-PL"/>
              </w:rPr>
              <w:t>Obsługę synchronizacji czasu systemowego z użyciem protokołu NTP</w:t>
            </w:r>
          </w:p>
          <w:p w14:paraId="63FE8626" w14:textId="77777777" w:rsidR="00952387" w:rsidRPr="003742A8" w:rsidRDefault="00952387" w:rsidP="00E26ED1">
            <w:pPr>
              <w:numPr>
                <w:ilvl w:val="0"/>
                <w:numId w:val="23"/>
              </w:numPr>
              <w:suppressAutoHyphens/>
              <w:spacing w:after="0" w:line="240" w:lineRule="auto"/>
              <w:ind w:left="360"/>
              <w:jc w:val="both"/>
              <w:rPr>
                <w:rFonts w:cstheme="minorHAnsi"/>
                <w:lang w:val="pl-PL"/>
              </w:rPr>
            </w:pPr>
            <w:r w:rsidRPr="003742A8">
              <w:rPr>
                <w:rFonts w:cstheme="minorHAnsi"/>
                <w:lang w:val="pl-PL"/>
              </w:rPr>
              <w:t>Umożliwiający konfiguracje autentykacji do przełącznika w oparciu o protokół RADIUS</w:t>
            </w:r>
          </w:p>
          <w:p w14:paraId="366D52AC" w14:textId="77777777" w:rsidR="00952387" w:rsidRPr="003742A8" w:rsidRDefault="00952387" w:rsidP="00E26ED1">
            <w:pPr>
              <w:numPr>
                <w:ilvl w:val="0"/>
                <w:numId w:val="23"/>
              </w:numPr>
              <w:suppressAutoHyphens/>
              <w:spacing w:after="0" w:line="240" w:lineRule="auto"/>
              <w:ind w:left="360"/>
              <w:jc w:val="both"/>
              <w:rPr>
                <w:rFonts w:cstheme="minorHAnsi"/>
              </w:rPr>
            </w:pPr>
            <w:proofErr w:type="spellStart"/>
            <w:r w:rsidRPr="003742A8">
              <w:rPr>
                <w:rFonts w:cstheme="minorHAnsi"/>
              </w:rPr>
              <w:t>Obsługę</w:t>
            </w:r>
            <w:proofErr w:type="spellEnd"/>
            <w:r w:rsidRPr="003742A8">
              <w:rPr>
                <w:rFonts w:cstheme="minorHAnsi"/>
              </w:rPr>
              <w:t xml:space="preserve"> </w:t>
            </w:r>
            <w:proofErr w:type="spellStart"/>
            <w:r w:rsidRPr="003742A8">
              <w:rPr>
                <w:rFonts w:cstheme="minorHAnsi"/>
              </w:rPr>
              <w:t>protokołu</w:t>
            </w:r>
            <w:proofErr w:type="spellEnd"/>
            <w:r w:rsidRPr="003742A8">
              <w:rPr>
                <w:rFonts w:cstheme="minorHAnsi"/>
              </w:rPr>
              <w:t xml:space="preserve"> BFD</w:t>
            </w:r>
          </w:p>
        </w:tc>
      </w:tr>
      <w:tr w:rsidR="00952387" w:rsidRPr="00BB7C15" w14:paraId="7F60C982" w14:textId="77777777" w:rsidTr="00795D5B">
        <w:trPr>
          <w:trHeight w:val="300"/>
        </w:trPr>
        <w:tc>
          <w:tcPr>
            <w:tcW w:w="376" w:type="pct"/>
            <w:tcBorders>
              <w:top w:val="nil"/>
              <w:left w:val="single" w:sz="4" w:space="0" w:color="auto"/>
              <w:bottom w:val="single" w:sz="4" w:space="0" w:color="auto"/>
              <w:right w:val="single" w:sz="4" w:space="0" w:color="auto"/>
            </w:tcBorders>
            <w:noWrap/>
            <w:vAlign w:val="center"/>
          </w:tcPr>
          <w:p w14:paraId="501EC7E8" w14:textId="77777777" w:rsidR="00952387" w:rsidRPr="003742A8" w:rsidRDefault="00952387" w:rsidP="00E26ED1">
            <w:pPr>
              <w:spacing w:after="0" w:line="240" w:lineRule="auto"/>
              <w:jc w:val="both"/>
              <w:rPr>
                <w:rFonts w:cstheme="minorHAnsi"/>
              </w:rPr>
            </w:pPr>
            <w:r w:rsidRPr="003742A8">
              <w:rPr>
                <w:rFonts w:cstheme="minorHAnsi"/>
                <w:bCs/>
              </w:rPr>
              <w:t>11</w:t>
            </w:r>
          </w:p>
        </w:tc>
        <w:tc>
          <w:tcPr>
            <w:tcW w:w="4624" w:type="pct"/>
            <w:tcBorders>
              <w:top w:val="nil"/>
              <w:left w:val="nil"/>
              <w:bottom w:val="single" w:sz="4" w:space="0" w:color="auto"/>
              <w:right w:val="single" w:sz="4" w:space="0" w:color="auto"/>
            </w:tcBorders>
            <w:vAlign w:val="center"/>
            <w:hideMark/>
          </w:tcPr>
          <w:p w14:paraId="47E7E78C" w14:textId="77777777" w:rsidR="00952387" w:rsidRPr="003742A8" w:rsidRDefault="00952387" w:rsidP="00E26ED1">
            <w:pPr>
              <w:spacing w:after="0" w:line="240" w:lineRule="auto"/>
              <w:jc w:val="both"/>
              <w:rPr>
                <w:rFonts w:cstheme="minorHAnsi"/>
              </w:rPr>
            </w:pPr>
            <w:proofErr w:type="spellStart"/>
            <w:r w:rsidRPr="003742A8">
              <w:rPr>
                <w:rFonts w:cstheme="minorHAnsi"/>
                <w:b/>
              </w:rPr>
              <w:t>Certyfikaty</w:t>
            </w:r>
            <w:proofErr w:type="spellEnd"/>
            <w:r w:rsidRPr="003742A8">
              <w:rPr>
                <w:rFonts w:cstheme="minorHAnsi"/>
                <w:b/>
              </w:rPr>
              <w:t>:</w:t>
            </w:r>
          </w:p>
          <w:p w14:paraId="26AABEA7" w14:textId="77777777" w:rsidR="00952387" w:rsidRPr="003742A8" w:rsidRDefault="00952387" w:rsidP="00E26ED1">
            <w:pPr>
              <w:spacing w:after="0" w:line="240" w:lineRule="auto"/>
              <w:jc w:val="both"/>
              <w:rPr>
                <w:rFonts w:cstheme="minorHAnsi"/>
                <w:lang w:val="pl-PL"/>
              </w:rPr>
            </w:pPr>
            <w:r w:rsidRPr="003742A8">
              <w:rPr>
                <w:rFonts w:cstheme="minorHAnsi"/>
                <w:lang w:val="pl-PL"/>
              </w:rPr>
              <w:t>ISO-9001:2015 oraz ISO-14001:2015. Deklaracja CE.</w:t>
            </w:r>
          </w:p>
        </w:tc>
      </w:tr>
      <w:tr w:rsidR="00952387" w:rsidRPr="00BB7C15" w14:paraId="275F8689" w14:textId="77777777" w:rsidTr="00795D5B">
        <w:trPr>
          <w:trHeight w:val="300"/>
        </w:trPr>
        <w:tc>
          <w:tcPr>
            <w:tcW w:w="376" w:type="pct"/>
            <w:tcBorders>
              <w:top w:val="nil"/>
              <w:left w:val="single" w:sz="4" w:space="0" w:color="auto"/>
              <w:bottom w:val="single" w:sz="4" w:space="0" w:color="auto"/>
              <w:right w:val="single" w:sz="4" w:space="0" w:color="auto"/>
            </w:tcBorders>
            <w:noWrap/>
            <w:vAlign w:val="center"/>
          </w:tcPr>
          <w:p w14:paraId="3F1F6CF3" w14:textId="77777777" w:rsidR="00952387" w:rsidRPr="003742A8" w:rsidRDefault="00952387" w:rsidP="00E26ED1">
            <w:pPr>
              <w:spacing w:after="0" w:line="240" w:lineRule="auto"/>
              <w:jc w:val="both"/>
              <w:rPr>
                <w:rFonts w:cstheme="minorHAnsi"/>
                <w:bCs/>
              </w:rPr>
            </w:pPr>
            <w:r w:rsidRPr="003742A8">
              <w:rPr>
                <w:rFonts w:cstheme="minorHAnsi"/>
                <w:bCs/>
              </w:rPr>
              <w:t>12</w:t>
            </w:r>
          </w:p>
        </w:tc>
        <w:tc>
          <w:tcPr>
            <w:tcW w:w="4624" w:type="pct"/>
            <w:tcBorders>
              <w:top w:val="nil"/>
              <w:left w:val="nil"/>
              <w:bottom w:val="single" w:sz="4" w:space="0" w:color="auto"/>
              <w:right w:val="single" w:sz="4" w:space="0" w:color="auto"/>
            </w:tcBorders>
            <w:vAlign w:val="center"/>
          </w:tcPr>
          <w:p w14:paraId="33A36F55" w14:textId="77777777" w:rsidR="00952387" w:rsidRPr="003742A8" w:rsidRDefault="00952387" w:rsidP="00E26ED1">
            <w:pPr>
              <w:spacing w:after="0" w:line="240" w:lineRule="auto"/>
              <w:jc w:val="both"/>
              <w:rPr>
                <w:rFonts w:cstheme="minorHAnsi"/>
                <w:b/>
              </w:rPr>
            </w:pPr>
            <w:proofErr w:type="spellStart"/>
            <w:r w:rsidRPr="003742A8">
              <w:rPr>
                <w:rFonts w:cstheme="minorHAnsi"/>
                <w:b/>
              </w:rPr>
              <w:t>Akcesoria</w:t>
            </w:r>
            <w:proofErr w:type="spellEnd"/>
            <w:r w:rsidRPr="003742A8">
              <w:rPr>
                <w:rFonts w:cstheme="minorHAnsi"/>
                <w:b/>
              </w:rPr>
              <w:t>:</w:t>
            </w:r>
          </w:p>
          <w:p w14:paraId="1FF2ED8B" w14:textId="77777777" w:rsidR="00952387" w:rsidRPr="003742A8" w:rsidRDefault="00952387" w:rsidP="00E26ED1">
            <w:pPr>
              <w:spacing w:after="0" w:line="240" w:lineRule="auto"/>
              <w:jc w:val="both"/>
              <w:rPr>
                <w:rFonts w:cstheme="minorHAnsi"/>
              </w:rPr>
            </w:pPr>
            <w:r w:rsidRPr="003742A8">
              <w:rPr>
                <w:rFonts w:cstheme="minorHAnsi"/>
              </w:rPr>
              <w:t xml:space="preserve">- </w:t>
            </w:r>
            <w:proofErr w:type="spellStart"/>
            <w:r w:rsidRPr="003742A8">
              <w:rPr>
                <w:rFonts w:cstheme="minorHAnsi"/>
              </w:rPr>
              <w:t>Patchcord</w:t>
            </w:r>
            <w:proofErr w:type="spellEnd"/>
            <w:r w:rsidRPr="003742A8">
              <w:rPr>
                <w:rFonts w:cstheme="minorHAnsi"/>
              </w:rPr>
              <w:t xml:space="preserve"> OM4 Multimode LC-LC, 10m – 2 </w:t>
            </w:r>
            <w:proofErr w:type="spellStart"/>
            <w:r w:rsidRPr="003742A8">
              <w:rPr>
                <w:rFonts w:cstheme="minorHAnsi"/>
              </w:rPr>
              <w:t>szt</w:t>
            </w:r>
            <w:proofErr w:type="spellEnd"/>
            <w:r w:rsidRPr="003742A8">
              <w:rPr>
                <w:rFonts w:cstheme="minorHAnsi"/>
              </w:rPr>
              <w:t>.</w:t>
            </w:r>
          </w:p>
          <w:p w14:paraId="458FA2EC" w14:textId="77777777" w:rsidR="00952387" w:rsidRPr="003742A8" w:rsidRDefault="00952387" w:rsidP="00E26ED1">
            <w:pPr>
              <w:spacing w:after="0" w:line="240" w:lineRule="auto"/>
              <w:jc w:val="both"/>
              <w:rPr>
                <w:rFonts w:cstheme="minorHAnsi"/>
              </w:rPr>
            </w:pPr>
            <w:r w:rsidRPr="003742A8">
              <w:rPr>
                <w:rFonts w:cstheme="minorHAnsi"/>
              </w:rPr>
              <w:t xml:space="preserve">- </w:t>
            </w:r>
            <w:proofErr w:type="spellStart"/>
            <w:r w:rsidRPr="003742A8">
              <w:rPr>
                <w:rFonts w:cstheme="minorHAnsi"/>
              </w:rPr>
              <w:t>Wkładka</w:t>
            </w:r>
            <w:proofErr w:type="spellEnd"/>
            <w:r w:rsidRPr="003742A8">
              <w:rPr>
                <w:rFonts w:cstheme="minorHAnsi"/>
              </w:rPr>
              <w:t xml:space="preserve"> SFP+ SR 10Gb 850nm LM Multimode 300m – 2 </w:t>
            </w:r>
            <w:proofErr w:type="spellStart"/>
            <w:r w:rsidRPr="003742A8">
              <w:rPr>
                <w:rFonts w:cstheme="minorHAnsi"/>
              </w:rPr>
              <w:t>szt</w:t>
            </w:r>
            <w:proofErr w:type="spellEnd"/>
            <w:r w:rsidRPr="003742A8">
              <w:rPr>
                <w:rFonts w:cstheme="minorHAnsi"/>
              </w:rPr>
              <w:t xml:space="preserve">. </w:t>
            </w:r>
          </w:p>
          <w:p w14:paraId="3269FEC4"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 </w:t>
            </w:r>
            <w:proofErr w:type="spellStart"/>
            <w:r w:rsidRPr="003742A8">
              <w:rPr>
                <w:rFonts w:cstheme="minorHAnsi"/>
                <w:lang w:val="pl-PL"/>
              </w:rPr>
              <w:t>Patchcord</w:t>
            </w:r>
            <w:proofErr w:type="spellEnd"/>
            <w:r w:rsidRPr="003742A8">
              <w:rPr>
                <w:rFonts w:cstheme="minorHAnsi"/>
                <w:lang w:val="pl-PL"/>
              </w:rPr>
              <w:t xml:space="preserve"> miedziany min. </w:t>
            </w:r>
            <w:proofErr w:type="spellStart"/>
            <w:r w:rsidRPr="003742A8">
              <w:rPr>
                <w:rFonts w:cstheme="minorHAnsi"/>
                <w:lang w:val="pl-PL"/>
              </w:rPr>
              <w:t>Cat</w:t>
            </w:r>
            <w:proofErr w:type="spellEnd"/>
            <w:r w:rsidRPr="003742A8">
              <w:rPr>
                <w:rFonts w:cstheme="minorHAnsi"/>
                <w:lang w:val="pl-PL"/>
              </w:rPr>
              <w:t xml:space="preserve"> 6A RJ45 o długości 2,5m – 1 szt.</w:t>
            </w:r>
          </w:p>
        </w:tc>
      </w:tr>
      <w:tr w:rsidR="00952387" w:rsidRPr="003742A8" w14:paraId="5E7CC8D5" w14:textId="77777777" w:rsidTr="00795D5B">
        <w:trPr>
          <w:trHeight w:val="300"/>
        </w:trPr>
        <w:tc>
          <w:tcPr>
            <w:tcW w:w="376" w:type="pct"/>
            <w:tcBorders>
              <w:top w:val="nil"/>
              <w:left w:val="single" w:sz="4" w:space="0" w:color="auto"/>
              <w:bottom w:val="single" w:sz="4" w:space="0" w:color="auto"/>
              <w:right w:val="single" w:sz="4" w:space="0" w:color="auto"/>
            </w:tcBorders>
            <w:noWrap/>
            <w:vAlign w:val="center"/>
          </w:tcPr>
          <w:p w14:paraId="16B90DBD" w14:textId="77777777" w:rsidR="00952387" w:rsidRPr="003742A8" w:rsidRDefault="00952387" w:rsidP="00E26ED1">
            <w:pPr>
              <w:spacing w:after="0" w:line="240" w:lineRule="auto"/>
              <w:jc w:val="both"/>
              <w:rPr>
                <w:rFonts w:cstheme="minorHAnsi"/>
              </w:rPr>
            </w:pPr>
            <w:r w:rsidRPr="003742A8">
              <w:rPr>
                <w:rFonts w:cstheme="minorHAnsi"/>
              </w:rPr>
              <w:t>13</w:t>
            </w:r>
          </w:p>
        </w:tc>
        <w:tc>
          <w:tcPr>
            <w:tcW w:w="4624" w:type="pct"/>
            <w:tcBorders>
              <w:top w:val="nil"/>
              <w:left w:val="nil"/>
              <w:bottom w:val="single" w:sz="4" w:space="0" w:color="auto"/>
              <w:right w:val="single" w:sz="4" w:space="0" w:color="auto"/>
            </w:tcBorders>
            <w:vAlign w:val="center"/>
            <w:hideMark/>
          </w:tcPr>
          <w:p w14:paraId="5450C893" w14:textId="77777777" w:rsidR="00952387" w:rsidRPr="003742A8" w:rsidRDefault="00952387" w:rsidP="00E26ED1">
            <w:pPr>
              <w:spacing w:after="0" w:line="240" w:lineRule="auto"/>
              <w:jc w:val="both"/>
              <w:rPr>
                <w:rFonts w:cstheme="minorHAnsi"/>
                <w:lang w:val="pl-PL"/>
              </w:rPr>
            </w:pPr>
            <w:r w:rsidRPr="003742A8">
              <w:rPr>
                <w:rFonts w:cstheme="minorHAnsi"/>
                <w:b/>
                <w:lang w:val="pl-PL"/>
              </w:rPr>
              <w:t>Warunki gwarancji:</w:t>
            </w:r>
          </w:p>
          <w:p w14:paraId="3A2BA318" w14:textId="77777777" w:rsidR="00952387" w:rsidRPr="003742A8" w:rsidRDefault="00952387" w:rsidP="00E26ED1">
            <w:pPr>
              <w:spacing w:after="0" w:line="240" w:lineRule="auto"/>
              <w:jc w:val="both"/>
              <w:rPr>
                <w:rFonts w:cstheme="minorHAnsi"/>
                <w:lang w:val="pl-PL"/>
              </w:rPr>
            </w:pPr>
            <w:r w:rsidRPr="003742A8">
              <w:rPr>
                <w:rFonts w:cstheme="minorHAnsi"/>
                <w:lang w:val="pl-PL"/>
              </w:rPr>
              <w:t>Oferowany przełącznik musi być objęty co najmniej 5-letnim wsparciem producenta sprzętu w dni robocze z czasem reakcji w miejscu instalacji sprzętu Następny Dzień Roboczy.</w:t>
            </w:r>
          </w:p>
          <w:p w14:paraId="371C9494" w14:textId="77777777" w:rsidR="00952387" w:rsidRPr="003742A8" w:rsidRDefault="00952387" w:rsidP="00E26ED1">
            <w:pPr>
              <w:spacing w:after="0" w:line="240" w:lineRule="auto"/>
              <w:jc w:val="both"/>
              <w:rPr>
                <w:rFonts w:cstheme="minorHAnsi"/>
                <w:lang w:val="pl-PL"/>
              </w:rPr>
            </w:pPr>
            <w:r w:rsidRPr="003742A8">
              <w:rPr>
                <w:rFonts w:eastAsia="Calibri" w:cstheme="minorHAnsi"/>
                <w:lang w:val="pl-PL"/>
              </w:rPr>
              <w:t>W zakresie wsparcia i gwarancji Zamawiający wymaga przestawienia oświadczenia producenta oferowanego przełącznika, wskazującego, że oferowany przełącznik będzie objęty serwisem producenta i/lub serwisem autoryzowanego serwisu producenta. Niniejsze oświadczenie ma zostać dostarczone wraz z ofertą.</w:t>
            </w:r>
          </w:p>
        </w:tc>
      </w:tr>
    </w:tbl>
    <w:p w14:paraId="74316FC3" w14:textId="77777777" w:rsidR="0084545F" w:rsidRDefault="0084545F" w:rsidP="00E26ED1">
      <w:pPr>
        <w:spacing w:after="0" w:line="240" w:lineRule="auto"/>
        <w:jc w:val="both"/>
        <w:rPr>
          <w:rFonts w:cstheme="minorHAnsi"/>
          <w:lang w:val="pl-PL"/>
        </w:rPr>
      </w:pPr>
    </w:p>
    <w:p w14:paraId="2925344E" w14:textId="77777777" w:rsidR="00BB7C15" w:rsidRDefault="00BB7C15" w:rsidP="00E26ED1">
      <w:pPr>
        <w:spacing w:after="0" w:line="240" w:lineRule="auto"/>
        <w:jc w:val="both"/>
        <w:rPr>
          <w:rFonts w:cstheme="minorHAnsi"/>
          <w:lang w:val="pl-PL"/>
        </w:rPr>
      </w:pPr>
    </w:p>
    <w:p w14:paraId="135463A7" w14:textId="77777777" w:rsidR="00BB7C15" w:rsidRDefault="00BB7C15" w:rsidP="00E26ED1">
      <w:pPr>
        <w:spacing w:after="0" w:line="240" w:lineRule="auto"/>
        <w:jc w:val="both"/>
        <w:rPr>
          <w:rFonts w:cstheme="minorHAnsi"/>
          <w:lang w:val="pl-PL"/>
        </w:rPr>
      </w:pPr>
    </w:p>
    <w:p w14:paraId="277FA831" w14:textId="77777777" w:rsidR="00BB7C15" w:rsidRPr="003742A8" w:rsidRDefault="00BB7C15" w:rsidP="00E26ED1">
      <w:pPr>
        <w:spacing w:after="0" w:line="240" w:lineRule="auto"/>
        <w:jc w:val="both"/>
        <w:rPr>
          <w:rFonts w:cstheme="minorHAnsi"/>
          <w:lang w:val="pl-PL"/>
        </w:rPr>
      </w:pPr>
    </w:p>
    <w:p w14:paraId="27998A9F" w14:textId="77777777" w:rsidR="0084545F" w:rsidRPr="003742A8" w:rsidRDefault="0084545F" w:rsidP="00E26ED1">
      <w:pPr>
        <w:pStyle w:val="Akapitzlist"/>
        <w:numPr>
          <w:ilvl w:val="1"/>
          <w:numId w:val="1"/>
        </w:numPr>
        <w:spacing w:after="0" w:line="240" w:lineRule="auto"/>
        <w:jc w:val="both"/>
        <w:rPr>
          <w:rFonts w:cstheme="minorHAnsi"/>
          <w:b/>
          <w:bCs/>
          <w:lang w:val="pl-PL"/>
        </w:rPr>
      </w:pPr>
      <w:r w:rsidRPr="003742A8">
        <w:rPr>
          <w:rFonts w:cstheme="minorHAnsi"/>
          <w:lang w:val="pl-PL"/>
        </w:rPr>
        <w:lastRenderedPageBreak/>
        <w:t xml:space="preserve"> </w:t>
      </w:r>
      <w:r w:rsidRPr="003742A8">
        <w:rPr>
          <w:rFonts w:cstheme="minorHAnsi"/>
          <w:b/>
          <w:bCs/>
          <w:lang w:val="pl-PL"/>
        </w:rPr>
        <w:t>Przełącznik SAN – 2 sztuki</w:t>
      </w:r>
    </w:p>
    <w:tbl>
      <w:tblPr>
        <w:tblpPr w:leftFromText="141" w:rightFromText="141" w:vertAnchor="text" w:horzAnchor="margin" w:tblpXSpec="center" w:tblpY="308"/>
        <w:tblW w:w="5070" w:type="pct"/>
        <w:tblBorders>
          <w:top w:val="single" w:sz="4" w:space="0" w:color="000001"/>
          <w:left w:val="single" w:sz="4" w:space="0" w:color="000001"/>
          <w:bottom w:val="single" w:sz="4" w:space="0" w:color="000001"/>
          <w:right w:val="single" w:sz="4" w:space="0" w:color="000001"/>
          <w:insideH w:val="single" w:sz="6" w:space="0" w:color="000001"/>
          <w:insideV w:val="single" w:sz="6" w:space="0" w:color="000001"/>
        </w:tblBorders>
        <w:tblCellMar>
          <w:left w:w="10" w:type="dxa"/>
          <w:right w:w="10" w:type="dxa"/>
        </w:tblCellMar>
        <w:tblLook w:val="04A0" w:firstRow="1" w:lastRow="0" w:firstColumn="1" w:lastColumn="0" w:noHBand="0" w:noVBand="1"/>
      </w:tblPr>
      <w:tblGrid>
        <w:gridCol w:w="703"/>
        <w:gridCol w:w="8778"/>
      </w:tblGrid>
      <w:tr w:rsidR="00952387" w:rsidRPr="003742A8" w14:paraId="43FC9BF6" w14:textId="77777777" w:rsidTr="00795D5B">
        <w:trPr>
          <w:trHeight w:val="599"/>
        </w:trPr>
        <w:tc>
          <w:tcPr>
            <w:tcW w:w="371" w:type="pct"/>
            <w:vMerge w:val="restart"/>
            <w:tcBorders>
              <w:top w:val="single" w:sz="4" w:space="0" w:color="000001"/>
            </w:tcBorders>
            <w:shd w:val="clear" w:color="auto" w:fill="auto"/>
            <w:tcMar>
              <w:top w:w="0" w:type="dxa"/>
              <w:left w:w="10" w:type="dxa"/>
              <w:bottom w:w="0" w:type="dxa"/>
              <w:right w:w="10" w:type="dxa"/>
            </w:tcMar>
            <w:vAlign w:val="center"/>
          </w:tcPr>
          <w:p w14:paraId="4867B620" w14:textId="77777777" w:rsidR="00952387" w:rsidRPr="003742A8" w:rsidRDefault="00952387" w:rsidP="00E26ED1">
            <w:pPr>
              <w:spacing w:after="0" w:line="240" w:lineRule="auto"/>
              <w:jc w:val="both"/>
              <w:rPr>
                <w:rFonts w:cstheme="minorHAnsi"/>
                <w:b/>
                <w:color w:val="000000"/>
              </w:rPr>
            </w:pPr>
            <w:proofErr w:type="spellStart"/>
            <w:r w:rsidRPr="003742A8">
              <w:rPr>
                <w:rFonts w:cstheme="minorHAnsi"/>
                <w:b/>
                <w:color w:val="000000"/>
              </w:rPr>
              <w:t>L.p.</w:t>
            </w:r>
            <w:proofErr w:type="spellEnd"/>
          </w:p>
        </w:tc>
        <w:tc>
          <w:tcPr>
            <w:tcW w:w="4629" w:type="pct"/>
            <w:vMerge w:val="restart"/>
            <w:tcBorders>
              <w:top w:val="single" w:sz="4" w:space="0" w:color="000001"/>
            </w:tcBorders>
            <w:shd w:val="clear" w:color="auto" w:fill="auto"/>
            <w:tcMar>
              <w:top w:w="0" w:type="dxa"/>
              <w:left w:w="10" w:type="dxa"/>
              <w:bottom w:w="0" w:type="dxa"/>
              <w:right w:w="10" w:type="dxa"/>
            </w:tcMar>
            <w:vAlign w:val="center"/>
          </w:tcPr>
          <w:p w14:paraId="4DC2C496"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lang w:val="pl-PL"/>
              </w:rPr>
              <w:t>Wymagania minimalne</w:t>
            </w:r>
          </w:p>
        </w:tc>
      </w:tr>
      <w:tr w:rsidR="00952387" w:rsidRPr="003742A8" w14:paraId="2EC76263" w14:textId="77777777" w:rsidTr="00795D5B">
        <w:trPr>
          <w:trHeight w:val="293"/>
        </w:trPr>
        <w:tc>
          <w:tcPr>
            <w:tcW w:w="371" w:type="pct"/>
            <w:vMerge/>
            <w:shd w:val="clear" w:color="auto" w:fill="FFFFFF"/>
            <w:tcMar>
              <w:top w:w="0" w:type="dxa"/>
              <w:left w:w="10" w:type="dxa"/>
              <w:bottom w:w="0" w:type="dxa"/>
              <w:right w:w="10" w:type="dxa"/>
            </w:tcMar>
            <w:vAlign w:val="center"/>
          </w:tcPr>
          <w:p w14:paraId="4CF814AB" w14:textId="77777777" w:rsidR="00952387" w:rsidRPr="003742A8" w:rsidRDefault="00952387" w:rsidP="00E26ED1">
            <w:pPr>
              <w:spacing w:after="0" w:line="240" w:lineRule="auto"/>
              <w:jc w:val="both"/>
              <w:rPr>
                <w:rFonts w:cstheme="minorHAnsi"/>
                <w:color w:val="000000"/>
              </w:rPr>
            </w:pPr>
          </w:p>
        </w:tc>
        <w:tc>
          <w:tcPr>
            <w:tcW w:w="4629" w:type="pct"/>
            <w:vMerge/>
            <w:shd w:val="clear" w:color="auto" w:fill="FFFFFF"/>
            <w:tcMar>
              <w:top w:w="0" w:type="dxa"/>
              <w:left w:w="10" w:type="dxa"/>
              <w:bottom w:w="0" w:type="dxa"/>
              <w:right w:w="10" w:type="dxa"/>
            </w:tcMar>
          </w:tcPr>
          <w:p w14:paraId="643DB7F7" w14:textId="77777777" w:rsidR="00952387" w:rsidRPr="003742A8" w:rsidRDefault="00952387" w:rsidP="00E26ED1">
            <w:pPr>
              <w:spacing w:after="0" w:line="240" w:lineRule="auto"/>
              <w:jc w:val="both"/>
              <w:rPr>
                <w:rFonts w:eastAsia="Calibri" w:cstheme="minorHAnsi"/>
                <w:lang w:val="pl-PL"/>
              </w:rPr>
            </w:pPr>
          </w:p>
        </w:tc>
      </w:tr>
      <w:tr w:rsidR="00952387" w:rsidRPr="00BB7C15" w14:paraId="05A71105" w14:textId="77777777" w:rsidTr="00795D5B">
        <w:tc>
          <w:tcPr>
            <w:tcW w:w="371" w:type="pct"/>
            <w:shd w:val="clear" w:color="auto" w:fill="FFFFFF"/>
            <w:tcMar>
              <w:top w:w="0" w:type="dxa"/>
              <w:left w:w="10" w:type="dxa"/>
              <w:bottom w:w="0" w:type="dxa"/>
              <w:right w:w="10" w:type="dxa"/>
            </w:tcMar>
            <w:vAlign w:val="center"/>
          </w:tcPr>
          <w:p w14:paraId="321639C5"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1</w:t>
            </w:r>
          </w:p>
        </w:tc>
        <w:tc>
          <w:tcPr>
            <w:tcW w:w="4629" w:type="pct"/>
            <w:shd w:val="clear" w:color="auto" w:fill="FFFFFF"/>
            <w:tcMar>
              <w:top w:w="0" w:type="dxa"/>
              <w:left w:w="10" w:type="dxa"/>
              <w:bottom w:w="0" w:type="dxa"/>
              <w:right w:w="10" w:type="dxa"/>
            </w:tcMar>
          </w:tcPr>
          <w:p w14:paraId="19B31130"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Pojedynczy przełącznik musi być przeznaczony do montażu w obudowie w standardzie RACK. Pojedynczy przełącznik musi mieć wysokość maksymalnie 1U oraz musi zostać dostarczony z wyposażeniem umożliwiającym montaż w szafie RACK 19”.</w:t>
            </w:r>
          </w:p>
        </w:tc>
      </w:tr>
      <w:tr w:rsidR="00952387" w:rsidRPr="00BB7C15" w14:paraId="6AB6A9A6" w14:textId="77777777" w:rsidTr="00795D5B">
        <w:tc>
          <w:tcPr>
            <w:tcW w:w="371" w:type="pct"/>
            <w:shd w:val="clear" w:color="auto" w:fill="FFFFFF"/>
            <w:tcMar>
              <w:top w:w="0" w:type="dxa"/>
              <w:left w:w="10" w:type="dxa"/>
              <w:bottom w:w="0" w:type="dxa"/>
              <w:right w:w="10" w:type="dxa"/>
            </w:tcMar>
            <w:vAlign w:val="center"/>
          </w:tcPr>
          <w:p w14:paraId="7544913B"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2</w:t>
            </w:r>
          </w:p>
        </w:tc>
        <w:tc>
          <w:tcPr>
            <w:tcW w:w="4629" w:type="pct"/>
            <w:shd w:val="clear" w:color="auto" w:fill="FFFFFF"/>
            <w:tcMar>
              <w:top w:w="0" w:type="dxa"/>
              <w:left w:w="10" w:type="dxa"/>
              <w:bottom w:w="0" w:type="dxa"/>
              <w:right w:w="10" w:type="dxa"/>
            </w:tcMar>
          </w:tcPr>
          <w:p w14:paraId="628468E9"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Każdy z przełączników musi zostać dostarczony z zestawem okablowania światłowodowego, wielomodowego, wykonanego na bazie typu włókna min. OM4, zakończonego wtykami LC/UPC, w liczbie i o długościach wskazanych poniżej:</w:t>
            </w:r>
          </w:p>
          <w:p w14:paraId="0CB9A2D1"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 </w:t>
            </w:r>
            <w:proofErr w:type="spellStart"/>
            <w:r w:rsidRPr="003742A8">
              <w:rPr>
                <w:rFonts w:cstheme="minorHAnsi"/>
                <w:lang w:val="pl-PL"/>
              </w:rPr>
              <w:t>Patchcord</w:t>
            </w:r>
            <w:proofErr w:type="spellEnd"/>
            <w:r w:rsidRPr="003742A8">
              <w:rPr>
                <w:rFonts w:cstheme="minorHAnsi"/>
                <w:lang w:val="pl-PL"/>
              </w:rPr>
              <w:t xml:space="preserve"> o długości 3</w:t>
            </w:r>
            <w:r w:rsidR="003742A8">
              <w:rPr>
                <w:rFonts w:cstheme="minorHAnsi"/>
                <w:lang w:val="pl-PL"/>
              </w:rPr>
              <w:t xml:space="preserve"> </w:t>
            </w:r>
            <w:r w:rsidRPr="003742A8">
              <w:rPr>
                <w:rFonts w:cstheme="minorHAnsi"/>
                <w:lang w:val="pl-PL"/>
              </w:rPr>
              <w:t>m – 6 szt.</w:t>
            </w:r>
          </w:p>
          <w:p w14:paraId="48A7DC2E"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 </w:t>
            </w:r>
            <w:proofErr w:type="spellStart"/>
            <w:r w:rsidRPr="003742A8">
              <w:rPr>
                <w:rFonts w:cstheme="minorHAnsi"/>
                <w:lang w:val="pl-PL"/>
              </w:rPr>
              <w:t>Patchcord</w:t>
            </w:r>
            <w:proofErr w:type="spellEnd"/>
            <w:r w:rsidRPr="003742A8">
              <w:rPr>
                <w:rFonts w:cstheme="minorHAnsi"/>
                <w:lang w:val="pl-PL"/>
              </w:rPr>
              <w:t xml:space="preserve"> o długości 2</w:t>
            </w:r>
            <w:r w:rsidR="003742A8">
              <w:rPr>
                <w:rFonts w:cstheme="minorHAnsi"/>
                <w:lang w:val="pl-PL"/>
              </w:rPr>
              <w:t xml:space="preserve"> </w:t>
            </w:r>
            <w:r w:rsidRPr="003742A8">
              <w:rPr>
                <w:rFonts w:cstheme="minorHAnsi"/>
                <w:lang w:val="pl-PL"/>
              </w:rPr>
              <w:t>m – 6 szt.</w:t>
            </w:r>
          </w:p>
        </w:tc>
      </w:tr>
      <w:tr w:rsidR="00952387" w:rsidRPr="00BB7C15" w14:paraId="279FF5FF" w14:textId="77777777" w:rsidTr="00795D5B">
        <w:tc>
          <w:tcPr>
            <w:tcW w:w="371" w:type="pct"/>
            <w:shd w:val="clear" w:color="auto" w:fill="FFFFFF"/>
            <w:tcMar>
              <w:top w:w="0" w:type="dxa"/>
              <w:left w:w="10" w:type="dxa"/>
              <w:bottom w:w="0" w:type="dxa"/>
              <w:right w:w="10" w:type="dxa"/>
            </w:tcMar>
            <w:vAlign w:val="center"/>
          </w:tcPr>
          <w:p w14:paraId="7C973671"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3</w:t>
            </w:r>
          </w:p>
        </w:tc>
        <w:tc>
          <w:tcPr>
            <w:tcW w:w="4629" w:type="pct"/>
            <w:shd w:val="clear" w:color="auto" w:fill="FFFFFF"/>
            <w:tcMar>
              <w:top w:w="0" w:type="dxa"/>
              <w:left w:w="10" w:type="dxa"/>
              <w:bottom w:w="0" w:type="dxa"/>
              <w:right w:w="10" w:type="dxa"/>
            </w:tcMar>
          </w:tcPr>
          <w:p w14:paraId="501097E4"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 xml:space="preserve">Przełącznik musi być wykonany w architekturze pozwalającej na pracę z przepustowością 32 </w:t>
            </w:r>
            <w:proofErr w:type="spellStart"/>
            <w:r w:rsidRPr="003742A8">
              <w:rPr>
                <w:rFonts w:eastAsia="Calibri" w:cstheme="minorHAnsi"/>
                <w:lang w:val="pl-PL"/>
              </w:rPr>
              <w:t>Gb</w:t>
            </w:r>
            <w:proofErr w:type="spellEnd"/>
            <w:r w:rsidRPr="003742A8">
              <w:rPr>
                <w:rFonts w:eastAsia="Calibri" w:cstheme="minorHAnsi"/>
                <w:lang w:val="pl-PL"/>
              </w:rPr>
              <w:t xml:space="preserve">/s lub wydajniejszej i posiadać możliwość pracy portów FC z prędkościami minimum 16 i 8 </w:t>
            </w:r>
            <w:proofErr w:type="spellStart"/>
            <w:r w:rsidRPr="003742A8">
              <w:rPr>
                <w:rFonts w:eastAsia="Calibri" w:cstheme="minorHAnsi"/>
                <w:lang w:val="pl-PL"/>
              </w:rPr>
              <w:t>Gb</w:t>
            </w:r>
            <w:proofErr w:type="spellEnd"/>
            <w:r w:rsidRPr="003742A8">
              <w:rPr>
                <w:rFonts w:eastAsia="Calibri" w:cstheme="minorHAnsi"/>
                <w:lang w:val="pl-PL"/>
              </w:rPr>
              <w:t xml:space="preserve">/s z funkcją </w:t>
            </w:r>
            <w:proofErr w:type="spellStart"/>
            <w:r w:rsidRPr="003742A8">
              <w:rPr>
                <w:rFonts w:eastAsia="Calibri" w:cstheme="minorHAnsi"/>
                <w:lang w:val="pl-PL"/>
              </w:rPr>
              <w:t>autonegocjacji</w:t>
            </w:r>
            <w:proofErr w:type="spellEnd"/>
            <w:r w:rsidRPr="003742A8">
              <w:rPr>
                <w:rFonts w:eastAsia="Calibri" w:cstheme="minorHAnsi"/>
                <w:lang w:val="pl-PL"/>
              </w:rPr>
              <w:t xml:space="preserve"> prędkości.</w:t>
            </w:r>
          </w:p>
        </w:tc>
      </w:tr>
      <w:tr w:rsidR="00952387" w:rsidRPr="00BB7C15" w14:paraId="56F26A43" w14:textId="77777777" w:rsidTr="00795D5B">
        <w:tc>
          <w:tcPr>
            <w:tcW w:w="371" w:type="pct"/>
            <w:shd w:val="clear" w:color="auto" w:fill="FFFFFF"/>
            <w:tcMar>
              <w:top w:w="0" w:type="dxa"/>
              <w:left w:w="10" w:type="dxa"/>
              <w:bottom w:w="0" w:type="dxa"/>
              <w:right w:w="10" w:type="dxa"/>
            </w:tcMar>
            <w:vAlign w:val="center"/>
          </w:tcPr>
          <w:p w14:paraId="3EAD0E41"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4</w:t>
            </w:r>
          </w:p>
        </w:tc>
        <w:tc>
          <w:tcPr>
            <w:tcW w:w="4629" w:type="pct"/>
            <w:shd w:val="clear" w:color="auto" w:fill="FFFFFF"/>
            <w:tcMar>
              <w:top w:w="0" w:type="dxa"/>
              <w:left w:w="10" w:type="dxa"/>
              <w:bottom w:w="0" w:type="dxa"/>
              <w:right w:w="10" w:type="dxa"/>
            </w:tcMar>
          </w:tcPr>
          <w:p w14:paraId="1008AC8E"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 xml:space="preserve">Przełącznik musi być dostarczony wraz z licencjami i modułami SFP+ do obsługi minimum 16 portów FC, pracującymi z prędkościami min. 16 i 8 </w:t>
            </w:r>
            <w:proofErr w:type="spellStart"/>
            <w:r w:rsidRPr="003742A8">
              <w:rPr>
                <w:rFonts w:eastAsia="Calibri" w:cstheme="minorHAnsi"/>
                <w:lang w:val="pl-PL"/>
              </w:rPr>
              <w:t>Gb</w:t>
            </w:r>
            <w:proofErr w:type="spellEnd"/>
            <w:r w:rsidRPr="003742A8">
              <w:rPr>
                <w:rFonts w:eastAsia="Calibri" w:cstheme="minorHAnsi"/>
                <w:lang w:val="pl-PL"/>
              </w:rPr>
              <w:t xml:space="preserve">/s z funkcją </w:t>
            </w:r>
            <w:proofErr w:type="spellStart"/>
            <w:r w:rsidRPr="003742A8">
              <w:rPr>
                <w:rFonts w:eastAsia="Calibri" w:cstheme="minorHAnsi"/>
                <w:lang w:val="pl-PL"/>
              </w:rPr>
              <w:t>autonegocjacji</w:t>
            </w:r>
            <w:proofErr w:type="spellEnd"/>
            <w:r w:rsidRPr="003742A8">
              <w:rPr>
                <w:rFonts w:eastAsia="Calibri" w:cstheme="minorHAnsi"/>
                <w:lang w:val="pl-PL"/>
              </w:rPr>
              <w:t xml:space="preserve"> prędkości.</w:t>
            </w:r>
          </w:p>
          <w:p w14:paraId="37D08E5D"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Wszystkie wymagane funkcje muszą być dostępne dla wszystkich dostarczonych portów FC przełącznika.</w:t>
            </w:r>
          </w:p>
        </w:tc>
      </w:tr>
      <w:tr w:rsidR="00952387" w:rsidRPr="003742A8" w14:paraId="08D29686" w14:textId="77777777" w:rsidTr="00795D5B">
        <w:tc>
          <w:tcPr>
            <w:tcW w:w="371" w:type="pct"/>
            <w:shd w:val="clear" w:color="auto" w:fill="FFFFFF"/>
            <w:tcMar>
              <w:top w:w="0" w:type="dxa"/>
              <w:left w:w="10" w:type="dxa"/>
              <w:bottom w:w="0" w:type="dxa"/>
              <w:right w:w="10" w:type="dxa"/>
            </w:tcMar>
            <w:vAlign w:val="center"/>
          </w:tcPr>
          <w:p w14:paraId="2CE37C6F"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5</w:t>
            </w:r>
          </w:p>
        </w:tc>
        <w:tc>
          <w:tcPr>
            <w:tcW w:w="4629" w:type="pct"/>
            <w:shd w:val="clear" w:color="auto" w:fill="FFFFFF"/>
            <w:tcMar>
              <w:top w:w="0" w:type="dxa"/>
              <w:left w:w="10" w:type="dxa"/>
              <w:bottom w:w="0" w:type="dxa"/>
              <w:right w:w="10" w:type="dxa"/>
            </w:tcMar>
          </w:tcPr>
          <w:p w14:paraId="2E297DF9" w14:textId="77777777" w:rsidR="00952387" w:rsidRPr="003742A8" w:rsidRDefault="00952387" w:rsidP="00E26ED1">
            <w:pPr>
              <w:spacing w:after="0" w:line="240" w:lineRule="auto"/>
              <w:jc w:val="both"/>
              <w:rPr>
                <w:rFonts w:eastAsia="Calibri" w:cstheme="minorHAnsi"/>
              </w:rPr>
            </w:pPr>
            <w:proofErr w:type="spellStart"/>
            <w:r w:rsidRPr="003742A8">
              <w:rPr>
                <w:rFonts w:eastAsia="Calibri" w:cstheme="minorHAnsi"/>
              </w:rPr>
              <w:t>Rodzaj</w:t>
            </w:r>
            <w:proofErr w:type="spellEnd"/>
            <w:r w:rsidRPr="003742A8">
              <w:rPr>
                <w:rFonts w:eastAsia="Calibri" w:cstheme="minorHAnsi"/>
              </w:rPr>
              <w:t xml:space="preserve"> </w:t>
            </w:r>
            <w:proofErr w:type="spellStart"/>
            <w:r w:rsidRPr="003742A8">
              <w:rPr>
                <w:rFonts w:eastAsia="Calibri" w:cstheme="minorHAnsi"/>
              </w:rPr>
              <w:t>obsługiwanych</w:t>
            </w:r>
            <w:proofErr w:type="spellEnd"/>
            <w:r w:rsidRPr="003742A8">
              <w:rPr>
                <w:rFonts w:eastAsia="Calibri" w:cstheme="minorHAnsi"/>
              </w:rPr>
              <w:t xml:space="preserve"> </w:t>
            </w:r>
            <w:proofErr w:type="spellStart"/>
            <w:r w:rsidRPr="003742A8">
              <w:rPr>
                <w:rFonts w:eastAsia="Calibri" w:cstheme="minorHAnsi"/>
              </w:rPr>
              <w:t>portów</w:t>
            </w:r>
            <w:proofErr w:type="spellEnd"/>
            <w:r w:rsidRPr="003742A8">
              <w:rPr>
                <w:rFonts w:eastAsia="Calibri" w:cstheme="minorHAnsi"/>
              </w:rPr>
              <w:t xml:space="preserve">: </w:t>
            </w:r>
            <w:proofErr w:type="spellStart"/>
            <w:r w:rsidRPr="003742A8">
              <w:rPr>
                <w:rFonts w:eastAsia="Calibri" w:cstheme="minorHAnsi"/>
              </w:rPr>
              <w:t>D_Port</w:t>
            </w:r>
            <w:proofErr w:type="spellEnd"/>
            <w:r w:rsidRPr="003742A8">
              <w:rPr>
                <w:rFonts w:eastAsia="Calibri" w:cstheme="minorHAnsi"/>
              </w:rPr>
              <w:t xml:space="preserve"> (</w:t>
            </w:r>
            <w:proofErr w:type="spellStart"/>
            <w:r w:rsidRPr="003742A8">
              <w:rPr>
                <w:rFonts w:eastAsia="Calibri" w:cstheme="minorHAnsi"/>
              </w:rPr>
              <w:t>ClearLink</w:t>
            </w:r>
            <w:proofErr w:type="spellEnd"/>
            <w:r w:rsidRPr="003742A8">
              <w:rPr>
                <w:rFonts w:eastAsia="Calibri" w:cstheme="minorHAnsi"/>
              </w:rPr>
              <w:t xml:space="preserve"> Diagnostic Port), </w:t>
            </w:r>
            <w:proofErr w:type="spellStart"/>
            <w:r w:rsidRPr="003742A8">
              <w:rPr>
                <w:rFonts w:eastAsia="Calibri" w:cstheme="minorHAnsi"/>
              </w:rPr>
              <w:t>E_Port</w:t>
            </w:r>
            <w:proofErr w:type="spellEnd"/>
            <w:r w:rsidRPr="003742A8">
              <w:rPr>
                <w:rFonts w:eastAsia="Calibri" w:cstheme="minorHAnsi"/>
              </w:rPr>
              <w:t xml:space="preserve">,  </w:t>
            </w:r>
            <w:proofErr w:type="spellStart"/>
            <w:r w:rsidRPr="003742A8">
              <w:rPr>
                <w:rFonts w:eastAsia="Calibri" w:cstheme="minorHAnsi"/>
              </w:rPr>
              <w:t>F_Port</w:t>
            </w:r>
            <w:proofErr w:type="spellEnd"/>
            <w:r w:rsidRPr="003742A8">
              <w:rPr>
                <w:rFonts w:eastAsia="Calibri" w:cstheme="minorHAnsi"/>
              </w:rPr>
              <w:t xml:space="preserve">, </w:t>
            </w:r>
            <w:proofErr w:type="spellStart"/>
            <w:r w:rsidRPr="003742A8">
              <w:rPr>
                <w:rFonts w:eastAsia="Calibri" w:cstheme="minorHAnsi"/>
              </w:rPr>
              <w:t>M_Port</w:t>
            </w:r>
            <w:proofErr w:type="spellEnd"/>
            <w:r w:rsidRPr="003742A8">
              <w:rPr>
                <w:rFonts w:eastAsia="Calibri" w:cstheme="minorHAnsi"/>
              </w:rPr>
              <w:t xml:space="preserve"> (Mirror Port).</w:t>
            </w:r>
          </w:p>
        </w:tc>
      </w:tr>
      <w:tr w:rsidR="00952387" w:rsidRPr="00BB7C15" w14:paraId="5A06509C" w14:textId="77777777" w:rsidTr="00795D5B">
        <w:trPr>
          <w:trHeight w:val="203"/>
        </w:trPr>
        <w:tc>
          <w:tcPr>
            <w:tcW w:w="371" w:type="pct"/>
            <w:shd w:val="clear" w:color="auto" w:fill="FFFFFF"/>
            <w:tcMar>
              <w:top w:w="0" w:type="dxa"/>
              <w:left w:w="10" w:type="dxa"/>
              <w:bottom w:w="0" w:type="dxa"/>
              <w:right w:w="10" w:type="dxa"/>
            </w:tcMar>
            <w:vAlign w:val="center"/>
          </w:tcPr>
          <w:p w14:paraId="11E536B9"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6</w:t>
            </w:r>
          </w:p>
        </w:tc>
        <w:tc>
          <w:tcPr>
            <w:tcW w:w="4629" w:type="pct"/>
            <w:shd w:val="clear" w:color="auto" w:fill="FFFFFF"/>
            <w:tcMar>
              <w:top w:w="0" w:type="dxa"/>
              <w:left w:w="10" w:type="dxa"/>
              <w:bottom w:w="0" w:type="dxa"/>
              <w:right w:w="10" w:type="dxa"/>
            </w:tcMar>
          </w:tcPr>
          <w:p w14:paraId="217118D9"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Oferowany przełącznik musi posiadać minimum jeden zasilacz.</w:t>
            </w:r>
          </w:p>
          <w:p w14:paraId="0AD2F4CF"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 xml:space="preserve">Oferowany przełącznik musi posiadać jeden port RJ45 przeznaczony do zarządzania. Przełącznik ma być dostarczony z </w:t>
            </w:r>
            <w:proofErr w:type="spellStart"/>
            <w:r w:rsidRPr="003742A8">
              <w:rPr>
                <w:rFonts w:eastAsia="Calibri" w:cstheme="minorHAnsi"/>
                <w:lang w:val="pl-PL"/>
              </w:rPr>
              <w:t>p</w:t>
            </w:r>
            <w:r w:rsidRPr="003742A8">
              <w:rPr>
                <w:rFonts w:cstheme="minorHAnsi"/>
                <w:lang w:val="pl-PL"/>
              </w:rPr>
              <w:t>atchcordem</w:t>
            </w:r>
            <w:proofErr w:type="spellEnd"/>
            <w:r w:rsidRPr="003742A8">
              <w:rPr>
                <w:rFonts w:cstheme="minorHAnsi"/>
                <w:lang w:val="pl-PL"/>
              </w:rPr>
              <w:t xml:space="preserve"> miedzianym min. </w:t>
            </w:r>
            <w:proofErr w:type="spellStart"/>
            <w:r w:rsidRPr="003742A8">
              <w:rPr>
                <w:rFonts w:cstheme="minorHAnsi"/>
                <w:lang w:val="pl-PL"/>
              </w:rPr>
              <w:t>Cat</w:t>
            </w:r>
            <w:proofErr w:type="spellEnd"/>
            <w:r w:rsidRPr="003742A8">
              <w:rPr>
                <w:rFonts w:cstheme="minorHAnsi"/>
                <w:lang w:val="pl-PL"/>
              </w:rPr>
              <w:t xml:space="preserve"> 6A RJ45 o długości 2,5m.</w:t>
            </w:r>
          </w:p>
        </w:tc>
      </w:tr>
      <w:tr w:rsidR="00952387" w:rsidRPr="00BB7C15" w14:paraId="27C82088" w14:textId="77777777" w:rsidTr="00795D5B">
        <w:tc>
          <w:tcPr>
            <w:tcW w:w="371" w:type="pct"/>
            <w:shd w:val="clear" w:color="auto" w:fill="FFFFFF"/>
            <w:tcMar>
              <w:top w:w="0" w:type="dxa"/>
              <w:left w:w="10" w:type="dxa"/>
              <w:bottom w:w="0" w:type="dxa"/>
              <w:right w:w="10" w:type="dxa"/>
            </w:tcMar>
            <w:vAlign w:val="center"/>
          </w:tcPr>
          <w:p w14:paraId="3F4F5F57"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7</w:t>
            </w:r>
          </w:p>
        </w:tc>
        <w:tc>
          <w:tcPr>
            <w:tcW w:w="4629" w:type="pct"/>
            <w:shd w:val="clear" w:color="auto" w:fill="FFFFFF"/>
            <w:tcMar>
              <w:top w:w="0" w:type="dxa"/>
              <w:left w:w="10" w:type="dxa"/>
              <w:bottom w:w="0" w:type="dxa"/>
              <w:right w:w="10" w:type="dxa"/>
            </w:tcMar>
          </w:tcPr>
          <w:p w14:paraId="6309714F"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Przełącznik ma być wykonany w tzw. architekturze „non-</w:t>
            </w:r>
            <w:proofErr w:type="spellStart"/>
            <w:r w:rsidRPr="003742A8">
              <w:rPr>
                <w:rFonts w:eastAsia="Calibri" w:cstheme="minorHAnsi"/>
                <w:lang w:val="pl-PL"/>
              </w:rPr>
              <w:t>blocking</w:t>
            </w:r>
            <w:proofErr w:type="spellEnd"/>
            <w:r w:rsidRPr="003742A8">
              <w:rPr>
                <w:rFonts w:eastAsia="Calibri" w:cstheme="minorHAnsi"/>
                <w:lang w:val="pl-PL"/>
              </w:rPr>
              <w:t xml:space="preserve">” uniemożliwiającej blokowanie się ruchu wewnątrz przełącznika przy pełnej prędkości pracy wszystkich jego portów. </w:t>
            </w:r>
          </w:p>
          <w:p w14:paraId="7C4CC255"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 xml:space="preserve">W związku powyższym, oferowany przełącznik musi cechować się zagregowaną przepustowością nie mniejszą niż iloczyn maksymalnej obsady portów dla oferowanego modelu przełącznika oraz przepustowości 32 </w:t>
            </w:r>
            <w:proofErr w:type="spellStart"/>
            <w:r w:rsidRPr="003742A8">
              <w:rPr>
                <w:rFonts w:eastAsia="Calibri" w:cstheme="minorHAnsi"/>
                <w:lang w:val="pl-PL"/>
              </w:rPr>
              <w:t>Gb</w:t>
            </w:r>
            <w:proofErr w:type="spellEnd"/>
            <w:r w:rsidRPr="003742A8">
              <w:rPr>
                <w:rFonts w:eastAsia="Calibri" w:cstheme="minorHAnsi"/>
                <w:lang w:val="pl-PL"/>
              </w:rPr>
              <w:t>/s. Przykładowo: dla przełącznika 24-ro portowego, ogólna jego przepustowość musi wynosić nie mniej, niż 768Gb/s.</w:t>
            </w:r>
          </w:p>
        </w:tc>
      </w:tr>
      <w:tr w:rsidR="00952387" w:rsidRPr="00BB7C15" w14:paraId="66403DC2" w14:textId="77777777" w:rsidTr="00795D5B">
        <w:tc>
          <w:tcPr>
            <w:tcW w:w="371" w:type="pct"/>
            <w:shd w:val="clear" w:color="auto" w:fill="FFFFFF"/>
            <w:tcMar>
              <w:top w:w="0" w:type="dxa"/>
              <w:left w:w="10" w:type="dxa"/>
              <w:bottom w:w="0" w:type="dxa"/>
              <w:right w:w="10" w:type="dxa"/>
            </w:tcMar>
            <w:vAlign w:val="center"/>
          </w:tcPr>
          <w:p w14:paraId="4394B961"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8</w:t>
            </w:r>
          </w:p>
        </w:tc>
        <w:tc>
          <w:tcPr>
            <w:tcW w:w="4629" w:type="pct"/>
            <w:shd w:val="clear" w:color="auto" w:fill="FFFFFF"/>
            <w:tcMar>
              <w:top w:w="0" w:type="dxa"/>
              <w:left w:w="10" w:type="dxa"/>
              <w:bottom w:w="0" w:type="dxa"/>
              <w:right w:w="10" w:type="dxa"/>
            </w:tcMar>
          </w:tcPr>
          <w:p w14:paraId="3B988C04"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 xml:space="preserve">Przełącznik musi udostępniać usługę </w:t>
            </w:r>
            <w:proofErr w:type="spellStart"/>
            <w:r w:rsidRPr="003742A8">
              <w:rPr>
                <w:rFonts w:eastAsia="Calibri" w:cstheme="minorHAnsi"/>
                <w:lang w:val="pl-PL"/>
              </w:rPr>
              <w:t>Name</w:t>
            </w:r>
            <w:proofErr w:type="spellEnd"/>
            <w:r w:rsidRPr="003742A8">
              <w:rPr>
                <w:rFonts w:eastAsia="Calibri" w:cstheme="minorHAnsi"/>
                <w:lang w:val="pl-PL"/>
              </w:rPr>
              <w:t xml:space="preserve"> Server </w:t>
            </w:r>
            <w:proofErr w:type="spellStart"/>
            <w:r w:rsidRPr="003742A8">
              <w:rPr>
                <w:rFonts w:eastAsia="Calibri" w:cstheme="minorHAnsi"/>
                <w:lang w:val="pl-PL"/>
              </w:rPr>
              <w:t>Zoning</w:t>
            </w:r>
            <w:proofErr w:type="spellEnd"/>
            <w:r w:rsidRPr="003742A8">
              <w:rPr>
                <w:rFonts w:eastAsia="Calibri" w:cstheme="minorHAnsi"/>
                <w:lang w:val="pl-PL"/>
              </w:rPr>
              <w:t xml:space="preserve"> - tworzenia stref (zon) w oparciu bazę danych nazw serwerów.</w:t>
            </w:r>
          </w:p>
        </w:tc>
      </w:tr>
      <w:tr w:rsidR="00952387" w:rsidRPr="00BB7C15" w14:paraId="6E71109D" w14:textId="77777777" w:rsidTr="00795D5B">
        <w:tc>
          <w:tcPr>
            <w:tcW w:w="371" w:type="pct"/>
            <w:shd w:val="clear" w:color="auto" w:fill="FFFFFF"/>
            <w:tcMar>
              <w:top w:w="0" w:type="dxa"/>
              <w:left w:w="10" w:type="dxa"/>
              <w:bottom w:w="0" w:type="dxa"/>
              <w:right w:w="10" w:type="dxa"/>
            </w:tcMar>
            <w:vAlign w:val="center"/>
          </w:tcPr>
          <w:p w14:paraId="498E202E"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9</w:t>
            </w:r>
          </w:p>
        </w:tc>
        <w:tc>
          <w:tcPr>
            <w:tcW w:w="4629" w:type="pct"/>
            <w:shd w:val="clear" w:color="auto" w:fill="FFFFFF"/>
            <w:tcMar>
              <w:top w:w="0" w:type="dxa"/>
              <w:left w:w="10" w:type="dxa"/>
              <w:bottom w:w="0" w:type="dxa"/>
              <w:right w:w="10" w:type="dxa"/>
            </w:tcMar>
          </w:tcPr>
          <w:p w14:paraId="6C756358"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 xml:space="preserve">Przełącznik musi posiadać możliwość wymiany i aktywacji wersji </w:t>
            </w:r>
            <w:proofErr w:type="spellStart"/>
            <w:r w:rsidRPr="003742A8">
              <w:rPr>
                <w:rFonts w:eastAsia="Calibri" w:cstheme="minorHAnsi"/>
                <w:lang w:val="pl-PL"/>
              </w:rPr>
              <w:t>firmware’u</w:t>
            </w:r>
            <w:proofErr w:type="spellEnd"/>
            <w:r w:rsidRPr="003742A8">
              <w:rPr>
                <w:rFonts w:eastAsia="Calibri" w:cstheme="minorHAnsi"/>
                <w:lang w:val="pl-PL"/>
              </w:rPr>
              <w:t xml:space="preserve"> (zarówno na wersję wyższą jak i na niższą) w czasie jego pracy, bez wymogu ponownego uruchomienia przełącznika w sieci SAN.  Przełącznik musi umożliwiać aktualizację oprogramowania bez przerywania połączeń sieci SAN.</w:t>
            </w:r>
          </w:p>
        </w:tc>
      </w:tr>
      <w:tr w:rsidR="00952387" w:rsidRPr="00BB7C15" w14:paraId="3A16C615" w14:textId="77777777" w:rsidTr="00795D5B">
        <w:tc>
          <w:tcPr>
            <w:tcW w:w="371" w:type="pct"/>
            <w:shd w:val="clear" w:color="auto" w:fill="FFFFFF"/>
            <w:tcMar>
              <w:top w:w="0" w:type="dxa"/>
              <w:left w:w="10" w:type="dxa"/>
              <w:bottom w:w="0" w:type="dxa"/>
              <w:right w:w="10" w:type="dxa"/>
            </w:tcMar>
            <w:vAlign w:val="center"/>
          </w:tcPr>
          <w:p w14:paraId="02975BBD"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10</w:t>
            </w:r>
          </w:p>
        </w:tc>
        <w:tc>
          <w:tcPr>
            <w:tcW w:w="4629" w:type="pct"/>
            <w:shd w:val="clear" w:color="auto" w:fill="FFFFFF"/>
            <w:tcMar>
              <w:top w:w="0" w:type="dxa"/>
              <w:left w:w="10" w:type="dxa"/>
              <w:bottom w:w="0" w:type="dxa"/>
              <w:right w:w="10" w:type="dxa"/>
            </w:tcMar>
          </w:tcPr>
          <w:p w14:paraId="03A70927"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 xml:space="preserve">Przełącznik musi zapewniać sprzętową obsługę </w:t>
            </w:r>
            <w:proofErr w:type="spellStart"/>
            <w:r w:rsidRPr="003742A8">
              <w:rPr>
                <w:rFonts w:eastAsia="Calibri" w:cstheme="minorHAnsi"/>
                <w:lang w:val="pl-PL"/>
              </w:rPr>
              <w:t>zoningu</w:t>
            </w:r>
            <w:proofErr w:type="spellEnd"/>
            <w:r w:rsidRPr="003742A8">
              <w:rPr>
                <w:rFonts w:eastAsia="Calibri" w:cstheme="minorHAnsi"/>
                <w:lang w:val="pl-PL"/>
              </w:rPr>
              <w:t xml:space="preserve"> na podstawie portów i adresów WWN.</w:t>
            </w:r>
          </w:p>
        </w:tc>
      </w:tr>
      <w:tr w:rsidR="00952387" w:rsidRPr="00BB7C15" w14:paraId="5F3E257A" w14:textId="77777777" w:rsidTr="00795D5B">
        <w:tc>
          <w:tcPr>
            <w:tcW w:w="371" w:type="pct"/>
            <w:shd w:val="clear" w:color="auto" w:fill="FFFFFF"/>
            <w:tcMar>
              <w:top w:w="0" w:type="dxa"/>
              <w:left w:w="10" w:type="dxa"/>
              <w:bottom w:w="0" w:type="dxa"/>
              <w:right w:w="10" w:type="dxa"/>
            </w:tcMar>
            <w:vAlign w:val="center"/>
          </w:tcPr>
          <w:p w14:paraId="16B9E4D8"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11</w:t>
            </w:r>
          </w:p>
        </w:tc>
        <w:tc>
          <w:tcPr>
            <w:tcW w:w="4629" w:type="pct"/>
            <w:shd w:val="clear" w:color="auto" w:fill="FFFFFF"/>
            <w:tcMar>
              <w:top w:w="0" w:type="dxa"/>
              <w:left w:w="10" w:type="dxa"/>
              <w:bottom w:w="0" w:type="dxa"/>
              <w:right w:w="10" w:type="dxa"/>
            </w:tcMar>
          </w:tcPr>
          <w:p w14:paraId="748CF920"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 xml:space="preserve">Ma posiadać możliwość wymiany w trybie „na gorąco”: minimum w odniesieniu do modułów portów </w:t>
            </w:r>
            <w:proofErr w:type="spellStart"/>
            <w:r w:rsidRPr="003742A8">
              <w:rPr>
                <w:rFonts w:eastAsia="Calibri" w:cstheme="minorHAnsi"/>
                <w:lang w:val="pl-PL"/>
              </w:rPr>
              <w:t>Fibre</w:t>
            </w:r>
            <w:proofErr w:type="spellEnd"/>
            <w:r w:rsidRPr="003742A8">
              <w:rPr>
                <w:rFonts w:eastAsia="Calibri" w:cstheme="minorHAnsi"/>
                <w:lang w:val="pl-PL"/>
              </w:rPr>
              <w:t xml:space="preserve"> Channel (SFP).</w:t>
            </w:r>
          </w:p>
        </w:tc>
      </w:tr>
      <w:tr w:rsidR="00952387" w:rsidRPr="00BB7C15" w14:paraId="5C8499A9" w14:textId="77777777" w:rsidTr="00795D5B">
        <w:tc>
          <w:tcPr>
            <w:tcW w:w="371" w:type="pct"/>
            <w:shd w:val="clear" w:color="auto" w:fill="FFFFFF"/>
            <w:tcMar>
              <w:top w:w="0" w:type="dxa"/>
              <w:left w:w="10" w:type="dxa"/>
              <w:bottom w:w="0" w:type="dxa"/>
              <w:right w:w="10" w:type="dxa"/>
            </w:tcMar>
            <w:vAlign w:val="center"/>
          </w:tcPr>
          <w:p w14:paraId="6E30A60A"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12</w:t>
            </w:r>
          </w:p>
        </w:tc>
        <w:tc>
          <w:tcPr>
            <w:tcW w:w="4629" w:type="pct"/>
            <w:shd w:val="clear" w:color="auto" w:fill="FFFFFF"/>
            <w:tcMar>
              <w:top w:w="0" w:type="dxa"/>
              <w:left w:w="10" w:type="dxa"/>
              <w:bottom w:w="0" w:type="dxa"/>
              <w:right w:w="10" w:type="dxa"/>
            </w:tcMar>
          </w:tcPr>
          <w:p w14:paraId="5B5EBCFA"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Przełączn</w:t>
            </w:r>
            <w:r w:rsidR="003742A8">
              <w:rPr>
                <w:rFonts w:eastAsia="Calibri" w:cstheme="minorHAnsi"/>
                <w:lang w:val="pl-PL"/>
              </w:rPr>
              <w:t xml:space="preserve">ik musi posiadać wsparcie dla N </w:t>
            </w:r>
            <w:r w:rsidRPr="003742A8">
              <w:rPr>
                <w:rFonts w:eastAsia="Calibri" w:cstheme="minorHAnsi"/>
                <w:lang w:val="pl-PL"/>
              </w:rPr>
              <w:t xml:space="preserve">Port ID </w:t>
            </w:r>
            <w:proofErr w:type="spellStart"/>
            <w:r w:rsidRPr="003742A8">
              <w:rPr>
                <w:rFonts w:eastAsia="Calibri" w:cstheme="minorHAnsi"/>
                <w:lang w:val="pl-PL"/>
              </w:rPr>
              <w:t>Virtualization</w:t>
            </w:r>
            <w:proofErr w:type="spellEnd"/>
            <w:r w:rsidRPr="003742A8">
              <w:rPr>
                <w:rFonts w:eastAsia="Calibri" w:cstheme="minorHAnsi"/>
                <w:lang w:val="pl-PL"/>
              </w:rPr>
              <w:t xml:space="preserve"> (NPIV). Musi też obsługiwać co najmniej 255 wirtualnych urządzeń na pojedynczym porcie przełącznika.</w:t>
            </w:r>
          </w:p>
        </w:tc>
      </w:tr>
      <w:tr w:rsidR="00952387" w:rsidRPr="00BB7C15" w14:paraId="4686CACA" w14:textId="77777777" w:rsidTr="00795D5B">
        <w:tc>
          <w:tcPr>
            <w:tcW w:w="371" w:type="pct"/>
            <w:shd w:val="clear" w:color="auto" w:fill="FFFFFF"/>
            <w:tcMar>
              <w:top w:w="0" w:type="dxa"/>
              <w:left w:w="10" w:type="dxa"/>
              <w:bottom w:w="0" w:type="dxa"/>
              <w:right w:w="10" w:type="dxa"/>
            </w:tcMar>
            <w:vAlign w:val="center"/>
          </w:tcPr>
          <w:p w14:paraId="6607D63D"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13</w:t>
            </w:r>
          </w:p>
        </w:tc>
        <w:tc>
          <w:tcPr>
            <w:tcW w:w="4629" w:type="pct"/>
            <w:shd w:val="clear" w:color="auto" w:fill="FFFFFF"/>
            <w:tcMar>
              <w:top w:w="0" w:type="dxa"/>
              <w:left w:w="10" w:type="dxa"/>
              <w:bottom w:w="0" w:type="dxa"/>
              <w:right w:w="10" w:type="dxa"/>
            </w:tcMar>
          </w:tcPr>
          <w:p w14:paraId="55B2C6F0" w14:textId="77777777" w:rsidR="00952387" w:rsidRPr="003742A8" w:rsidRDefault="00952387" w:rsidP="00E26ED1">
            <w:pPr>
              <w:spacing w:after="0" w:line="240" w:lineRule="auto"/>
              <w:jc w:val="both"/>
              <w:rPr>
                <w:rFonts w:eastAsia="Calibri" w:cstheme="minorHAnsi"/>
                <w:lang w:val="pl-PL"/>
              </w:rPr>
            </w:pPr>
            <w:r w:rsidRPr="003742A8">
              <w:rPr>
                <w:rFonts w:cstheme="minorHAnsi"/>
                <w:lang w:val="pl-PL"/>
              </w:rPr>
              <w:t>Dostarczony przełącznik ma być fabrycznie nowy, nieregenerowany i wyprodukowany najwcześniej w ciągu ostatnich 6 miesięcy przed dostawą, musi pochodzić z oficjalnego kanału sprzedaży producenta na teren Polski.</w:t>
            </w:r>
          </w:p>
        </w:tc>
      </w:tr>
      <w:tr w:rsidR="00952387" w:rsidRPr="003742A8" w14:paraId="20DFDAAB" w14:textId="77777777" w:rsidTr="00795D5B">
        <w:tc>
          <w:tcPr>
            <w:tcW w:w="371" w:type="pct"/>
            <w:shd w:val="clear" w:color="auto" w:fill="FFFFFF"/>
            <w:tcMar>
              <w:top w:w="0" w:type="dxa"/>
              <w:left w:w="10" w:type="dxa"/>
              <w:bottom w:w="0" w:type="dxa"/>
              <w:right w:w="10" w:type="dxa"/>
            </w:tcMar>
            <w:vAlign w:val="center"/>
          </w:tcPr>
          <w:p w14:paraId="3C1E8CE9"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lastRenderedPageBreak/>
              <w:t>14</w:t>
            </w:r>
          </w:p>
        </w:tc>
        <w:tc>
          <w:tcPr>
            <w:tcW w:w="4629" w:type="pct"/>
            <w:shd w:val="clear" w:color="auto" w:fill="FFFFFF"/>
            <w:tcMar>
              <w:top w:w="0" w:type="dxa"/>
              <w:left w:w="10" w:type="dxa"/>
              <w:bottom w:w="0" w:type="dxa"/>
              <w:right w:w="10" w:type="dxa"/>
            </w:tcMar>
          </w:tcPr>
          <w:p w14:paraId="7B10A533"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Przełącznik musi być objęty co najmniej 5-cioletnią gwarancją. Usługi gwarancyjne świadczone przez producenta i/lub autoryzowany serwis producenta realizowane będą w dni robocze, w miejscu instalacji sprzętu z czasem reakcji minimum Następny Dzień Roboczy (NBD).</w:t>
            </w:r>
          </w:p>
          <w:p w14:paraId="489E9E92"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Musi być zapewniona możliwość zgłaszania awarii poprzez stronę WWW oraz linię telefoniczną obsługiwaną w języku polskim.</w:t>
            </w:r>
          </w:p>
          <w:p w14:paraId="0836296C" w14:textId="77777777" w:rsidR="00952387" w:rsidRPr="003742A8" w:rsidRDefault="00952387" w:rsidP="00E26ED1">
            <w:pPr>
              <w:spacing w:after="0" w:line="240" w:lineRule="auto"/>
              <w:jc w:val="both"/>
              <w:rPr>
                <w:rFonts w:eastAsia="Calibri" w:cstheme="minorHAnsi"/>
                <w:lang w:val="pl-PL"/>
              </w:rPr>
            </w:pPr>
            <w:r w:rsidRPr="003742A8">
              <w:rPr>
                <w:rFonts w:eastAsia="Calibri" w:cstheme="minorHAnsi"/>
                <w:lang w:val="pl-PL"/>
              </w:rPr>
              <w:t>W zakresie wsparcia i gwarancji Zamawiający wymaga przestawienia oświadczenia producenta oferowanego przełącznika, wskazującego, że oferowany przełącznik będzie objęty serwisem producenta i/lub serwisem autoryzowanego serwisu producenta. Niniejsze oświadczenie ma zostać dostarczone wraz z ofertą.</w:t>
            </w:r>
          </w:p>
        </w:tc>
      </w:tr>
    </w:tbl>
    <w:p w14:paraId="46D4A212" w14:textId="77777777" w:rsidR="0084545F" w:rsidRPr="003742A8" w:rsidRDefault="0084545F" w:rsidP="00E26ED1">
      <w:pPr>
        <w:spacing w:after="0" w:line="240" w:lineRule="auto"/>
        <w:jc w:val="both"/>
        <w:rPr>
          <w:rFonts w:cstheme="minorHAnsi"/>
          <w:lang w:val="pl-PL"/>
        </w:rPr>
      </w:pPr>
    </w:p>
    <w:p w14:paraId="665A5F1C" w14:textId="77777777" w:rsidR="00951DA7" w:rsidRPr="003742A8" w:rsidRDefault="00951DA7" w:rsidP="00E26ED1">
      <w:pPr>
        <w:spacing w:after="0" w:line="240" w:lineRule="auto"/>
        <w:jc w:val="both"/>
        <w:rPr>
          <w:rFonts w:cstheme="minorHAnsi"/>
          <w:lang w:val="pl-PL"/>
        </w:rPr>
      </w:pPr>
    </w:p>
    <w:p w14:paraId="33FF9575" w14:textId="77777777" w:rsidR="0084545F" w:rsidRPr="003742A8" w:rsidRDefault="0084545F" w:rsidP="00E26ED1">
      <w:pPr>
        <w:pStyle w:val="Akapitzlist"/>
        <w:numPr>
          <w:ilvl w:val="1"/>
          <w:numId w:val="1"/>
        </w:numPr>
        <w:spacing w:after="0" w:line="240" w:lineRule="auto"/>
        <w:jc w:val="both"/>
        <w:rPr>
          <w:rFonts w:cstheme="minorHAnsi"/>
          <w:b/>
          <w:bCs/>
          <w:lang w:val="pl-PL"/>
        </w:rPr>
      </w:pPr>
      <w:r w:rsidRPr="003742A8">
        <w:rPr>
          <w:rFonts w:cstheme="minorHAnsi"/>
          <w:b/>
          <w:bCs/>
          <w:lang w:val="pl-PL"/>
        </w:rPr>
        <w:lastRenderedPageBreak/>
        <w:t xml:space="preserve"> </w:t>
      </w:r>
      <w:r w:rsidRPr="003742A8">
        <w:rPr>
          <w:rFonts w:cstheme="minorHAnsi"/>
          <w:b/>
          <w:lang w:val="pl-PL"/>
        </w:rPr>
        <w:t>Nadmiarowy serwer przestrzeni dyskowej</w:t>
      </w:r>
      <w:r w:rsidRPr="003742A8">
        <w:rPr>
          <w:rFonts w:cstheme="minorHAnsi"/>
          <w:b/>
          <w:bCs/>
          <w:lang w:val="pl-PL"/>
        </w:rPr>
        <w:t xml:space="preserve"> – 1 sztuka</w:t>
      </w:r>
    </w:p>
    <w:tbl>
      <w:tblPr>
        <w:tblW w:w="5000" w:type="pct"/>
        <w:jc w:val="center"/>
        <w:tblCellMar>
          <w:left w:w="10" w:type="dxa"/>
          <w:right w:w="10" w:type="dxa"/>
        </w:tblCellMar>
        <w:tblLook w:val="0000" w:firstRow="0" w:lastRow="0" w:firstColumn="0" w:lastColumn="0" w:noHBand="0" w:noVBand="0"/>
      </w:tblPr>
      <w:tblGrid>
        <w:gridCol w:w="563"/>
        <w:gridCol w:w="8787"/>
      </w:tblGrid>
      <w:tr w:rsidR="00952387" w:rsidRPr="003742A8" w14:paraId="2101502C" w14:textId="77777777" w:rsidTr="00795D5B">
        <w:trPr>
          <w:trHeight w:val="439"/>
          <w:jc w:val="center"/>
        </w:trPr>
        <w:tc>
          <w:tcPr>
            <w:tcW w:w="301" w:type="pct"/>
            <w:vMerge w:val="restart"/>
            <w:tcBorders>
              <w:top w:val="single" w:sz="4" w:space="0" w:color="000000"/>
              <w:left w:val="single" w:sz="4" w:space="0" w:color="000000"/>
              <w:right w:val="single" w:sz="4" w:space="0" w:color="000000"/>
            </w:tcBorders>
            <w:tcMar>
              <w:top w:w="0" w:type="dxa"/>
              <w:left w:w="70" w:type="dxa"/>
              <w:bottom w:w="0" w:type="dxa"/>
              <w:right w:w="70" w:type="dxa"/>
            </w:tcMar>
            <w:vAlign w:val="center"/>
          </w:tcPr>
          <w:p w14:paraId="6F156CA3" w14:textId="77777777" w:rsidR="00952387" w:rsidRPr="003742A8" w:rsidRDefault="00952387" w:rsidP="00E26ED1">
            <w:pPr>
              <w:pStyle w:val="Standard"/>
              <w:jc w:val="both"/>
              <w:rPr>
                <w:rFonts w:asciiTheme="minorHAnsi" w:hAnsiTheme="minorHAnsi" w:cstheme="minorHAnsi"/>
                <w:b/>
                <w:bCs/>
                <w:color w:val="000000"/>
                <w:sz w:val="22"/>
                <w:szCs w:val="22"/>
              </w:rPr>
            </w:pPr>
            <w:r w:rsidRPr="003742A8">
              <w:rPr>
                <w:rFonts w:asciiTheme="minorHAnsi" w:hAnsiTheme="minorHAnsi" w:cstheme="minorHAnsi"/>
                <w:b/>
                <w:color w:val="000000"/>
                <w:sz w:val="22"/>
                <w:szCs w:val="22"/>
              </w:rPr>
              <w:t>L.p.</w:t>
            </w:r>
          </w:p>
        </w:tc>
        <w:tc>
          <w:tcPr>
            <w:tcW w:w="4699" w:type="pct"/>
            <w:vMerge w:val="restart"/>
            <w:tcBorders>
              <w:top w:val="single" w:sz="4" w:space="0" w:color="000000"/>
              <w:left w:val="single" w:sz="4" w:space="0" w:color="000000"/>
              <w:right w:val="single" w:sz="4" w:space="0" w:color="000000"/>
            </w:tcBorders>
            <w:tcMar>
              <w:top w:w="0" w:type="dxa"/>
              <w:left w:w="70" w:type="dxa"/>
              <w:bottom w:w="0" w:type="dxa"/>
              <w:right w:w="70" w:type="dxa"/>
            </w:tcMar>
            <w:vAlign w:val="center"/>
          </w:tcPr>
          <w:p w14:paraId="23F59FD4" w14:textId="77777777" w:rsidR="00952387" w:rsidRPr="003742A8" w:rsidRDefault="00952387" w:rsidP="00E26ED1">
            <w:pPr>
              <w:pStyle w:val="Standard"/>
              <w:jc w:val="both"/>
              <w:rPr>
                <w:rFonts w:asciiTheme="minorHAnsi" w:hAnsiTheme="minorHAnsi" w:cstheme="minorHAnsi"/>
                <w:b/>
                <w:bCs/>
                <w:sz w:val="22"/>
                <w:szCs w:val="22"/>
              </w:rPr>
            </w:pPr>
            <w:r w:rsidRPr="003742A8">
              <w:rPr>
                <w:rFonts w:asciiTheme="minorHAnsi" w:hAnsiTheme="minorHAnsi" w:cstheme="minorHAnsi"/>
                <w:b/>
                <w:sz w:val="22"/>
                <w:szCs w:val="22"/>
              </w:rPr>
              <w:t>Wymagania minimalne</w:t>
            </w:r>
          </w:p>
        </w:tc>
      </w:tr>
      <w:tr w:rsidR="00952387" w:rsidRPr="003742A8" w14:paraId="70CE4D06" w14:textId="77777777" w:rsidTr="00795D5B">
        <w:trPr>
          <w:trHeight w:val="293"/>
          <w:jc w:val="center"/>
        </w:trPr>
        <w:tc>
          <w:tcPr>
            <w:tcW w:w="301" w:type="pct"/>
            <w:vMerge/>
            <w:tcBorders>
              <w:left w:val="single" w:sz="4" w:space="0" w:color="000000"/>
              <w:bottom w:val="single" w:sz="4" w:space="0" w:color="000000"/>
              <w:right w:val="single" w:sz="4" w:space="0" w:color="000000"/>
            </w:tcBorders>
            <w:tcMar>
              <w:top w:w="0" w:type="dxa"/>
              <w:left w:w="70" w:type="dxa"/>
              <w:bottom w:w="0" w:type="dxa"/>
              <w:right w:w="70" w:type="dxa"/>
            </w:tcMar>
          </w:tcPr>
          <w:p w14:paraId="4A6D7EC0" w14:textId="77777777" w:rsidR="00952387" w:rsidRPr="003742A8" w:rsidRDefault="00952387" w:rsidP="00E26ED1">
            <w:pPr>
              <w:pStyle w:val="Standard"/>
              <w:jc w:val="both"/>
              <w:rPr>
                <w:rFonts w:asciiTheme="minorHAnsi" w:hAnsiTheme="minorHAnsi" w:cstheme="minorHAnsi"/>
                <w:color w:val="000000"/>
                <w:sz w:val="22"/>
                <w:szCs w:val="22"/>
              </w:rPr>
            </w:pPr>
          </w:p>
        </w:tc>
        <w:tc>
          <w:tcPr>
            <w:tcW w:w="4699" w:type="pct"/>
            <w:vMerge/>
            <w:tcBorders>
              <w:left w:val="single" w:sz="4" w:space="0" w:color="000000"/>
              <w:bottom w:val="single" w:sz="4" w:space="0" w:color="000000"/>
              <w:right w:val="single" w:sz="4" w:space="0" w:color="000000"/>
            </w:tcBorders>
            <w:tcMar>
              <w:top w:w="0" w:type="dxa"/>
              <w:left w:w="70" w:type="dxa"/>
              <w:bottom w:w="0" w:type="dxa"/>
              <w:right w:w="70" w:type="dxa"/>
            </w:tcMar>
          </w:tcPr>
          <w:p w14:paraId="65A472A0" w14:textId="77777777" w:rsidR="00952387" w:rsidRPr="003742A8" w:rsidRDefault="00952387" w:rsidP="00E26ED1">
            <w:pPr>
              <w:pStyle w:val="Standard"/>
              <w:jc w:val="both"/>
              <w:rPr>
                <w:rFonts w:asciiTheme="minorHAnsi" w:hAnsiTheme="minorHAnsi" w:cstheme="minorHAnsi"/>
                <w:color w:val="000000"/>
                <w:sz w:val="22"/>
                <w:szCs w:val="22"/>
              </w:rPr>
            </w:pPr>
          </w:p>
        </w:tc>
      </w:tr>
      <w:tr w:rsidR="00952387" w:rsidRPr="00BB7C15" w14:paraId="718E7BC7" w14:textId="77777777" w:rsidTr="00795D5B">
        <w:trPr>
          <w:trHeight w:val="300"/>
          <w:jc w:val="center"/>
        </w:trPr>
        <w:tc>
          <w:tcPr>
            <w:tcW w:w="301"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56DC469"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1</w:t>
            </w:r>
          </w:p>
        </w:tc>
        <w:tc>
          <w:tcPr>
            <w:tcW w:w="4699"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F14B2E8" w14:textId="77777777" w:rsidR="00952387" w:rsidRPr="003742A8" w:rsidRDefault="00952387" w:rsidP="00E26ED1">
            <w:pPr>
              <w:pStyle w:val="Standard"/>
              <w:jc w:val="both"/>
              <w:rPr>
                <w:rFonts w:asciiTheme="minorHAnsi" w:hAnsiTheme="minorHAnsi" w:cstheme="minorHAnsi"/>
                <w:b/>
                <w:sz w:val="22"/>
                <w:szCs w:val="22"/>
              </w:rPr>
            </w:pPr>
            <w:r w:rsidRPr="003742A8">
              <w:rPr>
                <w:rFonts w:asciiTheme="minorHAnsi" w:hAnsiTheme="minorHAnsi" w:cstheme="minorHAnsi"/>
                <w:b/>
                <w:color w:val="000000"/>
                <w:sz w:val="22"/>
                <w:szCs w:val="22"/>
              </w:rPr>
              <w:t>Kompatybilność z rozwiązaniami posiadanymi przez Zamawiającego:</w:t>
            </w:r>
          </w:p>
          <w:p w14:paraId="6820420D" w14:textId="77777777" w:rsidR="00952387" w:rsidRPr="003742A8" w:rsidRDefault="00952387" w:rsidP="00E26ED1">
            <w:pPr>
              <w:pStyle w:val="Standard"/>
              <w:numPr>
                <w:ilvl w:val="0"/>
                <w:numId w:val="4"/>
              </w:numPr>
              <w:jc w:val="both"/>
              <w:rPr>
                <w:rFonts w:asciiTheme="minorHAnsi" w:hAnsiTheme="minorHAnsi" w:cstheme="minorHAnsi"/>
                <w:sz w:val="22"/>
                <w:szCs w:val="22"/>
              </w:rPr>
            </w:pPr>
            <w:r w:rsidRPr="003742A8">
              <w:rPr>
                <w:rFonts w:asciiTheme="minorHAnsi" w:hAnsiTheme="minorHAnsi" w:cstheme="minorHAnsi"/>
                <w:sz w:val="22"/>
                <w:szCs w:val="22"/>
              </w:rPr>
              <w:t xml:space="preserve">Nadmiarowy serwer przestrzeni dyskowej musi wspierać środowiska wirtualne wykorzystywane przez Zamawiającego w postaci </w:t>
            </w:r>
            <w:proofErr w:type="spellStart"/>
            <w:r w:rsidRPr="003742A8">
              <w:rPr>
                <w:rFonts w:asciiTheme="minorHAnsi" w:hAnsiTheme="minorHAnsi" w:cstheme="minorHAnsi"/>
                <w:sz w:val="22"/>
                <w:szCs w:val="22"/>
              </w:rPr>
              <w:t>VMware</w:t>
            </w:r>
            <w:proofErr w:type="spellEnd"/>
            <w:r w:rsidRPr="003742A8">
              <w:rPr>
                <w:rFonts w:asciiTheme="minorHAnsi" w:hAnsiTheme="minorHAnsi" w:cstheme="minorHAnsi"/>
                <w:sz w:val="22"/>
                <w:szCs w:val="22"/>
              </w:rPr>
              <w:t xml:space="preserve"> </w:t>
            </w:r>
            <w:proofErr w:type="spellStart"/>
            <w:r w:rsidRPr="003742A8">
              <w:rPr>
                <w:rFonts w:asciiTheme="minorHAnsi" w:hAnsiTheme="minorHAnsi" w:cstheme="minorHAnsi"/>
                <w:sz w:val="22"/>
                <w:szCs w:val="22"/>
              </w:rPr>
              <w:t>vSphere</w:t>
            </w:r>
            <w:proofErr w:type="spellEnd"/>
            <w:r w:rsidRPr="003742A8">
              <w:rPr>
                <w:rFonts w:asciiTheme="minorHAnsi" w:hAnsiTheme="minorHAnsi" w:cstheme="minorHAnsi"/>
                <w:sz w:val="22"/>
                <w:szCs w:val="22"/>
              </w:rPr>
              <w:t xml:space="preserve"> w wersjach minimum 7.0 i 8.0 za pomocą interfejsu VAAI (</w:t>
            </w:r>
            <w:proofErr w:type="spellStart"/>
            <w:r w:rsidRPr="003742A8">
              <w:rPr>
                <w:rFonts w:asciiTheme="minorHAnsi" w:hAnsiTheme="minorHAnsi" w:cstheme="minorHAnsi"/>
                <w:sz w:val="22"/>
                <w:szCs w:val="22"/>
              </w:rPr>
              <w:t>VMware</w:t>
            </w:r>
            <w:proofErr w:type="spellEnd"/>
            <w:r w:rsidRPr="003742A8">
              <w:rPr>
                <w:rFonts w:asciiTheme="minorHAnsi" w:hAnsiTheme="minorHAnsi" w:cstheme="minorHAnsi"/>
                <w:sz w:val="22"/>
                <w:szCs w:val="22"/>
              </w:rPr>
              <w:t xml:space="preserve"> </w:t>
            </w:r>
            <w:proofErr w:type="spellStart"/>
            <w:r w:rsidRPr="003742A8">
              <w:rPr>
                <w:rFonts w:asciiTheme="minorHAnsi" w:hAnsiTheme="minorHAnsi" w:cstheme="minorHAnsi"/>
                <w:sz w:val="22"/>
                <w:szCs w:val="22"/>
              </w:rPr>
              <w:t>vStorage</w:t>
            </w:r>
            <w:proofErr w:type="spellEnd"/>
            <w:r w:rsidRPr="003742A8">
              <w:rPr>
                <w:rFonts w:asciiTheme="minorHAnsi" w:hAnsiTheme="minorHAnsi" w:cstheme="minorHAnsi"/>
                <w:sz w:val="22"/>
                <w:szCs w:val="22"/>
              </w:rPr>
              <w:t xml:space="preserve"> API for </w:t>
            </w:r>
            <w:proofErr w:type="spellStart"/>
            <w:r w:rsidRPr="003742A8">
              <w:rPr>
                <w:rFonts w:asciiTheme="minorHAnsi" w:hAnsiTheme="minorHAnsi" w:cstheme="minorHAnsi"/>
                <w:sz w:val="22"/>
                <w:szCs w:val="22"/>
              </w:rPr>
              <w:t>Array</w:t>
            </w:r>
            <w:proofErr w:type="spellEnd"/>
            <w:r w:rsidRPr="003742A8">
              <w:rPr>
                <w:rFonts w:asciiTheme="minorHAnsi" w:hAnsiTheme="minorHAnsi" w:cstheme="minorHAnsi"/>
                <w:sz w:val="22"/>
                <w:szCs w:val="22"/>
              </w:rPr>
              <w:t xml:space="preserve"> Integration), umożliwiając przypisanie do podsystemu pamięci masowej operacji </w:t>
            </w:r>
            <w:proofErr w:type="spellStart"/>
            <w:r w:rsidRPr="003742A8">
              <w:rPr>
                <w:rFonts w:asciiTheme="minorHAnsi" w:hAnsiTheme="minorHAnsi" w:cstheme="minorHAnsi"/>
                <w:sz w:val="22"/>
                <w:szCs w:val="22"/>
              </w:rPr>
              <w:t>VMware</w:t>
            </w:r>
            <w:proofErr w:type="spellEnd"/>
            <w:r w:rsidRPr="003742A8">
              <w:rPr>
                <w:rFonts w:asciiTheme="minorHAnsi" w:hAnsiTheme="minorHAnsi" w:cstheme="minorHAnsi"/>
                <w:sz w:val="22"/>
                <w:szCs w:val="22"/>
              </w:rPr>
              <w:t>, takich jak wdrażanie pamięci masowej, klonowanie/</w:t>
            </w:r>
            <w:proofErr w:type="spellStart"/>
            <w:r w:rsidRPr="003742A8">
              <w:rPr>
                <w:rFonts w:asciiTheme="minorHAnsi" w:hAnsiTheme="minorHAnsi" w:cstheme="minorHAnsi"/>
                <w:sz w:val="22"/>
                <w:szCs w:val="22"/>
              </w:rPr>
              <w:t>snapshot</w:t>
            </w:r>
            <w:proofErr w:type="spellEnd"/>
            <w:r w:rsidRPr="003742A8">
              <w:rPr>
                <w:rFonts w:asciiTheme="minorHAnsi" w:hAnsiTheme="minorHAnsi" w:cstheme="minorHAnsi"/>
                <w:sz w:val="22"/>
                <w:szCs w:val="22"/>
              </w:rPr>
              <w:t xml:space="preserve"> i mechanizmu </w:t>
            </w:r>
            <w:proofErr w:type="spellStart"/>
            <w:r w:rsidRPr="003742A8">
              <w:rPr>
                <w:rFonts w:asciiTheme="minorHAnsi" w:hAnsiTheme="minorHAnsi" w:cstheme="minorHAnsi"/>
                <w:sz w:val="22"/>
                <w:szCs w:val="22"/>
              </w:rPr>
              <w:t>vMotion</w:t>
            </w:r>
            <w:proofErr w:type="spellEnd"/>
            <w:r w:rsidRPr="003742A8">
              <w:rPr>
                <w:rFonts w:asciiTheme="minorHAnsi" w:hAnsiTheme="minorHAnsi" w:cstheme="minorHAnsi"/>
                <w:sz w:val="22"/>
                <w:szCs w:val="22"/>
              </w:rPr>
              <w:t>.</w:t>
            </w:r>
          </w:p>
          <w:p w14:paraId="3892C969" w14:textId="77777777" w:rsidR="00952387" w:rsidRPr="003742A8" w:rsidRDefault="00952387" w:rsidP="00E26ED1">
            <w:pPr>
              <w:pStyle w:val="Standard"/>
              <w:numPr>
                <w:ilvl w:val="0"/>
                <w:numId w:val="4"/>
              </w:numPr>
              <w:jc w:val="both"/>
              <w:rPr>
                <w:rFonts w:asciiTheme="minorHAnsi" w:hAnsiTheme="minorHAnsi" w:cstheme="minorHAnsi"/>
                <w:color w:val="000000"/>
                <w:sz w:val="22"/>
                <w:szCs w:val="22"/>
              </w:rPr>
            </w:pPr>
            <w:r w:rsidRPr="003742A8">
              <w:rPr>
                <w:rFonts w:asciiTheme="minorHAnsi" w:hAnsiTheme="minorHAnsi" w:cstheme="minorHAnsi"/>
                <w:sz w:val="22"/>
                <w:szCs w:val="22"/>
              </w:rPr>
              <w:t xml:space="preserve">Nadmiarowy serwer przestrzeni dyskowej musi się integrować z wirtualnym środowiskiem </w:t>
            </w:r>
            <w:proofErr w:type="spellStart"/>
            <w:r w:rsidRPr="003742A8">
              <w:rPr>
                <w:rFonts w:asciiTheme="minorHAnsi" w:hAnsiTheme="minorHAnsi" w:cstheme="minorHAnsi"/>
                <w:sz w:val="22"/>
                <w:szCs w:val="22"/>
              </w:rPr>
              <w:t>VMware</w:t>
            </w:r>
            <w:proofErr w:type="spellEnd"/>
            <w:r w:rsidRPr="003742A8">
              <w:rPr>
                <w:rFonts w:asciiTheme="minorHAnsi" w:hAnsiTheme="minorHAnsi" w:cstheme="minorHAnsi"/>
                <w:sz w:val="22"/>
                <w:szCs w:val="22"/>
              </w:rPr>
              <w:t xml:space="preserve"> </w:t>
            </w:r>
            <w:proofErr w:type="spellStart"/>
            <w:r w:rsidRPr="003742A8">
              <w:rPr>
                <w:rFonts w:asciiTheme="minorHAnsi" w:hAnsiTheme="minorHAnsi" w:cstheme="minorHAnsi"/>
                <w:sz w:val="22"/>
                <w:szCs w:val="22"/>
              </w:rPr>
              <w:t>vSphere</w:t>
            </w:r>
            <w:proofErr w:type="spellEnd"/>
            <w:r w:rsidRPr="003742A8">
              <w:rPr>
                <w:rFonts w:asciiTheme="minorHAnsi" w:hAnsiTheme="minorHAnsi" w:cstheme="minorHAnsi"/>
                <w:sz w:val="22"/>
                <w:szCs w:val="22"/>
              </w:rPr>
              <w:t xml:space="preserve"> posiadanym przez Zamawiającego poprzez dostarczenie narzędzi do zarządzania i monitorowania serwera z punktu widzenia graficznego interfejsu zarządzania </w:t>
            </w:r>
            <w:proofErr w:type="spellStart"/>
            <w:r w:rsidRPr="003742A8">
              <w:rPr>
                <w:rFonts w:asciiTheme="minorHAnsi" w:hAnsiTheme="minorHAnsi" w:cstheme="minorHAnsi"/>
                <w:sz w:val="22"/>
                <w:szCs w:val="22"/>
              </w:rPr>
              <w:t>VMware</w:t>
            </w:r>
            <w:proofErr w:type="spellEnd"/>
            <w:r w:rsidRPr="003742A8">
              <w:rPr>
                <w:rFonts w:asciiTheme="minorHAnsi" w:hAnsiTheme="minorHAnsi" w:cstheme="minorHAnsi"/>
                <w:sz w:val="22"/>
                <w:szCs w:val="22"/>
              </w:rPr>
              <w:t xml:space="preserve"> </w:t>
            </w:r>
            <w:proofErr w:type="spellStart"/>
            <w:r w:rsidRPr="003742A8">
              <w:rPr>
                <w:rFonts w:asciiTheme="minorHAnsi" w:hAnsiTheme="minorHAnsi" w:cstheme="minorHAnsi"/>
                <w:sz w:val="22"/>
                <w:szCs w:val="22"/>
              </w:rPr>
              <w:t>vSphere</w:t>
            </w:r>
            <w:proofErr w:type="spellEnd"/>
            <w:r w:rsidRPr="003742A8">
              <w:rPr>
                <w:rFonts w:asciiTheme="minorHAnsi" w:hAnsiTheme="minorHAnsi" w:cstheme="minorHAnsi"/>
                <w:sz w:val="22"/>
                <w:szCs w:val="22"/>
              </w:rPr>
              <w:t xml:space="preserve"> Web Client (Web GUI).</w:t>
            </w:r>
          </w:p>
          <w:p w14:paraId="72458F11" w14:textId="77777777" w:rsidR="00952387" w:rsidRPr="003742A8" w:rsidRDefault="00952387" w:rsidP="00E26ED1">
            <w:pPr>
              <w:pStyle w:val="Standard"/>
              <w:numPr>
                <w:ilvl w:val="0"/>
                <w:numId w:val="4"/>
              </w:numPr>
              <w:jc w:val="both"/>
              <w:rPr>
                <w:rFonts w:asciiTheme="minorHAnsi" w:hAnsiTheme="minorHAnsi" w:cstheme="minorHAnsi"/>
                <w:color w:val="000000"/>
                <w:sz w:val="22"/>
                <w:szCs w:val="22"/>
              </w:rPr>
            </w:pPr>
            <w:r w:rsidRPr="003742A8">
              <w:rPr>
                <w:rFonts w:asciiTheme="minorHAnsi" w:hAnsiTheme="minorHAnsi" w:cstheme="minorHAnsi"/>
                <w:sz w:val="22"/>
                <w:szCs w:val="22"/>
              </w:rPr>
              <w:t>Nadmiarowy serwer przestrzeni dyskowej musi być kompatybilny z posiadanym przez Zamawiającego rozwiązaniem EMC VNX 5200, minimum w zakresie posiadania natywnej funkcjonalności importu/migracji wolumenów blokowych. Wymagane jest potwierdzenie tej funkcjonalności dla posiadanego przez Zamawiającego modelu macierzy w oficjalnych dokumentach producenta oferowanego rozwiązania.</w:t>
            </w:r>
            <w:r w:rsidRPr="003742A8">
              <w:rPr>
                <w:rFonts w:asciiTheme="minorHAnsi" w:hAnsiTheme="minorHAnsi" w:cstheme="minorHAnsi"/>
                <w:color w:val="000000"/>
                <w:sz w:val="22"/>
                <w:szCs w:val="22"/>
              </w:rPr>
              <w:t xml:space="preserve"> Z uwagi na krytyczność oraz konieczność zachowania ciągłości dostępu do danych różnych systemów, f</w:t>
            </w:r>
            <w:r w:rsidRPr="003742A8">
              <w:rPr>
                <w:rFonts w:asciiTheme="minorHAnsi" w:hAnsiTheme="minorHAnsi" w:cstheme="minorHAnsi"/>
                <w:sz w:val="22"/>
                <w:szCs w:val="22"/>
              </w:rPr>
              <w:t xml:space="preserve">unkcjonalność ta nie może być realizowana za pomocą rozwiązań do wirtualizacji przestrzeni dyskowej. </w:t>
            </w:r>
          </w:p>
        </w:tc>
      </w:tr>
      <w:tr w:rsidR="00952387" w:rsidRPr="00BB7C15" w14:paraId="6B7BC1E7" w14:textId="77777777" w:rsidTr="00795D5B">
        <w:trPr>
          <w:trHeight w:val="600"/>
          <w:jc w:val="center"/>
        </w:trPr>
        <w:tc>
          <w:tcPr>
            <w:tcW w:w="301"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2F8432"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2</w:t>
            </w:r>
          </w:p>
        </w:tc>
        <w:tc>
          <w:tcPr>
            <w:tcW w:w="4699"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3EF323A" w14:textId="77777777" w:rsidR="00952387" w:rsidRPr="003742A8" w:rsidRDefault="00952387" w:rsidP="00E26ED1">
            <w:pPr>
              <w:pStyle w:val="Standard"/>
              <w:jc w:val="both"/>
              <w:rPr>
                <w:rFonts w:asciiTheme="minorHAnsi" w:hAnsiTheme="minorHAnsi" w:cstheme="minorHAnsi"/>
                <w:b/>
                <w:color w:val="000000"/>
                <w:sz w:val="22"/>
                <w:szCs w:val="22"/>
              </w:rPr>
            </w:pPr>
            <w:r w:rsidRPr="003742A8">
              <w:rPr>
                <w:rFonts w:asciiTheme="minorHAnsi" w:hAnsiTheme="minorHAnsi" w:cstheme="minorHAnsi"/>
                <w:b/>
                <w:color w:val="000000"/>
                <w:sz w:val="22"/>
                <w:szCs w:val="22"/>
              </w:rPr>
              <w:t>Obudowa:</w:t>
            </w:r>
          </w:p>
          <w:p w14:paraId="3A66C087" w14:textId="77777777" w:rsidR="00952387" w:rsidRPr="003742A8" w:rsidRDefault="00952387" w:rsidP="00E26ED1">
            <w:pPr>
              <w:pStyle w:val="Standard"/>
              <w:numPr>
                <w:ilvl w:val="0"/>
                <w:numId w:val="5"/>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xml:space="preserve">Obudowa typu </w:t>
            </w:r>
            <w:proofErr w:type="spellStart"/>
            <w:r w:rsidRPr="003742A8">
              <w:rPr>
                <w:rFonts w:asciiTheme="minorHAnsi" w:hAnsiTheme="minorHAnsi" w:cstheme="minorHAnsi"/>
                <w:color w:val="000000"/>
                <w:sz w:val="22"/>
                <w:szCs w:val="22"/>
              </w:rPr>
              <w:t>Rack</w:t>
            </w:r>
            <w:proofErr w:type="spellEnd"/>
            <w:r w:rsidRPr="003742A8">
              <w:rPr>
                <w:rFonts w:asciiTheme="minorHAnsi" w:hAnsiTheme="minorHAnsi" w:cstheme="minorHAnsi"/>
                <w:color w:val="000000"/>
                <w:sz w:val="22"/>
                <w:szCs w:val="22"/>
              </w:rPr>
              <w:t xml:space="preserve"> 19” – musi być dostarczona wraz z szynami do instalacji w szafie umożliwiającymi jej serwisowanie.</w:t>
            </w:r>
          </w:p>
          <w:p w14:paraId="12F4C35A" w14:textId="77777777" w:rsidR="00952387" w:rsidRPr="003742A8" w:rsidRDefault="00952387" w:rsidP="00E26ED1">
            <w:pPr>
              <w:pStyle w:val="Standard"/>
              <w:numPr>
                <w:ilvl w:val="0"/>
                <w:numId w:val="5"/>
              </w:numPr>
              <w:jc w:val="both"/>
              <w:rPr>
                <w:rFonts w:asciiTheme="minorHAnsi" w:hAnsiTheme="minorHAnsi" w:cstheme="minorHAnsi"/>
                <w:color w:val="000000"/>
                <w:sz w:val="22"/>
                <w:szCs w:val="22"/>
              </w:rPr>
            </w:pPr>
            <w:r w:rsidRPr="003742A8">
              <w:rPr>
                <w:rFonts w:asciiTheme="minorHAnsi" w:hAnsiTheme="minorHAnsi" w:cstheme="minorHAnsi"/>
                <w:sz w:val="22"/>
                <w:szCs w:val="22"/>
              </w:rPr>
              <w:t>Nadmiarowy serwer przestrzeni dyskowej</w:t>
            </w:r>
            <w:r w:rsidRPr="003742A8">
              <w:rPr>
                <w:rFonts w:asciiTheme="minorHAnsi" w:hAnsiTheme="minorHAnsi" w:cstheme="minorHAnsi"/>
                <w:color w:val="000000"/>
                <w:sz w:val="22"/>
                <w:szCs w:val="22"/>
              </w:rPr>
              <w:t xml:space="preserve"> musi być wyposażony w minimum dwa kontrolery. </w:t>
            </w:r>
          </w:p>
          <w:p w14:paraId="52F71209" w14:textId="77777777" w:rsidR="00952387" w:rsidRPr="003742A8" w:rsidRDefault="00952387" w:rsidP="00E26ED1">
            <w:pPr>
              <w:pStyle w:val="Standard"/>
              <w:numPr>
                <w:ilvl w:val="0"/>
                <w:numId w:val="5"/>
              </w:numPr>
              <w:jc w:val="both"/>
              <w:rPr>
                <w:rFonts w:asciiTheme="minorHAnsi" w:hAnsiTheme="minorHAnsi" w:cstheme="minorHAnsi"/>
                <w:color w:val="000000"/>
                <w:sz w:val="22"/>
                <w:szCs w:val="22"/>
              </w:rPr>
            </w:pPr>
            <w:r w:rsidRPr="003742A8">
              <w:rPr>
                <w:rFonts w:asciiTheme="minorHAnsi" w:hAnsiTheme="minorHAnsi" w:cstheme="minorHAnsi"/>
                <w:sz w:val="22"/>
                <w:szCs w:val="22"/>
              </w:rPr>
              <w:t>Nadmiarowy serwer przestrzeni dyskowej</w:t>
            </w:r>
            <w:r w:rsidRPr="003742A8">
              <w:rPr>
                <w:rFonts w:asciiTheme="minorHAnsi" w:hAnsiTheme="minorHAnsi" w:cstheme="minorHAnsi"/>
                <w:color w:val="000000"/>
                <w:sz w:val="22"/>
                <w:szCs w:val="22"/>
              </w:rPr>
              <w:t xml:space="preserve"> musi zawierać się w obudowie o maksymalnej wysokości 3U.</w:t>
            </w:r>
          </w:p>
        </w:tc>
      </w:tr>
      <w:tr w:rsidR="00952387" w:rsidRPr="00BB7C15" w14:paraId="02FBF259" w14:textId="77777777" w:rsidTr="00795D5B">
        <w:trPr>
          <w:trHeight w:val="57"/>
          <w:jc w:val="center"/>
        </w:trPr>
        <w:tc>
          <w:tcPr>
            <w:tcW w:w="301"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CAA492"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3</w:t>
            </w:r>
          </w:p>
        </w:tc>
        <w:tc>
          <w:tcPr>
            <w:tcW w:w="4699"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A182D03" w14:textId="77777777" w:rsidR="00952387" w:rsidRPr="003742A8" w:rsidRDefault="00952387" w:rsidP="00E26ED1">
            <w:pPr>
              <w:pStyle w:val="Standard"/>
              <w:jc w:val="both"/>
              <w:rPr>
                <w:rFonts w:asciiTheme="minorHAnsi" w:hAnsiTheme="minorHAnsi" w:cstheme="minorHAnsi"/>
                <w:b/>
                <w:color w:val="000000"/>
                <w:sz w:val="22"/>
                <w:szCs w:val="22"/>
              </w:rPr>
            </w:pPr>
            <w:r w:rsidRPr="003742A8">
              <w:rPr>
                <w:rFonts w:asciiTheme="minorHAnsi" w:hAnsiTheme="minorHAnsi" w:cstheme="minorHAnsi"/>
                <w:b/>
                <w:color w:val="000000"/>
                <w:sz w:val="22"/>
                <w:szCs w:val="22"/>
              </w:rPr>
              <w:t>Skalowalność:</w:t>
            </w:r>
          </w:p>
          <w:p w14:paraId="1C8399DE" w14:textId="77777777" w:rsidR="00952387" w:rsidRPr="003742A8" w:rsidRDefault="00952387" w:rsidP="00E26ED1">
            <w:pPr>
              <w:pStyle w:val="Standard"/>
              <w:numPr>
                <w:ilvl w:val="0"/>
                <w:numId w:val="6"/>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xml:space="preserve">Pojedyncza para kontrolerów (wraz z opcjonalnymi półkami) serwera musi umożliwiać obsługę minimum 40 fizycznych dysków </w:t>
            </w:r>
            <w:proofErr w:type="spellStart"/>
            <w:r w:rsidRPr="003742A8">
              <w:rPr>
                <w:rFonts w:asciiTheme="minorHAnsi" w:hAnsiTheme="minorHAnsi" w:cstheme="minorHAnsi"/>
                <w:color w:val="000000"/>
                <w:sz w:val="22"/>
                <w:szCs w:val="22"/>
              </w:rPr>
              <w:t>NVMe</w:t>
            </w:r>
            <w:proofErr w:type="spellEnd"/>
            <w:r w:rsidRPr="003742A8">
              <w:rPr>
                <w:rFonts w:asciiTheme="minorHAnsi" w:hAnsiTheme="minorHAnsi" w:cstheme="minorHAnsi"/>
                <w:color w:val="000000"/>
                <w:sz w:val="22"/>
                <w:szCs w:val="22"/>
              </w:rPr>
              <w:t xml:space="preserve"> oraz 600 TB przestrzeni surowej.</w:t>
            </w:r>
          </w:p>
          <w:p w14:paraId="7FB2A1F3" w14:textId="77777777" w:rsidR="00952387" w:rsidRPr="003742A8" w:rsidRDefault="00952387" w:rsidP="00E26ED1">
            <w:pPr>
              <w:pStyle w:val="Standard"/>
              <w:numPr>
                <w:ilvl w:val="0"/>
                <w:numId w:val="6"/>
              </w:numPr>
              <w:jc w:val="both"/>
              <w:rPr>
                <w:rFonts w:asciiTheme="minorHAnsi" w:hAnsiTheme="minorHAnsi" w:cstheme="minorHAnsi"/>
                <w:color w:val="000000"/>
                <w:sz w:val="22"/>
                <w:szCs w:val="22"/>
              </w:rPr>
            </w:pPr>
            <w:r w:rsidRPr="003742A8">
              <w:rPr>
                <w:rFonts w:asciiTheme="minorHAnsi" w:hAnsiTheme="minorHAnsi" w:cstheme="minorHAnsi"/>
                <w:sz w:val="22"/>
                <w:szCs w:val="22"/>
              </w:rPr>
              <w:t>Po takiej rozbudowie musi być możliwość zaprezentowania każdego wolumenu logicznego LUN przez dowolny z kontrolerów serwera bez przerywania dostępu do danych.</w:t>
            </w:r>
          </w:p>
        </w:tc>
      </w:tr>
      <w:tr w:rsidR="00952387" w:rsidRPr="00BB7C15" w14:paraId="38ADF6FD" w14:textId="77777777" w:rsidTr="00795D5B">
        <w:trPr>
          <w:trHeight w:val="57"/>
          <w:jc w:val="center"/>
        </w:trPr>
        <w:tc>
          <w:tcPr>
            <w:tcW w:w="301"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68CF89B"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4</w:t>
            </w:r>
          </w:p>
        </w:tc>
        <w:tc>
          <w:tcPr>
            <w:tcW w:w="4699"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92A1599" w14:textId="77777777" w:rsidR="00952387" w:rsidRPr="003742A8" w:rsidRDefault="00952387" w:rsidP="00E26ED1">
            <w:pPr>
              <w:pStyle w:val="Standard"/>
              <w:jc w:val="both"/>
              <w:rPr>
                <w:rFonts w:asciiTheme="minorHAnsi" w:hAnsiTheme="minorHAnsi" w:cstheme="minorHAnsi"/>
                <w:b/>
                <w:color w:val="000000"/>
                <w:sz w:val="22"/>
                <w:szCs w:val="22"/>
              </w:rPr>
            </w:pPr>
            <w:r w:rsidRPr="003742A8">
              <w:rPr>
                <w:rFonts w:asciiTheme="minorHAnsi" w:hAnsiTheme="minorHAnsi" w:cstheme="minorHAnsi"/>
                <w:b/>
                <w:color w:val="000000"/>
                <w:sz w:val="22"/>
                <w:szCs w:val="22"/>
              </w:rPr>
              <w:t>Kontrolery:</w:t>
            </w:r>
          </w:p>
          <w:p w14:paraId="1E8B5D69" w14:textId="77777777" w:rsidR="00952387" w:rsidRPr="003742A8" w:rsidRDefault="00952387" w:rsidP="00E26ED1">
            <w:pPr>
              <w:pStyle w:val="Standard"/>
              <w:numPr>
                <w:ilvl w:val="0"/>
                <w:numId w:val="7"/>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xml:space="preserve">Każdy kontroler serwera musi być wyposażony w co najmniej 190GB przestrzeni cache służącej do buforowania operacji odczytu oraz zapisu. </w:t>
            </w:r>
          </w:p>
          <w:p w14:paraId="638B3BEA" w14:textId="77777777" w:rsidR="00952387" w:rsidRPr="003742A8" w:rsidRDefault="00952387" w:rsidP="00E26ED1">
            <w:pPr>
              <w:pStyle w:val="Standard"/>
              <w:numPr>
                <w:ilvl w:val="0"/>
                <w:numId w:val="7"/>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xml:space="preserve">Każdy kontroler serwera musi być oparty o wielordzeniowe procesory, minimum dwadzieścia rdzeni łącznie na macierz i każdy rdzeń musi pracować z </w:t>
            </w:r>
            <w:r w:rsidRPr="003742A8">
              <w:rPr>
                <w:rFonts w:asciiTheme="minorHAnsi" w:hAnsiTheme="minorHAnsi" w:cstheme="minorHAnsi"/>
                <w:sz w:val="22"/>
                <w:szCs w:val="22"/>
              </w:rPr>
              <w:t xml:space="preserve">częstotliwością minimum 2.3 </w:t>
            </w:r>
            <w:proofErr w:type="spellStart"/>
            <w:r w:rsidRPr="003742A8">
              <w:rPr>
                <w:rFonts w:asciiTheme="minorHAnsi" w:hAnsiTheme="minorHAnsi" w:cstheme="minorHAnsi"/>
                <w:sz w:val="22"/>
                <w:szCs w:val="22"/>
              </w:rPr>
              <w:t>GHz</w:t>
            </w:r>
            <w:proofErr w:type="spellEnd"/>
            <w:r w:rsidRPr="003742A8">
              <w:rPr>
                <w:rFonts w:asciiTheme="minorHAnsi" w:hAnsiTheme="minorHAnsi" w:cstheme="minorHAnsi"/>
                <w:color w:val="000000"/>
                <w:sz w:val="22"/>
                <w:szCs w:val="22"/>
              </w:rPr>
              <w:t>.</w:t>
            </w:r>
          </w:p>
          <w:p w14:paraId="6F8677BE" w14:textId="77777777" w:rsidR="00952387" w:rsidRPr="003742A8" w:rsidRDefault="00952387" w:rsidP="00E26ED1">
            <w:pPr>
              <w:pStyle w:val="Standard"/>
              <w:numPr>
                <w:ilvl w:val="0"/>
                <w:numId w:val="7"/>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lastRenderedPageBreak/>
              <w:t xml:space="preserve">Kontrolery serwera muszą działać w sposób redundantny – tj. przy uszkodzeniu dowolnego kontrolera, serwer musi nadal działać i utrzymywać dostęp do odczytu i zapisu danych. </w:t>
            </w:r>
          </w:p>
          <w:p w14:paraId="14AC97E8" w14:textId="77777777" w:rsidR="00952387" w:rsidRPr="003742A8" w:rsidRDefault="00952387" w:rsidP="00E26ED1">
            <w:pPr>
              <w:pStyle w:val="Standard"/>
              <w:numPr>
                <w:ilvl w:val="0"/>
                <w:numId w:val="7"/>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xml:space="preserve">Kontrolery serwera muszą pracować w trybie </w:t>
            </w:r>
            <w:proofErr w:type="spellStart"/>
            <w:r w:rsidRPr="003742A8">
              <w:rPr>
                <w:rFonts w:asciiTheme="minorHAnsi" w:hAnsiTheme="minorHAnsi" w:cstheme="minorHAnsi"/>
                <w:color w:val="000000"/>
                <w:sz w:val="22"/>
                <w:szCs w:val="22"/>
              </w:rPr>
              <w:t>active</w:t>
            </w:r>
            <w:proofErr w:type="spellEnd"/>
            <w:r w:rsidRPr="003742A8">
              <w:rPr>
                <w:rFonts w:asciiTheme="minorHAnsi" w:hAnsiTheme="minorHAnsi" w:cstheme="minorHAnsi"/>
                <w:color w:val="000000"/>
                <w:sz w:val="22"/>
                <w:szCs w:val="22"/>
              </w:rPr>
              <w:t>/</w:t>
            </w:r>
            <w:proofErr w:type="spellStart"/>
            <w:r w:rsidRPr="003742A8">
              <w:rPr>
                <w:rFonts w:asciiTheme="minorHAnsi" w:hAnsiTheme="minorHAnsi" w:cstheme="minorHAnsi"/>
                <w:color w:val="000000"/>
                <w:sz w:val="22"/>
                <w:szCs w:val="22"/>
              </w:rPr>
              <w:t>active</w:t>
            </w:r>
            <w:proofErr w:type="spellEnd"/>
            <w:r w:rsidRPr="003742A8">
              <w:rPr>
                <w:rFonts w:asciiTheme="minorHAnsi" w:hAnsiTheme="minorHAnsi" w:cstheme="minorHAnsi"/>
                <w:color w:val="000000"/>
                <w:sz w:val="22"/>
                <w:szCs w:val="22"/>
              </w:rPr>
              <w:t xml:space="preserve"> w taki sposób, aby oba kontrolery były aktywne i w tym samym czasie udostępniały wolumeny LUN oraz zasoby plikowe.</w:t>
            </w:r>
          </w:p>
          <w:p w14:paraId="3C4C57B4" w14:textId="77777777" w:rsidR="00952387" w:rsidRPr="003742A8" w:rsidRDefault="00952387" w:rsidP="00E26ED1">
            <w:pPr>
              <w:pStyle w:val="Standard"/>
              <w:numPr>
                <w:ilvl w:val="0"/>
                <w:numId w:val="7"/>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xml:space="preserve">Serwer musi być odporny na awarię pamięci cache, w szczególności cache przeznaczonego do zapisu (ang. </w:t>
            </w:r>
            <w:proofErr w:type="spellStart"/>
            <w:r w:rsidRPr="003742A8">
              <w:rPr>
                <w:rFonts w:asciiTheme="minorHAnsi" w:hAnsiTheme="minorHAnsi" w:cstheme="minorHAnsi"/>
                <w:color w:val="000000"/>
                <w:sz w:val="22"/>
                <w:szCs w:val="22"/>
              </w:rPr>
              <w:t>write</w:t>
            </w:r>
            <w:proofErr w:type="spellEnd"/>
            <w:r w:rsidRPr="003742A8">
              <w:rPr>
                <w:rFonts w:asciiTheme="minorHAnsi" w:hAnsiTheme="minorHAnsi" w:cstheme="minorHAnsi"/>
                <w:color w:val="000000"/>
                <w:sz w:val="22"/>
                <w:szCs w:val="22"/>
              </w:rPr>
              <w:t xml:space="preserve"> cache) i zapewniać w razie utraty zasilania zabezpieczenie danych niezapisanych na dyski przez nieograniczony czas.</w:t>
            </w:r>
          </w:p>
          <w:p w14:paraId="57CD659D" w14:textId="77777777" w:rsidR="00952387" w:rsidRPr="003742A8" w:rsidRDefault="00952387" w:rsidP="00E26ED1">
            <w:pPr>
              <w:pStyle w:val="Standard"/>
              <w:numPr>
                <w:ilvl w:val="0"/>
                <w:numId w:val="7"/>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xml:space="preserve">Serwer musi umożliwiać wykonywanie procesu aktualizacji </w:t>
            </w:r>
            <w:proofErr w:type="spellStart"/>
            <w:r w:rsidRPr="003742A8">
              <w:rPr>
                <w:rFonts w:asciiTheme="minorHAnsi" w:hAnsiTheme="minorHAnsi" w:cstheme="minorHAnsi"/>
                <w:color w:val="000000"/>
                <w:sz w:val="22"/>
                <w:szCs w:val="22"/>
              </w:rPr>
              <w:t>mikrokodu</w:t>
            </w:r>
            <w:proofErr w:type="spellEnd"/>
            <w:r w:rsidRPr="003742A8">
              <w:rPr>
                <w:rFonts w:asciiTheme="minorHAnsi" w:hAnsiTheme="minorHAnsi" w:cstheme="minorHAnsi"/>
                <w:color w:val="000000"/>
                <w:sz w:val="22"/>
                <w:szCs w:val="22"/>
              </w:rPr>
              <w:t xml:space="preserve"> w trybie online bez przerywania dostępu do zasobów dyskowych serwera i przerywania pracy aplikacji.</w:t>
            </w:r>
          </w:p>
          <w:p w14:paraId="7DC00DF9" w14:textId="77777777" w:rsidR="00952387" w:rsidRPr="003742A8" w:rsidRDefault="00952387" w:rsidP="00E26ED1">
            <w:pPr>
              <w:pStyle w:val="Standard"/>
              <w:numPr>
                <w:ilvl w:val="0"/>
                <w:numId w:val="7"/>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Kontrolery serwera muszą wspierać jednocześnie ruch blokowy i plikowy.</w:t>
            </w:r>
          </w:p>
          <w:p w14:paraId="4BE516C5" w14:textId="77777777" w:rsidR="00952387" w:rsidRPr="003742A8" w:rsidRDefault="00952387" w:rsidP="00E26ED1">
            <w:pPr>
              <w:pStyle w:val="Standard"/>
              <w:numPr>
                <w:ilvl w:val="0"/>
                <w:numId w:val="7"/>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xml:space="preserve">Serwer musi natywnie wspierać protokół </w:t>
            </w:r>
            <w:proofErr w:type="spellStart"/>
            <w:r w:rsidRPr="003742A8">
              <w:rPr>
                <w:rFonts w:asciiTheme="minorHAnsi" w:hAnsiTheme="minorHAnsi" w:cstheme="minorHAnsi"/>
                <w:color w:val="000000"/>
                <w:sz w:val="22"/>
                <w:szCs w:val="22"/>
              </w:rPr>
              <w:t>NVMe</w:t>
            </w:r>
            <w:proofErr w:type="spellEnd"/>
            <w:r w:rsidRPr="003742A8">
              <w:rPr>
                <w:rFonts w:asciiTheme="minorHAnsi" w:hAnsiTheme="minorHAnsi" w:cstheme="minorHAnsi"/>
                <w:color w:val="000000"/>
                <w:sz w:val="22"/>
                <w:szCs w:val="22"/>
              </w:rPr>
              <w:t xml:space="preserve"> </w:t>
            </w:r>
            <w:proofErr w:type="spellStart"/>
            <w:r w:rsidRPr="003742A8">
              <w:rPr>
                <w:rFonts w:asciiTheme="minorHAnsi" w:hAnsiTheme="minorHAnsi" w:cstheme="minorHAnsi"/>
                <w:color w:val="000000"/>
                <w:sz w:val="22"/>
                <w:szCs w:val="22"/>
              </w:rPr>
              <w:t>over</w:t>
            </w:r>
            <w:proofErr w:type="spellEnd"/>
            <w:r w:rsidRPr="003742A8">
              <w:rPr>
                <w:rFonts w:asciiTheme="minorHAnsi" w:hAnsiTheme="minorHAnsi" w:cstheme="minorHAnsi"/>
                <w:color w:val="000000"/>
                <w:sz w:val="22"/>
                <w:szCs w:val="22"/>
              </w:rPr>
              <w:t xml:space="preserve"> </w:t>
            </w:r>
            <w:proofErr w:type="spellStart"/>
            <w:r w:rsidRPr="003742A8">
              <w:rPr>
                <w:rFonts w:asciiTheme="minorHAnsi" w:hAnsiTheme="minorHAnsi" w:cstheme="minorHAnsi"/>
                <w:color w:val="000000"/>
                <w:sz w:val="22"/>
                <w:szCs w:val="22"/>
              </w:rPr>
              <w:t>Fabrics</w:t>
            </w:r>
            <w:proofErr w:type="spellEnd"/>
            <w:r w:rsidRPr="003742A8">
              <w:rPr>
                <w:rFonts w:asciiTheme="minorHAnsi" w:hAnsiTheme="minorHAnsi" w:cstheme="minorHAnsi"/>
                <w:color w:val="000000"/>
                <w:sz w:val="22"/>
                <w:szCs w:val="22"/>
              </w:rPr>
              <w:t xml:space="preserve"> (</w:t>
            </w:r>
            <w:proofErr w:type="spellStart"/>
            <w:r w:rsidRPr="003742A8">
              <w:rPr>
                <w:rFonts w:asciiTheme="minorHAnsi" w:hAnsiTheme="minorHAnsi" w:cstheme="minorHAnsi"/>
                <w:color w:val="000000"/>
                <w:sz w:val="22"/>
                <w:szCs w:val="22"/>
              </w:rPr>
              <w:t>NVMe-oF</w:t>
            </w:r>
            <w:proofErr w:type="spellEnd"/>
            <w:r w:rsidRPr="003742A8">
              <w:rPr>
                <w:rFonts w:asciiTheme="minorHAnsi" w:hAnsiTheme="minorHAnsi" w:cstheme="minorHAnsi"/>
                <w:color w:val="000000"/>
                <w:sz w:val="22"/>
                <w:szCs w:val="22"/>
              </w:rPr>
              <w:t>).</w:t>
            </w:r>
          </w:p>
          <w:p w14:paraId="2EA77396" w14:textId="77777777" w:rsidR="00952387" w:rsidRPr="003742A8" w:rsidRDefault="00952387" w:rsidP="00E26ED1">
            <w:pPr>
              <w:pStyle w:val="Standard"/>
              <w:numPr>
                <w:ilvl w:val="0"/>
                <w:numId w:val="7"/>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Wymagana obsługa protokołów blokowych minimum:</w:t>
            </w:r>
          </w:p>
          <w:p w14:paraId="690A0A2C" w14:textId="77777777" w:rsidR="00952387" w:rsidRPr="003742A8" w:rsidRDefault="00952387" w:rsidP="00E26ED1">
            <w:pPr>
              <w:pStyle w:val="Standard"/>
              <w:ind w:left="788"/>
              <w:jc w:val="both"/>
              <w:rPr>
                <w:rFonts w:asciiTheme="minorHAnsi" w:hAnsiTheme="minorHAnsi" w:cstheme="minorHAnsi"/>
                <w:color w:val="000000"/>
                <w:sz w:val="22"/>
                <w:szCs w:val="22"/>
                <w:lang w:val="en-US"/>
              </w:rPr>
            </w:pPr>
            <w:r w:rsidRPr="003742A8">
              <w:rPr>
                <w:rFonts w:asciiTheme="minorHAnsi" w:hAnsiTheme="minorHAnsi" w:cstheme="minorHAnsi"/>
                <w:color w:val="000000"/>
                <w:sz w:val="22"/>
                <w:szCs w:val="22"/>
                <w:lang w:val="en-US"/>
              </w:rPr>
              <w:t xml:space="preserve">- FC,  </w:t>
            </w:r>
          </w:p>
          <w:p w14:paraId="41351B2B" w14:textId="77777777" w:rsidR="00952387" w:rsidRPr="003742A8" w:rsidRDefault="00952387" w:rsidP="00E26ED1">
            <w:pPr>
              <w:pStyle w:val="Standard"/>
              <w:ind w:left="788"/>
              <w:jc w:val="both"/>
              <w:rPr>
                <w:rFonts w:asciiTheme="minorHAnsi" w:hAnsiTheme="minorHAnsi" w:cstheme="minorHAnsi"/>
                <w:color w:val="000000"/>
                <w:sz w:val="22"/>
                <w:szCs w:val="22"/>
                <w:lang w:val="en-US"/>
              </w:rPr>
            </w:pPr>
            <w:r w:rsidRPr="003742A8">
              <w:rPr>
                <w:rFonts w:asciiTheme="minorHAnsi" w:hAnsiTheme="minorHAnsi" w:cstheme="minorHAnsi"/>
                <w:color w:val="000000"/>
                <w:sz w:val="22"/>
                <w:szCs w:val="22"/>
                <w:lang w:val="en-US"/>
              </w:rPr>
              <w:t xml:space="preserve">- iSCSI </w:t>
            </w:r>
          </w:p>
          <w:p w14:paraId="2D600AA7" w14:textId="77777777" w:rsidR="00952387" w:rsidRPr="003742A8" w:rsidRDefault="00952387" w:rsidP="00E26ED1">
            <w:pPr>
              <w:pStyle w:val="Standard"/>
              <w:ind w:left="788"/>
              <w:jc w:val="both"/>
              <w:rPr>
                <w:rFonts w:asciiTheme="minorHAnsi" w:hAnsiTheme="minorHAnsi" w:cstheme="minorHAnsi"/>
                <w:color w:val="000000"/>
                <w:sz w:val="22"/>
                <w:szCs w:val="22"/>
                <w:lang w:val="en-US"/>
              </w:rPr>
            </w:pPr>
            <w:r w:rsidRPr="003742A8">
              <w:rPr>
                <w:rFonts w:asciiTheme="minorHAnsi" w:hAnsiTheme="minorHAnsi" w:cstheme="minorHAnsi"/>
                <w:color w:val="000000"/>
                <w:sz w:val="22"/>
                <w:szCs w:val="22"/>
                <w:lang w:val="en-US"/>
              </w:rPr>
              <w:t xml:space="preserve">- </w:t>
            </w:r>
            <w:proofErr w:type="spellStart"/>
            <w:r w:rsidRPr="003742A8">
              <w:rPr>
                <w:rFonts w:asciiTheme="minorHAnsi" w:hAnsiTheme="minorHAnsi" w:cstheme="minorHAnsi"/>
                <w:color w:val="000000"/>
                <w:sz w:val="22"/>
                <w:szCs w:val="22"/>
                <w:lang w:val="en-US"/>
              </w:rPr>
              <w:t>NVMe</w:t>
            </w:r>
            <w:proofErr w:type="spellEnd"/>
            <w:r w:rsidRPr="003742A8">
              <w:rPr>
                <w:rFonts w:asciiTheme="minorHAnsi" w:hAnsiTheme="minorHAnsi" w:cstheme="minorHAnsi"/>
                <w:color w:val="000000"/>
                <w:sz w:val="22"/>
                <w:szCs w:val="22"/>
                <w:lang w:val="en-US"/>
              </w:rPr>
              <w:t>-over-FC (</w:t>
            </w:r>
            <w:proofErr w:type="spellStart"/>
            <w:r w:rsidRPr="003742A8">
              <w:rPr>
                <w:rFonts w:asciiTheme="minorHAnsi" w:hAnsiTheme="minorHAnsi" w:cstheme="minorHAnsi"/>
                <w:color w:val="000000"/>
                <w:sz w:val="22"/>
                <w:szCs w:val="22"/>
                <w:lang w:val="en-US"/>
              </w:rPr>
              <w:t>NVMe</w:t>
            </w:r>
            <w:proofErr w:type="spellEnd"/>
            <w:r w:rsidRPr="003742A8">
              <w:rPr>
                <w:rFonts w:asciiTheme="minorHAnsi" w:hAnsiTheme="minorHAnsi" w:cstheme="minorHAnsi"/>
                <w:color w:val="000000"/>
                <w:sz w:val="22"/>
                <w:szCs w:val="22"/>
                <w:lang w:val="en-US"/>
              </w:rPr>
              <w:t>/FC)</w:t>
            </w:r>
          </w:p>
          <w:p w14:paraId="58856DD3" w14:textId="77777777" w:rsidR="00952387" w:rsidRPr="003742A8" w:rsidRDefault="00952387" w:rsidP="00E26ED1">
            <w:pPr>
              <w:pStyle w:val="Standard"/>
              <w:ind w:firstLine="363"/>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9. Wymagana obsługa protokołów plikowych minimum:</w:t>
            </w:r>
          </w:p>
          <w:p w14:paraId="11D32A98" w14:textId="77777777" w:rsidR="00952387" w:rsidRPr="003742A8" w:rsidRDefault="00952387" w:rsidP="00E26ED1">
            <w:pPr>
              <w:pStyle w:val="Standard"/>
              <w:ind w:firstLine="788"/>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CIFS (minimum SMB w wersji 2.0),</w:t>
            </w:r>
          </w:p>
          <w:p w14:paraId="6D15D51E" w14:textId="77777777" w:rsidR="00952387" w:rsidRPr="003742A8" w:rsidRDefault="00952387" w:rsidP="00E26ED1">
            <w:pPr>
              <w:pStyle w:val="Standard"/>
              <w:ind w:firstLine="788"/>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NFS (minimum w wersji 3).</w:t>
            </w:r>
          </w:p>
          <w:p w14:paraId="799DE02C" w14:textId="77777777" w:rsidR="00952387" w:rsidRPr="003742A8" w:rsidRDefault="00952387" w:rsidP="00E26ED1">
            <w:pPr>
              <w:pStyle w:val="Standard"/>
              <w:ind w:left="363"/>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10. Nie dopuszcza się realizacji funkcjonalności dostępu plikowego za pomocą dodatkowych/zewnętrznych urządzeń. Funkcjonalność ta musi być wbudowana w oprogramowanie zainstalowane w kontrolerach serwera.</w:t>
            </w:r>
          </w:p>
        </w:tc>
      </w:tr>
      <w:tr w:rsidR="00952387" w:rsidRPr="00BB7C15" w14:paraId="1C761843" w14:textId="77777777" w:rsidTr="00795D5B">
        <w:trPr>
          <w:trHeight w:val="557"/>
          <w:jc w:val="center"/>
        </w:trPr>
        <w:tc>
          <w:tcPr>
            <w:tcW w:w="301"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4E91D42"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lastRenderedPageBreak/>
              <w:t>5</w:t>
            </w:r>
          </w:p>
        </w:tc>
        <w:tc>
          <w:tcPr>
            <w:tcW w:w="4699"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E141C2E" w14:textId="77777777" w:rsidR="00952387" w:rsidRPr="003742A8" w:rsidRDefault="00952387" w:rsidP="00E26ED1">
            <w:pPr>
              <w:pStyle w:val="Standard"/>
              <w:jc w:val="both"/>
              <w:rPr>
                <w:rFonts w:asciiTheme="minorHAnsi" w:hAnsiTheme="minorHAnsi" w:cstheme="minorHAnsi"/>
                <w:b/>
                <w:sz w:val="22"/>
                <w:szCs w:val="22"/>
              </w:rPr>
            </w:pPr>
            <w:r w:rsidRPr="003742A8">
              <w:rPr>
                <w:rFonts w:asciiTheme="minorHAnsi" w:hAnsiTheme="minorHAnsi" w:cstheme="minorHAnsi"/>
                <w:b/>
                <w:color w:val="000000"/>
                <w:sz w:val="22"/>
                <w:szCs w:val="22"/>
              </w:rPr>
              <w:t>Zasilanie:</w:t>
            </w:r>
          </w:p>
          <w:p w14:paraId="6489FB2F" w14:textId="77777777" w:rsidR="00952387" w:rsidRPr="003742A8" w:rsidRDefault="00952387" w:rsidP="00E26ED1">
            <w:pPr>
              <w:pStyle w:val="Standard"/>
              <w:numPr>
                <w:ilvl w:val="0"/>
                <w:numId w:val="8"/>
              </w:numPr>
              <w:jc w:val="both"/>
              <w:rPr>
                <w:rFonts w:asciiTheme="minorHAnsi" w:hAnsiTheme="minorHAnsi" w:cstheme="minorHAnsi"/>
                <w:sz w:val="22"/>
                <w:szCs w:val="22"/>
              </w:rPr>
            </w:pPr>
            <w:r w:rsidRPr="003742A8">
              <w:rPr>
                <w:rFonts w:asciiTheme="minorHAnsi" w:hAnsiTheme="minorHAnsi" w:cstheme="minorHAnsi"/>
                <w:sz w:val="22"/>
                <w:szCs w:val="22"/>
              </w:rPr>
              <w:t>Nadmiarowy serwer przestrzeni dyskowej</w:t>
            </w:r>
            <w:r w:rsidRPr="003742A8">
              <w:rPr>
                <w:rFonts w:asciiTheme="minorHAnsi" w:hAnsiTheme="minorHAnsi" w:cstheme="minorHAnsi"/>
                <w:color w:val="000000"/>
                <w:sz w:val="22"/>
                <w:szCs w:val="22"/>
              </w:rPr>
              <w:t xml:space="preserve"> musi być wyposażony w podwójny, redundantny system zasilania i chłodzenia, gwarantujący nieprzerwany dostęp do wolumenów dyskowych (LUN) oraz działania pamięci cache w przypadku awarii jednego ze źródeł zasilania.</w:t>
            </w:r>
          </w:p>
        </w:tc>
      </w:tr>
      <w:tr w:rsidR="00952387" w:rsidRPr="00BB7C15" w14:paraId="360B445F" w14:textId="77777777" w:rsidTr="00311E4D">
        <w:trPr>
          <w:trHeight w:val="699"/>
          <w:jc w:val="center"/>
        </w:trPr>
        <w:tc>
          <w:tcPr>
            <w:tcW w:w="301"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98D822D"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6</w:t>
            </w:r>
          </w:p>
        </w:tc>
        <w:tc>
          <w:tcPr>
            <w:tcW w:w="4699"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4C7EF42" w14:textId="77777777" w:rsidR="00952387" w:rsidRPr="003742A8" w:rsidRDefault="00952387" w:rsidP="00E26ED1">
            <w:pPr>
              <w:pStyle w:val="Standard"/>
              <w:jc w:val="both"/>
              <w:rPr>
                <w:rFonts w:asciiTheme="minorHAnsi" w:hAnsiTheme="minorHAnsi" w:cstheme="minorHAnsi"/>
                <w:b/>
                <w:color w:val="000000"/>
                <w:sz w:val="22"/>
                <w:szCs w:val="22"/>
              </w:rPr>
            </w:pPr>
            <w:r w:rsidRPr="003742A8">
              <w:rPr>
                <w:rFonts w:asciiTheme="minorHAnsi" w:hAnsiTheme="minorHAnsi" w:cstheme="minorHAnsi"/>
                <w:b/>
                <w:color w:val="000000"/>
                <w:sz w:val="22"/>
                <w:szCs w:val="22"/>
              </w:rPr>
              <w:t>Przestrzeń dyskowa:</w:t>
            </w:r>
          </w:p>
          <w:p w14:paraId="45329B01" w14:textId="77777777" w:rsidR="00952387" w:rsidRPr="003742A8" w:rsidRDefault="00952387" w:rsidP="00E26ED1">
            <w:pPr>
              <w:pStyle w:val="Standard"/>
              <w:numPr>
                <w:ilvl w:val="0"/>
                <w:numId w:val="9"/>
              </w:numPr>
              <w:jc w:val="both"/>
              <w:rPr>
                <w:rFonts w:asciiTheme="minorHAnsi" w:hAnsiTheme="minorHAnsi" w:cstheme="minorHAnsi"/>
                <w:color w:val="000000"/>
                <w:sz w:val="22"/>
                <w:szCs w:val="22"/>
              </w:rPr>
            </w:pPr>
            <w:r w:rsidRPr="003742A8">
              <w:rPr>
                <w:rFonts w:asciiTheme="minorHAnsi" w:hAnsiTheme="minorHAnsi" w:cstheme="minorHAnsi"/>
                <w:sz w:val="22"/>
                <w:szCs w:val="22"/>
              </w:rPr>
              <w:t>Nadmiarowy serwer przestrzeni dyskowej</w:t>
            </w:r>
            <w:r w:rsidRPr="003742A8">
              <w:rPr>
                <w:rFonts w:asciiTheme="minorHAnsi" w:hAnsiTheme="minorHAnsi" w:cstheme="minorHAnsi"/>
                <w:color w:val="000000"/>
                <w:sz w:val="22"/>
                <w:szCs w:val="22"/>
              </w:rPr>
              <w:t xml:space="preserve"> musi zostać dostarczony w konfiguracji składającej się z dysków </w:t>
            </w:r>
            <w:proofErr w:type="spellStart"/>
            <w:r w:rsidRPr="003742A8">
              <w:rPr>
                <w:rFonts w:asciiTheme="minorHAnsi" w:hAnsiTheme="minorHAnsi" w:cstheme="minorHAnsi"/>
                <w:color w:val="000000"/>
                <w:sz w:val="22"/>
                <w:szCs w:val="22"/>
              </w:rPr>
              <w:t>NVMe</w:t>
            </w:r>
            <w:proofErr w:type="spellEnd"/>
            <w:r w:rsidRPr="003742A8">
              <w:rPr>
                <w:rFonts w:asciiTheme="minorHAnsi" w:hAnsiTheme="minorHAnsi" w:cstheme="minorHAnsi"/>
                <w:color w:val="000000"/>
                <w:sz w:val="22"/>
                <w:szCs w:val="22"/>
              </w:rPr>
              <w:t xml:space="preserve"> Hot-</w:t>
            </w:r>
            <w:proofErr w:type="spellStart"/>
            <w:r w:rsidRPr="003742A8">
              <w:rPr>
                <w:rFonts w:asciiTheme="minorHAnsi" w:hAnsiTheme="minorHAnsi" w:cstheme="minorHAnsi"/>
                <w:color w:val="000000"/>
                <w:sz w:val="22"/>
                <w:szCs w:val="22"/>
              </w:rPr>
              <w:t>Swap</w:t>
            </w:r>
            <w:proofErr w:type="spellEnd"/>
            <w:r w:rsidRPr="003742A8">
              <w:rPr>
                <w:rFonts w:asciiTheme="minorHAnsi" w:hAnsiTheme="minorHAnsi" w:cstheme="minorHAnsi"/>
                <w:color w:val="000000"/>
                <w:sz w:val="22"/>
                <w:szCs w:val="22"/>
              </w:rPr>
              <w:t xml:space="preserve"> lub wydajniejszych.</w:t>
            </w:r>
          </w:p>
          <w:p w14:paraId="41716202" w14:textId="77777777" w:rsidR="00952387" w:rsidRPr="003742A8" w:rsidRDefault="00952387" w:rsidP="00E26ED1">
            <w:pPr>
              <w:pStyle w:val="Standard"/>
              <w:numPr>
                <w:ilvl w:val="0"/>
                <w:numId w:val="9"/>
              </w:numPr>
              <w:jc w:val="both"/>
              <w:rPr>
                <w:rFonts w:asciiTheme="minorHAnsi" w:hAnsiTheme="minorHAnsi" w:cstheme="minorHAnsi"/>
                <w:sz w:val="22"/>
                <w:szCs w:val="22"/>
              </w:rPr>
            </w:pPr>
            <w:r w:rsidRPr="003742A8">
              <w:rPr>
                <w:rFonts w:asciiTheme="minorHAnsi" w:hAnsiTheme="minorHAnsi" w:cstheme="minorHAnsi"/>
                <w:sz w:val="22"/>
                <w:szCs w:val="22"/>
              </w:rPr>
              <w:t xml:space="preserve">Dostarczony nadmiarowy serwer przestrzeni dyskowej musi po skonfigurowaniu zapewnić przestrzeń użyteczną (z zapewnieniem tolerancji awarii dwóch dysków twardych – RAID-6 lub równoważne, czyli zapewniające spójność danych i dostęp do nich mimo uszkodzenia dwóch dysków, nie może wpływać na wydajność odczytu i zapisu danych bardziej niż RAID6, nie gorszy czas odbudowy po wymianie uszkodzonych dysków - oraz nie wliczając uzysku z zastosowania mechanizmów optymalizacji danych takich jak np. </w:t>
            </w:r>
            <w:proofErr w:type="spellStart"/>
            <w:r w:rsidRPr="003742A8">
              <w:rPr>
                <w:rFonts w:asciiTheme="minorHAnsi" w:hAnsiTheme="minorHAnsi" w:cstheme="minorHAnsi"/>
                <w:sz w:val="22"/>
                <w:szCs w:val="22"/>
              </w:rPr>
              <w:t>deduplikacja</w:t>
            </w:r>
            <w:proofErr w:type="spellEnd"/>
            <w:r w:rsidRPr="003742A8">
              <w:rPr>
                <w:rFonts w:asciiTheme="minorHAnsi" w:hAnsiTheme="minorHAnsi" w:cstheme="minorHAnsi"/>
                <w:sz w:val="22"/>
                <w:szCs w:val="22"/>
              </w:rPr>
              <w:t xml:space="preserve"> i kompresja danych) minimum 36TB. Wymagane jest przedstawienie wydruku z oficjalnego narzędzia producenta do skalowania/planowania konfiguracji oferowanego rozwiązania potwierdzające zapewnienie wymaganej przestrzeni użytecznej.</w:t>
            </w:r>
          </w:p>
          <w:p w14:paraId="35C9CF1A" w14:textId="77777777" w:rsidR="00952387" w:rsidRPr="003742A8" w:rsidRDefault="00952387" w:rsidP="00E26ED1">
            <w:pPr>
              <w:pStyle w:val="Standard"/>
              <w:numPr>
                <w:ilvl w:val="0"/>
                <w:numId w:val="9"/>
              </w:numPr>
              <w:jc w:val="both"/>
              <w:rPr>
                <w:rFonts w:asciiTheme="minorHAnsi" w:hAnsiTheme="minorHAnsi" w:cstheme="minorHAnsi"/>
                <w:sz w:val="22"/>
                <w:szCs w:val="22"/>
              </w:rPr>
            </w:pPr>
            <w:r w:rsidRPr="003742A8">
              <w:rPr>
                <w:rFonts w:asciiTheme="minorHAnsi" w:hAnsiTheme="minorHAnsi" w:cstheme="minorHAnsi"/>
                <w:color w:val="000000"/>
                <w:sz w:val="22"/>
                <w:szCs w:val="22"/>
              </w:rPr>
              <w:t>Serwer</w:t>
            </w:r>
            <w:r w:rsidRPr="003742A8">
              <w:rPr>
                <w:rFonts w:asciiTheme="minorHAnsi" w:hAnsiTheme="minorHAnsi" w:cstheme="minorHAnsi"/>
                <w:sz w:val="22"/>
                <w:szCs w:val="22"/>
              </w:rPr>
              <w:t xml:space="preserve"> musi posiadać możliwość zapełnienia całej dostarczonej przestrzeni dyskowej. Jeśli oferowane rozwiązanie pozwala według zaleceń producenta na zapełnienie tylko części przestrzeni np. 80% to pozostająca „pusta- niewykorzystana” przestrzeń nie będzie wliczona w wymaganą minimalną przestrzeń użyteczną zdefiniowaną w pkt. 2.</w:t>
            </w:r>
          </w:p>
          <w:p w14:paraId="1A1AF343" w14:textId="77777777" w:rsidR="00952387" w:rsidRPr="003742A8" w:rsidRDefault="00952387" w:rsidP="00E26ED1">
            <w:pPr>
              <w:pStyle w:val="Standard"/>
              <w:numPr>
                <w:ilvl w:val="0"/>
                <w:numId w:val="9"/>
              </w:numPr>
              <w:jc w:val="both"/>
              <w:rPr>
                <w:rFonts w:asciiTheme="minorHAnsi" w:hAnsiTheme="minorHAnsi" w:cstheme="minorHAnsi"/>
                <w:sz w:val="22"/>
                <w:szCs w:val="22"/>
              </w:rPr>
            </w:pPr>
            <w:r w:rsidRPr="003742A8">
              <w:rPr>
                <w:rFonts w:asciiTheme="minorHAnsi" w:hAnsiTheme="minorHAnsi" w:cstheme="minorHAnsi"/>
                <w:color w:val="000000"/>
                <w:sz w:val="22"/>
                <w:szCs w:val="22"/>
              </w:rPr>
              <w:t>Serwer</w:t>
            </w:r>
            <w:r w:rsidRPr="003742A8">
              <w:rPr>
                <w:rFonts w:asciiTheme="minorHAnsi" w:hAnsiTheme="minorHAnsi" w:cstheme="minorHAnsi"/>
                <w:sz w:val="22"/>
                <w:szCs w:val="22"/>
              </w:rPr>
              <w:t xml:space="preserve"> w żadnej konfiguracji nie może oferować obsługi dysków obrotowych, a co za tym idzie nie może oferować rozbudowy o dyski obrotowe czyli musi być rozwiązaniem zaprojektowanym tylko i wyłącznie do obsługi dysków </w:t>
            </w:r>
            <w:proofErr w:type="spellStart"/>
            <w:r w:rsidRPr="003742A8">
              <w:rPr>
                <w:rFonts w:asciiTheme="minorHAnsi" w:hAnsiTheme="minorHAnsi" w:cstheme="minorHAnsi"/>
                <w:sz w:val="22"/>
                <w:szCs w:val="22"/>
              </w:rPr>
              <w:t>NVMe</w:t>
            </w:r>
            <w:proofErr w:type="spellEnd"/>
            <w:r w:rsidRPr="003742A8">
              <w:rPr>
                <w:rFonts w:asciiTheme="minorHAnsi" w:hAnsiTheme="minorHAnsi" w:cstheme="minorHAnsi"/>
                <w:sz w:val="22"/>
                <w:szCs w:val="22"/>
              </w:rPr>
              <w:t xml:space="preserve">, SSD, modułów </w:t>
            </w:r>
            <w:proofErr w:type="spellStart"/>
            <w:r w:rsidRPr="003742A8">
              <w:rPr>
                <w:rFonts w:asciiTheme="minorHAnsi" w:hAnsiTheme="minorHAnsi" w:cstheme="minorHAnsi"/>
                <w:sz w:val="22"/>
                <w:szCs w:val="22"/>
              </w:rPr>
              <w:t>flash</w:t>
            </w:r>
            <w:proofErr w:type="spellEnd"/>
            <w:r w:rsidRPr="003742A8">
              <w:rPr>
                <w:rFonts w:asciiTheme="minorHAnsi" w:hAnsiTheme="minorHAnsi" w:cstheme="minorHAnsi"/>
                <w:sz w:val="22"/>
                <w:szCs w:val="22"/>
              </w:rPr>
              <w:t xml:space="preserve"> lub SCM – tzw. macierz </w:t>
            </w:r>
            <w:proofErr w:type="spellStart"/>
            <w:r w:rsidRPr="003742A8">
              <w:rPr>
                <w:rFonts w:asciiTheme="minorHAnsi" w:hAnsiTheme="minorHAnsi" w:cstheme="minorHAnsi"/>
                <w:sz w:val="22"/>
                <w:szCs w:val="22"/>
              </w:rPr>
              <w:t>All</w:t>
            </w:r>
            <w:proofErr w:type="spellEnd"/>
            <w:r w:rsidRPr="003742A8">
              <w:rPr>
                <w:rFonts w:asciiTheme="minorHAnsi" w:hAnsiTheme="minorHAnsi" w:cstheme="minorHAnsi"/>
                <w:sz w:val="22"/>
                <w:szCs w:val="22"/>
              </w:rPr>
              <w:t>-Flash.</w:t>
            </w:r>
          </w:p>
          <w:p w14:paraId="16F30A83" w14:textId="77777777" w:rsidR="00952387" w:rsidRPr="003742A8" w:rsidRDefault="00952387" w:rsidP="00E26ED1">
            <w:pPr>
              <w:pStyle w:val="Standard"/>
              <w:numPr>
                <w:ilvl w:val="0"/>
                <w:numId w:val="9"/>
              </w:numPr>
              <w:jc w:val="both"/>
              <w:rPr>
                <w:rFonts w:asciiTheme="minorHAnsi" w:hAnsiTheme="minorHAnsi" w:cstheme="minorHAnsi"/>
                <w:sz w:val="22"/>
                <w:szCs w:val="22"/>
              </w:rPr>
            </w:pPr>
            <w:r w:rsidRPr="003742A8">
              <w:rPr>
                <w:rFonts w:asciiTheme="minorHAnsi" w:hAnsiTheme="minorHAnsi" w:cstheme="minorHAnsi"/>
                <w:color w:val="000000"/>
                <w:sz w:val="22"/>
                <w:szCs w:val="22"/>
              </w:rPr>
              <w:lastRenderedPageBreak/>
              <w:t xml:space="preserve">Nie dopuszcza się stosowania dysków oraz dedykowanych modułów zamiast urządzeń dyskowych SSD </w:t>
            </w:r>
            <w:proofErr w:type="spellStart"/>
            <w:r w:rsidRPr="003742A8">
              <w:rPr>
                <w:rFonts w:asciiTheme="minorHAnsi" w:hAnsiTheme="minorHAnsi" w:cstheme="minorHAnsi"/>
                <w:color w:val="000000"/>
                <w:sz w:val="22"/>
                <w:szCs w:val="22"/>
              </w:rPr>
              <w:t>NVMe</w:t>
            </w:r>
            <w:proofErr w:type="spellEnd"/>
            <w:r w:rsidRPr="003742A8">
              <w:rPr>
                <w:rFonts w:asciiTheme="minorHAnsi" w:hAnsiTheme="minorHAnsi" w:cstheme="minorHAnsi"/>
                <w:color w:val="000000"/>
                <w:sz w:val="22"/>
                <w:szCs w:val="22"/>
              </w:rPr>
              <w:t xml:space="preserve"> z komórkami innymi niż SLC, MLC oraz TLC.</w:t>
            </w:r>
          </w:p>
          <w:p w14:paraId="04E70DC6" w14:textId="77777777" w:rsidR="00952387" w:rsidRPr="003742A8" w:rsidRDefault="00952387" w:rsidP="00E26ED1">
            <w:pPr>
              <w:pStyle w:val="Standard"/>
              <w:numPr>
                <w:ilvl w:val="0"/>
                <w:numId w:val="9"/>
              </w:numPr>
              <w:jc w:val="both"/>
              <w:rPr>
                <w:rFonts w:asciiTheme="minorHAnsi" w:hAnsiTheme="minorHAnsi" w:cstheme="minorHAnsi"/>
                <w:sz w:val="22"/>
                <w:szCs w:val="22"/>
              </w:rPr>
            </w:pPr>
            <w:r w:rsidRPr="003742A8">
              <w:rPr>
                <w:rFonts w:asciiTheme="minorHAnsi" w:hAnsiTheme="minorHAnsi" w:cstheme="minorHAnsi"/>
                <w:sz w:val="22"/>
                <w:szCs w:val="22"/>
              </w:rPr>
              <w:t xml:space="preserve">Wymagane jest dostarczenie przestrzeni dyskowej, która musi być zrealizowana na co najmniej 14 dyskach twardych SSD </w:t>
            </w:r>
            <w:proofErr w:type="spellStart"/>
            <w:r w:rsidRPr="003742A8">
              <w:rPr>
                <w:rFonts w:asciiTheme="minorHAnsi" w:hAnsiTheme="minorHAnsi" w:cstheme="minorHAnsi"/>
                <w:sz w:val="22"/>
                <w:szCs w:val="22"/>
              </w:rPr>
              <w:t>NVMe</w:t>
            </w:r>
            <w:proofErr w:type="spellEnd"/>
            <w:r w:rsidRPr="003742A8">
              <w:rPr>
                <w:rFonts w:asciiTheme="minorHAnsi" w:hAnsiTheme="minorHAnsi" w:cstheme="minorHAnsi"/>
                <w:sz w:val="22"/>
                <w:szCs w:val="22"/>
              </w:rPr>
              <w:t>.</w:t>
            </w:r>
          </w:p>
          <w:p w14:paraId="2F0811AA" w14:textId="77777777" w:rsidR="00952387" w:rsidRPr="003742A8" w:rsidRDefault="00952387" w:rsidP="00E26ED1">
            <w:pPr>
              <w:pStyle w:val="Standard"/>
              <w:numPr>
                <w:ilvl w:val="0"/>
                <w:numId w:val="9"/>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xml:space="preserve">Konfiguracja przestrzeni dyskowej musi umożliwiać rozbudowę o pojedynczy dysk </w:t>
            </w:r>
            <w:proofErr w:type="spellStart"/>
            <w:r w:rsidRPr="003742A8">
              <w:rPr>
                <w:rFonts w:asciiTheme="minorHAnsi" w:hAnsiTheme="minorHAnsi" w:cstheme="minorHAnsi"/>
                <w:color w:val="000000"/>
                <w:sz w:val="22"/>
                <w:szCs w:val="22"/>
              </w:rPr>
              <w:t>NVMe</w:t>
            </w:r>
            <w:proofErr w:type="spellEnd"/>
            <w:r w:rsidRPr="003742A8">
              <w:rPr>
                <w:rFonts w:asciiTheme="minorHAnsi" w:hAnsiTheme="minorHAnsi" w:cstheme="minorHAnsi"/>
                <w:color w:val="000000"/>
                <w:sz w:val="22"/>
                <w:szCs w:val="22"/>
              </w:rPr>
              <w:t xml:space="preserve"> zgodny z oferowanymi. Jeżeli wymagana przestrzeń użyteczna nie jest możliwa do rozszerzenia poprzez dołożenie pojedynczych dysków, wymagane jest dostarczenie komponentów umożliwiających rozbudowę o najmniejszy wymagany przez Producenta rozwiązania zestaw nośników. </w:t>
            </w:r>
          </w:p>
          <w:p w14:paraId="639A6B17" w14:textId="77777777" w:rsidR="00952387" w:rsidRPr="003742A8" w:rsidRDefault="00952387" w:rsidP="00E26ED1">
            <w:pPr>
              <w:pStyle w:val="Standard"/>
              <w:numPr>
                <w:ilvl w:val="0"/>
                <w:numId w:val="9"/>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xml:space="preserve">Serwer musi umożliwiać rozszerzenie przestrzeni użytecznej  poprzez dołożenie dysków bez konieczności migracji danych lub czasowej ich niedostępności. </w:t>
            </w:r>
          </w:p>
        </w:tc>
      </w:tr>
      <w:tr w:rsidR="00952387" w:rsidRPr="00BB7C15" w14:paraId="5AC21CAB" w14:textId="77777777" w:rsidTr="00795D5B">
        <w:trPr>
          <w:trHeight w:val="900"/>
          <w:jc w:val="center"/>
        </w:trPr>
        <w:tc>
          <w:tcPr>
            <w:tcW w:w="301"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4AC361"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lastRenderedPageBreak/>
              <w:t>7</w:t>
            </w:r>
          </w:p>
        </w:tc>
        <w:tc>
          <w:tcPr>
            <w:tcW w:w="4699"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4365C64" w14:textId="77777777" w:rsidR="00952387" w:rsidRPr="003742A8" w:rsidRDefault="00952387" w:rsidP="00E26ED1">
            <w:pPr>
              <w:pStyle w:val="Standard"/>
              <w:jc w:val="both"/>
              <w:rPr>
                <w:rFonts w:asciiTheme="minorHAnsi" w:hAnsiTheme="minorHAnsi" w:cstheme="minorHAnsi"/>
                <w:b/>
                <w:sz w:val="22"/>
                <w:szCs w:val="22"/>
              </w:rPr>
            </w:pPr>
            <w:r w:rsidRPr="003742A8">
              <w:rPr>
                <w:rFonts w:asciiTheme="minorHAnsi" w:hAnsiTheme="minorHAnsi" w:cstheme="minorHAnsi"/>
                <w:b/>
                <w:color w:val="000000"/>
                <w:sz w:val="22"/>
                <w:szCs w:val="22"/>
              </w:rPr>
              <w:t>Redukcja danych:</w:t>
            </w:r>
          </w:p>
          <w:p w14:paraId="648367B4" w14:textId="77777777" w:rsidR="00952387" w:rsidRPr="003742A8" w:rsidRDefault="00952387" w:rsidP="00E26ED1">
            <w:pPr>
              <w:pStyle w:val="Standard"/>
              <w:numPr>
                <w:ilvl w:val="0"/>
                <w:numId w:val="10"/>
              </w:numPr>
              <w:jc w:val="both"/>
              <w:rPr>
                <w:rFonts w:asciiTheme="minorHAnsi" w:hAnsiTheme="minorHAnsi" w:cstheme="minorHAnsi"/>
                <w:sz w:val="22"/>
                <w:szCs w:val="22"/>
              </w:rPr>
            </w:pPr>
            <w:r w:rsidRPr="003742A8">
              <w:rPr>
                <w:rFonts w:asciiTheme="minorHAnsi" w:hAnsiTheme="minorHAnsi" w:cstheme="minorHAnsi"/>
                <w:color w:val="000000"/>
                <w:sz w:val="22"/>
                <w:szCs w:val="22"/>
              </w:rPr>
              <w:t xml:space="preserve">Rozwiązanie musi zapewniać mechanizm kompresji i </w:t>
            </w:r>
            <w:proofErr w:type="spellStart"/>
            <w:r w:rsidRPr="003742A8">
              <w:rPr>
                <w:rFonts w:asciiTheme="minorHAnsi" w:hAnsiTheme="minorHAnsi" w:cstheme="minorHAnsi"/>
                <w:color w:val="000000"/>
                <w:sz w:val="22"/>
                <w:szCs w:val="22"/>
              </w:rPr>
              <w:t>deduplikacji</w:t>
            </w:r>
            <w:proofErr w:type="spellEnd"/>
            <w:r w:rsidRPr="003742A8">
              <w:rPr>
                <w:rFonts w:asciiTheme="minorHAnsi" w:hAnsiTheme="minorHAnsi" w:cstheme="minorHAnsi"/>
                <w:color w:val="000000"/>
                <w:sz w:val="22"/>
                <w:szCs w:val="22"/>
              </w:rPr>
              <w:t xml:space="preserve"> danych w trybie in-</w:t>
            </w:r>
            <w:proofErr w:type="spellStart"/>
            <w:r w:rsidRPr="003742A8">
              <w:rPr>
                <w:rFonts w:asciiTheme="minorHAnsi" w:hAnsiTheme="minorHAnsi" w:cstheme="minorHAnsi"/>
                <w:color w:val="000000"/>
                <w:sz w:val="22"/>
                <w:szCs w:val="22"/>
              </w:rPr>
              <w:t>line</w:t>
            </w:r>
            <w:proofErr w:type="spellEnd"/>
            <w:r w:rsidRPr="003742A8">
              <w:rPr>
                <w:rFonts w:asciiTheme="minorHAnsi" w:hAnsiTheme="minorHAnsi" w:cstheme="minorHAnsi"/>
                <w:color w:val="000000"/>
                <w:sz w:val="22"/>
                <w:szCs w:val="22"/>
              </w:rPr>
              <w:t xml:space="preserve">. Zamawiający nie dopuszcza rozwiązania realizującego mechanizm </w:t>
            </w:r>
            <w:proofErr w:type="spellStart"/>
            <w:r w:rsidRPr="003742A8">
              <w:rPr>
                <w:rFonts w:asciiTheme="minorHAnsi" w:hAnsiTheme="minorHAnsi" w:cstheme="minorHAnsi"/>
                <w:color w:val="000000"/>
                <w:sz w:val="22"/>
                <w:szCs w:val="22"/>
              </w:rPr>
              <w:t>deduplikacji</w:t>
            </w:r>
            <w:proofErr w:type="spellEnd"/>
            <w:r w:rsidRPr="003742A8">
              <w:rPr>
                <w:rFonts w:asciiTheme="minorHAnsi" w:hAnsiTheme="minorHAnsi" w:cstheme="minorHAnsi"/>
                <w:color w:val="000000"/>
                <w:sz w:val="22"/>
                <w:szCs w:val="22"/>
              </w:rPr>
              <w:t xml:space="preserve"> w technice post-procesowej. Kompresja i </w:t>
            </w:r>
            <w:proofErr w:type="spellStart"/>
            <w:r w:rsidRPr="003742A8">
              <w:rPr>
                <w:rFonts w:asciiTheme="minorHAnsi" w:hAnsiTheme="minorHAnsi" w:cstheme="minorHAnsi"/>
                <w:color w:val="000000"/>
                <w:sz w:val="22"/>
                <w:szCs w:val="22"/>
              </w:rPr>
              <w:t>deduplikacja</w:t>
            </w:r>
            <w:proofErr w:type="spellEnd"/>
            <w:r w:rsidRPr="003742A8">
              <w:rPr>
                <w:rFonts w:asciiTheme="minorHAnsi" w:hAnsiTheme="minorHAnsi" w:cstheme="minorHAnsi"/>
                <w:color w:val="000000"/>
                <w:sz w:val="22"/>
                <w:szCs w:val="22"/>
              </w:rPr>
              <w:t xml:space="preserve"> muszą być integralną częścią systemu serwera. </w:t>
            </w:r>
            <w:r w:rsidRPr="003742A8">
              <w:rPr>
                <w:rFonts w:asciiTheme="minorHAnsi" w:hAnsiTheme="minorHAnsi" w:cstheme="minorHAnsi"/>
                <w:sz w:val="22"/>
                <w:szCs w:val="22"/>
              </w:rPr>
              <w:t xml:space="preserve">Mechanizmy kompresji i </w:t>
            </w:r>
            <w:proofErr w:type="spellStart"/>
            <w:r w:rsidRPr="003742A8">
              <w:rPr>
                <w:rFonts w:asciiTheme="minorHAnsi" w:hAnsiTheme="minorHAnsi" w:cstheme="minorHAnsi"/>
                <w:sz w:val="22"/>
                <w:szCs w:val="22"/>
              </w:rPr>
              <w:t>deduplikacji</w:t>
            </w:r>
            <w:proofErr w:type="spellEnd"/>
            <w:r w:rsidRPr="003742A8">
              <w:rPr>
                <w:rFonts w:asciiTheme="minorHAnsi" w:hAnsiTheme="minorHAnsi" w:cstheme="minorHAnsi"/>
                <w:sz w:val="22"/>
                <w:szCs w:val="22"/>
              </w:rPr>
              <w:t xml:space="preserve"> muszą być przezroczyste dla administratora serwera. Proces </w:t>
            </w:r>
            <w:proofErr w:type="spellStart"/>
            <w:r w:rsidRPr="003742A8">
              <w:rPr>
                <w:rFonts w:asciiTheme="minorHAnsi" w:hAnsiTheme="minorHAnsi" w:cstheme="minorHAnsi"/>
                <w:sz w:val="22"/>
                <w:szCs w:val="22"/>
              </w:rPr>
              <w:t>deduplikacji</w:t>
            </w:r>
            <w:proofErr w:type="spellEnd"/>
            <w:r w:rsidRPr="003742A8">
              <w:rPr>
                <w:rFonts w:asciiTheme="minorHAnsi" w:hAnsiTheme="minorHAnsi" w:cstheme="minorHAnsi"/>
                <w:sz w:val="22"/>
                <w:szCs w:val="22"/>
              </w:rPr>
              <w:t xml:space="preserve"> musi odbywać się globalnie (minimum w ramach pary kontrolerów).</w:t>
            </w:r>
          </w:p>
          <w:p w14:paraId="202E5C81" w14:textId="77777777" w:rsidR="00952387" w:rsidRPr="003742A8" w:rsidRDefault="00952387" w:rsidP="00E26ED1">
            <w:pPr>
              <w:pStyle w:val="Standard"/>
              <w:numPr>
                <w:ilvl w:val="0"/>
                <w:numId w:val="10"/>
              </w:numPr>
              <w:jc w:val="both"/>
              <w:rPr>
                <w:rFonts w:asciiTheme="minorHAnsi" w:hAnsiTheme="minorHAnsi" w:cstheme="minorHAnsi"/>
                <w:sz w:val="22"/>
                <w:szCs w:val="22"/>
              </w:rPr>
            </w:pPr>
            <w:r w:rsidRPr="003742A8">
              <w:rPr>
                <w:rFonts w:asciiTheme="minorHAnsi" w:hAnsiTheme="minorHAnsi" w:cstheme="minorHAnsi"/>
                <w:sz w:val="22"/>
                <w:szCs w:val="22"/>
              </w:rPr>
              <w:t xml:space="preserve">Dla każdego wolumenu skonfigurowanego w serwerze musi zachodzić jednocześnie kompresja i </w:t>
            </w:r>
            <w:proofErr w:type="spellStart"/>
            <w:r w:rsidRPr="003742A8">
              <w:rPr>
                <w:rFonts w:asciiTheme="minorHAnsi" w:hAnsiTheme="minorHAnsi" w:cstheme="minorHAnsi"/>
                <w:sz w:val="22"/>
                <w:szCs w:val="22"/>
              </w:rPr>
              <w:t>deduplikacja</w:t>
            </w:r>
            <w:proofErr w:type="spellEnd"/>
            <w:r w:rsidRPr="003742A8">
              <w:rPr>
                <w:rFonts w:asciiTheme="minorHAnsi" w:hAnsiTheme="minorHAnsi" w:cstheme="minorHAnsi"/>
                <w:sz w:val="22"/>
                <w:szCs w:val="22"/>
              </w:rPr>
              <w:t xml:space="preserve"> danych, która nie wymaga konfiguracji ani żadnej innej interwencji ze strony administratora tegoż serwera. </w:t>
            </w:r>
          </w:p>
          <w:p w14:paraId="2D9F7ADC" w14:textId="77777777" w:rsidR="00952387" w:rsidRPr="003742A8" w:rsidRDefault="00952387" w:rsidP="00E26ED1">
            <w:pPr>
              <w:pStyle w:val="Standard"/>
              <w:numPr>
                <w:ilvl w:val="0"/>
                <w:numId w:val="10"/>
              </w:numPr>
              <w:jc w:val="both"/>
              <w:rPr>
                <w:rFonts w:asciiTheme="minorHAnsi" w:hAnsiTheme="minorHAnsi" w:cstheme="minorHAnsi"/>
                <w:sz w:val="22"/>
                <w:szCs w:val="22"/>
              </w:rPr>
            </w:pPr>
            <w:r w:rsidRPr="003742A8">
              <w:rPr>
                <w:rFonts w:asciiTheme="minorHAnsi" w:hAnsiTheme="minorHAnsi" w:cstheme="minorHAnsi"/>
                <w:color w:val="000000"/>
                <w:sz w:val="22"/>
                <w:szCs w:val="22"/>
              </w:rPr>
              <w:t>Operacje k</w:t>
            </w:r>
            <w:r w:rsidRPr="003742A8">
              <w:rPr>
                <w:rFonts w:asciiTheme="minorHAnsi" w:hAnsiTheme="minorHAnsi" w:cstheme="minorHAnsi"/>
                <w:sz w:val="22"/>
                <w:szCs w:val="22"/>
              </w:rPr>
              <w:t xml:space="preserve">ompresji i </w:t>
            </w:r>
            <w:proofErr w:type="spellStart"/>
            <w:r w:rsidRPr="003742A8">
              <w:rPr>
                <w:rFonts w:asciiTheme="minorHAnsi" w:hAnsiTheme="minorHAnsi" w:cstheme="minorHAnsi"/>
                <w:sz w:val="22"/>
                <w:szCs w:val="22"/>
              </w:rPr>
              <w:t>deduplikacji</w:t>
            </w:r>
            <w:proofErr w:type="spellEnd"/>
            <w:r w:rsidRPr="003742A8">
              <w:rPr>
                <w:rFonts w:asciiTheme="minorHAnsi" w:hAnsiTheme="minorHAnsi" w:cstheme="minorHAnsi"/>
                <w:sz w:val="22"/>
                <w:szCs w:val="22"/>
              </w:rPr>
              <w:t xml:space="preserve"> muszą działać na wszystkich rodzajach dostarczanych i opcjonalnych nośników </w:t>
            </w:r>
            <w:proofErr w:type="spellStart"/>
            <w:r w:rsidRPr="003742A8">
              <w:rPr>
                <w:rFonts w:asciiTheme="minorHAnsi" w:hAnsiTheme="minorHAnsi" w:cstheme="minorHAnsi"/>
                <w:sz w:val="22"/>
                <w:szCs w:val="22"/>
              </w:rPr>
              <w:t>NVMe</w:t>
            </w:r>
            <w:proofErr w:type="spellEnd"/>
            <w:r w:rsidRPr="003742A8">
              <w:rPr>
                <w:rFonts w:asciiTheme="minorHAnsi" w:hAnsiTheme="minorHAnsi" w:cstheme="minorHAnsi"/>
                <w:sz w:val="22"/>
                <w:szCs w:val="22"/>
              </w:rPr>
              <w:t xml:space="preserve">/SSD i być dostępne dla wszystkich rodzajów przechowywanych danych (nie jest dozwolone oferowanie rozwiązań, które nie zapewniłyby kompresji i </w:t>
            </w:r>
            <w:proofErr w:type="spellStart"/>
            <w:r w:rsidRPr="003742A8">
              <w:rPr>
                <w:rFonts w:asciiTheme="minorHAnsi" w:hAnsiTheme="minorHAnsi" w:cstheme="minorHAnsi"/>
                <w:sz w:val="22"/>
                <w:szCs w:val="22"/>
              </w:rPr>
              <w:t>deduplikacji</w:t>
            </w:r>
            <w:proofErr w:type="spellEnd"/>
            <w:r w:rsidRPr="003742A8">
              <w:rPr>
                <w:rFonts w:asciiTheme="minorHAnsi" w:hAnsiTheme="minorHAnsi" w:cstheme="minorHAnsi"/>
                <w:sz w:val="22"/>
                <w:szCs w:val="22"/>
              </w:rPr>
              <w:t xml:space="preserve"> na całej wymaganej pojemności).</w:t>
            </w:r>
          </w:p>
          <w:p w14:paraId="5A391406" w14:textId="77777777" w:rsidR="00952387" w:rsidRPr="003742A8" w:rsidRDefault="00952387" w:rsidP="00E26ED1">
            <w:pPr>
              <w:pStyle w:val="Standard"/>
              <w:numPr>
                <w:ilvl w:val="0"/>
                <w:numId w:val="10"/>
              </w:numPr>
              <w:jc w:val="both"/>
              <w:rPr>
                <w:rFonts w:asciiTheme="minorHAnsi" w:hAnsiTheme="minorHAnsi" w:cstheme="minorHAnsi"/>
                <w:sz w:val="22"/>
                <w:szCs w:val="22"/>
              </w:rPr>
            </w:pPr>
            <w:r w:rsidRPr="003742A8">
              <w:rPr>
                <w:rFonts w:asciiTheme="minorHAnsi" w:hAnsiTheme="minorHAnsi" w:cstheme="minorHAnsi"/>
                <w:sz w:val="22"/>
                <w:szCs w:val="22"/>
              </w:rPr>
              <w:t xml:space="preserve">Nadmiarowy serwer przestrzeni dyskowej posiada uruchomioną funkcjonalność globalnej </w:t>
            </w:r>
            <w:proofErr w:type="spellStart"/>
            <w:r w:rsidRPr="003742A8">
              <w:rPr>
                <w:rFonts w:asciiTheme="minorHAnsi" w:hAnsiTheme="minorHAnsi" w:cstheme="minorHAnsi"/>
                <w:sz w:val="22"/>
                <w:szCs w:val="22"/>
              </w:rPr>
              <w:t>deduplikacji</w:t>
            </w:r>
            <w:proofErr w:type="spellEnd"/>
            <w:r w:rsidRPr="003742A8">
              <w:rPr>
                <w:rFonts w:asciiTheme="minorHAnsi" w:hAnsiTheme="minorHAnsi" w:cstheme="minorHAnsi"/>
                <w:sz w:val="22"/>
                <w:szCs w:val="22"/>
              </w:rPr>
              <w:t xml:space="preserve"> bez możliwości włączania i wyłączania jej przez administratora.</w:t>
            </w:r>
          </w:p>
        </w:tc>
      </w:tr>
      <w:tr w:rsidR="00952387" w:rsidRPr="00BB7C15" w14:paraId="6C4D6F8C" w14:textId="77777777" w:rsidTr="00795D5B">
        <w:trPr>
          <w:trHeight w:val="790"/>
          <w:jc w:val="center"/>
        </w:trPr>
        <w:tc>
          <w:tcPr>
            <w:tcW w:w="301"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3D2BAF0"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8</w:t>
            </w:r>
          </w:p>
        </w:tc>
        <w:tc>
          <w:tcPr>
            <w:tcW w:w="4699"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5A7BD4" w14:textId="77777777" w:rsidR="00952387" w:rsidRPr="003742A8" w:rsidRDefault="00952387" w:rsidP="00E26ED1">
            <w:pPr>
              <w:pStyle w:val="Standard"/>
              <w:jc w:val="both"/>
              <w:rPr>
                <w:rFonts w:asciiTheme="minorHAnsi" w:hAnsiTheme="minorHAnsi" w:cstheme="minorHAnsi"/>
                <w:b/>
                <w:sz w:val="22"/>
                <w:szCs w:val="22"/>
              </w:rPr>
            </w:pPr>
            <w:r w:rsidRPr="003742A8">
              <w:rPr>
                <w:rFonts w:asciiTheme="minorHAnsi" w:hAnsiTheme="minorHAnsi" w:cstheme="minorHAnsi"/>
                <w:b/>
                <w:color w:val="000000"/>
                <w:sz w:val="22"/>
                <w:szCs w:val="22"/>
              </w:rPr>
              <w:t>Obsługa dysków:</w:t>
            </w:r>
          </w:p>
          <w:p w14:paraId="784D4A68" w14:textId="77777777" w:rsidR="00952387" w:rsidRPr="003742A8" w:rsidRDefault="00952387" w:rsidP="00E26ED1">
            <w:pPr>
              <w:pStyle w:val="Standard"/>
              <w:numPr>
                <w:ilvl w:val="0"/>
                <w:numId w:val="11"/>
              </w:numPr>
              <w:jc w:val="both"/>
              <w:rPr>
                <w:rFonts w:asciiTheme="minorHAnsi" w:hAnsiTheme="minorHAnsi" w:cstheme="minorHAnsi"/>
                <w:sz w:val="22"/>
                <w:szCs w:val="22"/>
              </w:rPr>
            </w:pPr>
            <w:r w:rsidRPr="003742A8">
              <w:rPr>
                <w:rFonts w:asciiTheme="minorHAnsi" w:hAnsiTheme="minorHAnsi" w:cstheme="minorHAnsi"/>
                <w:sz w:val="22"/>
                <w:szCs w:val="22"/>
              </w:rPr>
              <w:t>Nadmiarowy serwer przestrzeni dyskowej</w:t>
            </w:r>
            <w:r w:rsidRPr="003742A8">
              <w:rPr>
                <w:rFonts w:asciiTheme="minorHAnsi" w:hAnsiTheme="minorHAnsi" w:cstheme="minorHAnsi"/>
                <w:color w:val="000000"/>
                <w:sz w:val="22"/>
                <w:szCs w:val="22"/>
              </w:rPr>
              <w:t xml:space="preserve"> musi być wyposażony w dyski posiadające podwójne interfejsy. </w:t>
            </w:r>
          </w:p>
          <w:p w14:paraId="482C622E" w14:textId="77777777" w:rsidR="00952387" w:rsidRPr="003742A8" w:rsidRDefault="00952387" w:rsidP="00E26ED1">
            <w:pPr>
              <w:pStyle w:val="Standard"/>
              <w:numPr>
                <w:ilvl w:val="0"/>
                <w:numId w:val="11"/>
              </w:numPr>
              <w:jc w:val="both"/>
              <w:rPr>
                <w:rFonts w:asciiTheme="minorHAnsi" w:hAnsiTheme="minorHAnsi" w:cstheme="minorHAnsi"/>
                <w:sz w:val="22"/>
                <w:szCs w:val="22"/>
              </w:rPr>
            </w:pPr>
            <w:r w:rsidRPr="003742A8">
              <w:rPr>
                <w:rFonts w:asciiTheme="minorHAnsi" w:hAnsiTheme="minorHAnsi" w:cstheme="minorHAnsi"/>
                <w:color w:val="000000"/>
                <w:sz w:val="22"/>
                <w:szCs w:val="22"/>
              </w:rPr>
              <w:t>Rozbudowa serwera o kolejne półki dyskowe musi odbywać się z wykorzystaniem połączeń o przepustowości min. 100Gbps.</w:t>
            </w:r>
          </w:p>
          <w:p w14:paraId="69BF55DA" w14:textId="77777777" w:rsidR="00952387" w:rsidRPr="003742A8" w:rsidRDefault="00952387" w:rsidP="00E26ED1">
            <w:pPr>
              <w:pStyle w:val="Standard"/>
              <w:numPr>
                <w:ilvl w:val="0"/>
                <w:numId w:val="11"/>
              </w:numPr>
              <w:jc w:val="both"/>
              <w:rPr>
                <w:rFonts w:asciiTheme="minorHAnsi" w:hAnsiTheme="minorHAnsi" w:cstheme="minorHAnsi"/>
                <w:sz w:val="22"/>
                <w:szCs w:val="22"/>
              </w:rPr>
            </w:pPr>
            <w:r w:rsidRPr="003742A8">
              <w:rPr>
                <w:rFonts w:asciiTheme="minorHAnsi" w:hAnsiTheme="minorHAnsi" w:cstheme="minorHAnsi"/>
                <w:sz w:val="22"/>
                <w:szCs w:val="22"/>
              </w:rPr>
              <w:t>Nadmiarowy serwer przestrzeni dyskowej</w:t>
            </w:r>
            <w:r w:rsidRPr="003742A8">
              <w:rPr>
                <w:rFonts w:asciiTheme="minorHAnsi" w:hAnsiTheme="minorHAnsi" w:cstheme="minorHAnsi"/>
                <w:color w:val="000000"/>
                <w:sz w:val="22"/>
                <w:szCs w:val="22"/>
              </w:rPr>
              <w:t xml:space="preserve"> musi obsługiwać dyski </w:t>
            </w:r>
            <w:proofErr w:type="spellStart"/>
            <w:r w:rsidRPr="003742A8">
              <w:rPr>
                <w:rFonts w:asciiTheme="minorHAnsi" w:hAnsiTheme="minorHAnsi" w:cstheme="minorHAnsi"/>
                <w:color w:val="000000"/>
                <w:sz w:val="22"/>
                <w:szCs w:val="22"/>
              </w:rPr>
              <w:t>NVMe</w:t>
            </w:r>
            <w:proofErr w:type="spellEnd"/>
            <w:r w:rsidRPr="003742A8">
              <w:rPr>
                <w:rFonts w:asciiTheme="minorHAnsi" w:hAnsiTheme="minorHAnsi" w:cstheme="minorHAnsi"/>
                <w:color w:val="000000"/>
                <w:sz w:val="22"/>
                <w:szCs w:val="22"/>
              </w:rPr>
              <w:t xml:space="preserve"> o pojemności powyżej 15 TB. Wymóg ten dotyczy zarówno samego serwera, jak i jego półek dyskowych.</w:t>
            </w:r>
          </w:p>
        </w:tc>
      </w:tr>
      <w:tr w:rsidR="00952387" w:rsidRPr="00BB7C15" w14:paraId="5B5D304E" w14:textId="77777777" w:rsidTr="00795D5B">
        <w:trPr>
          <w:trHeight w:val="232"/>
          <w:jc w:val="center"/>
        </w:trPr>
        <w:tc>
          <w:tcPr>
            <w:tcW w:w="301"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BD4884"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9</w:t>
            </w:r>
          </w:p>
        </w:tc>
        <w:tc>
          <w:tcPr>
            <w:tcW w:w="4699"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93D722" w14:textId="77777777" w:rsidR="00952387" w:rsidRPr="003742A8" w:rsidRDefault="00952387" w:rsidP="00E26ED1">
            <w:pPr>
              <w:pStyle w:val="Standard"/>
              <w:jc w:val="both"/>
              <w:rPr>
                <w:rFonts w:asciiTheme="minorHAnsi" w:hAnsiTheme="minorHAnsi" w:cstheme="minorHAnsi"/>
                <w:b/>
                <w:color w:val="000000"/>
                <w:sz w:val="22"/>
                <w:szCs w:val="22"/>
              </w:rPr>
            </w:pPr>
            <w:r w:rsidRPr="003742A8">
              <w:rPr>
                <w:rFonts w:asciiTheme="minorHAnsi" w:hAnsiTheme="minorHAnsi" w:cstheme="minorHAnsi"/>
                <w:b/>
                <w:color w:val="000000"/>
                <w:sz w:val="22"/>
                <w:szCs w:val="22"/>
              </w:rPr>
              <w:t xml:space="preserve">Porty komunikacyjne </w:t>
            </w:r>
            <w:r w:rsidRPr="003742A8">
              <w:rPr>
                <w:rFonts w:asciiTheme="minorHAnsi" w:hAnsiTheme="minorHAnsi" w:cstheme="minorHAnsi"/>
                <w:b/>
                <w:sz w:val="22"/>
                <w:szCs w:val="22"/>
              </w:rPr>
              <w:t>nadmiarowego serwera przestrzeni dyskowej</w:t>
            </w:r>
            <w:r w:rsidRPr="003742A8">
              <w:rPr>
                <w:rFonts w:asciiTheme="minorHAnsi" w:hAnsiTheme="minorHAnsi" w:cstheme="minorHAnsi"/>
                <w:b/>
                <w:color w:val="000000"/>
                <w:sz w:val="22"/>
                <w:szCs w:val="22"/>
              </w:rPr>
              <w:t>:</w:t>
            </w:r>
          </w:p>
          <w:p w14:paraId="13B0EB7A" w14:textId="77777777" w:rsidR="00952387" w:rsidRPr="003742A8" w:rsidRDefault="00952387" w:rsidP="00E26ED1">
            <w:pPr>
              <w:pStyle w:val="Standard"/>
              <w:ind w:left="363"/>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1. Oferowany serwer musi być wyposażony w minimum:</w:t>
            </w:r>
          </w:p>
          <w:p w14:paraId="05465CAC" w14:textId="77777777" w:rsidR="00952387" w:rsidRPr="003742A8" w:rsidRDefault="00952387" w:rsidP="00E26ED1">
            <w:pPr>
              <w:pStyle w:val="Standard"/>
              <w:ind w:firstLine="647"/>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xml:space="preserve">- 8 portów FC 16 </w:t>
            </w:r>
            <w:proofErr w:type="spellStart"/>
            <w:r w:rsidRPr="003742A8">
              <w:rPr>
                <w:rFonts w:asciiTheme="minorHAnsi" w:hAnsiTheme="minorHAnsi" w:cstheme="minorHAnsi"/>
                <w:color w:val="000000"/>
                <w:sz w:val="22"/>
                <w:szCs w:val="22"/>
              </w:rPr>
              <w:t>Gbps</w:t>
            </w:r>
            <w:proofErr w:type="spellEnd"/>
            <w:r w:rsidRPr="003742A8">
              <w:rPr>
                <w:rFonts w:asciiTheme="minorHAnsi" w:hAnsiTheme="minorHAnsi" w:cstheme="minorHAnsi"/>
                <w:color w:val="000000"/>
                <w:sz w:val="22"/>
                <w:szCs w:val="22"/>
              </w:rPr>
              <w:t xml:space="preserve">, obsadzone modułami SFP+ Optical 16Gb LC SR </w:t>
            </w:r>
          </w:p>
          <w:p w14:paraId="775DF28C" w14:textId="77777777" w:rsidR="00952387" w:rsidRPr="003742A8" w:rsidRDefault="00952387" w:rsidP="00E26ED1">
            <w:pPr>
              <w:pStyle w:val="Standard"/>
              <w:ind w:firstLine="647"/>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xml:space="preserve">- 8 portów 25GB SFP28 </w:t>
            </w:r>
          </w:p>
          <w:p w14:paraId="6A2ECA4F" w14:textId="77777777" w:rsidR="00952387" w:rsidRPr="003742A8" w:rsidRDefault="00952387" w:rsidP="00E26ED1">
            <w:pPr>
              <w:pStyle w:val="Standard"/>
              <w:ind w:firstLine="647"/>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- 2 porty 1Gbit przeznaczone do zarządzania serwerem</w:t>
            </w:r>
          </w:p>
          <w:p w14:paraId="201436CE" w14:textId="77777777" w:rsidR="00952387" w:rsidRPr="003742A8" w:rsidRDefault="00952387" w:rsidP="00E26ED1">
            <w:pPr>
              <w:pStyle w:val="Standard"/>
              <w:ind w:left="505" w:hanging="142"/>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xml:space="preserve">2. Musi być zapewniona możliwość rozbudowy serwera o minimum 8 portów FC 16/32Gb lub 8 portów 25Gb </w:t>
            </w:r>
            <w:proofErr w:type="spellStart"/>
            <w:r w:rsidRPr="003742A8">
              <w:rPr>
                <w:rFonts w:asciiTheme="minorHAnsi" w:hAnsiTheme="minorHAnsi" w:cstheme="minorHAnsi"/>
                <w:color w:val="000000"/>
                <w:sz w:val="22"/>
                <w:szCs w:val="22"/>
              </w:rPr>
              <w:t>iSCSI</w:t>
            </w:r>
            <w:proofErr w:type="spellEnd"/>
            <w:r w:rsidRPr="003742A8">
              <w:rPr>
                <w:rFonts w:asciiTheme="minorHAnsi" w:hAnsiTheme="minorHAnsi" w:cstheme="minorHAnsi"/>
                <w:color w:val="000000"/>
                <w:sz w:val="22"/>
                <w:szCs w:val="22"/>
              </w:rPr>
              <w:t xml:space="preserve"> jedynie poprzez instalację dodatkowych kart rozszerzeń bez konieczności instalacji/wymiany kontrolerów oferowanego serwera.</w:t>
            </w:r>
          </w:p>
          <w:p w14:paraId="42874B36" w14:textId="77777777" w:rsidR="00952387" w:rsidRPr="003742A8" w:rsidRDefault="00952387" w:rsidP="00E26ED1">
            <w:pPr>
              <w:pStyle w:val="Standard"/>
              <w:ind w:left="505" w:hanging="142"/>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3. Serwer musi umożliwiać bezpośrednie podłączanie serwerów (bez pośrednictwa przełączników) przynajmniej za pomocą protokołu FC. Funkcjonalność ta musi być potwierdzona w oficjalnych materiałach producenta rozwiązania.</w:t>
            </w:r>
          </w:p>
        </w:tc>
      </w:tr>
      <w:tr w:rsidR="00952387" w:rsidRPr="00BB7C15" w14:paraId="75F6F73F" w14:textId="77777777" w:rsidTr="00795D5B">
        <w:trPr>
          <w:trHeight w:val="675"/>
          <w:jc w:val="center"/>
        </w:trPr>
        <w:tc>
          <w:tcPr>
            <w:tcW w:w="301"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1130A70"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10</w:t>
            </w:r>
          </w:p>
        </w:tc>
        <w:tc>
          <w:tcPr>
            <w:tcW w:w="4699"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28425F4" w14:textId="77777777" w:rsidR="00952387" w:rsidRPr="003742A8" w:rsidRDefault="00952387" w:rsidP="00E26ED1">
            <w:pPr>
              <w:pStyle w:val="Standard"/>
              <w:jc w:val="both"/>
              <w:rPr>
                <w:rFonts w:asciiTheme="minorHAnsi" w:hAnsiTheme="minorHAnsi" w:cstheme="minorHAnsi"/>
                <w:b/>
                <w:color w:val="000000"/>
                <w:sz w:val="22"/>
                <w:szCs w:val="22"/>
              </w:rPr>
            </w:pPr>
            <w:r w:rsidRPr="003742A8">
              <w:rPr>
                <w:rFonts w:asciiTheme="minorHAnsi" w:hAnsiTheme="minorHAnsi" w:cstheme="minorHAnsi"/>
                <w:b/>
                <w:color w:val="000000"/>
                <w:sz w:val="22"/>
                <w:szCs w:val="22"/>
              </w:rPr>
              <w:t>Poziomy RAID:</w:t>
            </w:r>
          </w:p>
          <w:p w14:paraId="52B0F57B" w14:textId="77777777" w:rsidR="00952387" w:rsidRPr="003742A8" w:rsidRDefault="00952387" w:rsidP="00E26ED1">
            <w:pPr>
              <w:pStyle w:val="Standard"/>
              <w:numPr>
                <w:ilvl w:val="0"/>
                <w:numId w:val="12"/>
              </w:numPr>
              <w:jc w:val="both"/>
              <w:rPr>
                <w:rFonts w:asciiTheme="minorHAnsi" w:hAnsiTheme="minorHAnsi" w:cstheme="minorHAnsi"/>
                <w:color w:val="000000"/>
                <w:sz w:val="22"/>
                <w:szCs w:val="22"/>
              </w:rPr>
            </w:pPr>
            <w:r w:rsidRPr="003742A8">
              <w:rPr>
                <w:rFonts w:asciiTheme="minorHAnsi" w:hAnsiTheme="minorHAnsi" w:cstheme="minorHAnsi"/>
                <w:sz w:val="22"/>
                <w:szCs w:val="22"/>
              </w:rPr>
              <w:t>Nadmiarowy serwer przestrzeni dyskowej</w:t>
            </w:r>
            <w:r w:rsidRPr="003742A8">
              <w:rPr>
                <w:rFonts w:asciiTheme="minorHAnsi" w:hAnsiTheme="minorHAnsi" w:cstheme="minorHAnsi"/>
                <w:color w:val="000000"/>
                <w:sz w:val="22"/>
                <w:szCs w:val="22"/>
              </w:rPr>
              <w:t xml:space="preserve"> musi umożliwiać budowę jednego obszaru danych na wszystkich dyskach wewnątrz oferowanego serwera. Dyski muszą być </w:t>
            </w:r>
            <w:r w:rsidRPr="003742A8">
              <w:rPr>
                <w:rFonts w:asciiTheme="minorHAnsi" w:hAnsiTheme="minorHAnsi" w:cstheme="minorHAnsi"/>
                <w:color w:val="000000"/>
                <w:sz w:val="22"/>
                <w:szCs w:val="22"/>
              </w:rPr>
              <w:lastRenderedPageBreak/>
              <w:t>skonfigurowane w taki sposób, aby utrata dowolnego z nich nie zakłóciła ciągłości dostępu do danych.</w:t>
            </w:r>
          </w:p>
          <w:p w14:paraId="69C642A1" w14:textId="77777777" w:rsidR="00952387" w:rsidRPr="003742A8" w:rsidRDefault="00952387" w:rsidP="00E26ED1">
            <w:pPr>
              <w:pStyle w:val="Standard"/>
              <w:numPr>
                <w:ilvl w:val="0"/>
                <w:numId w:val="12"/>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Serwer musi posiadać skonfigurowany dysk lub zagwarantowaną przestrzeń hot-</w:t>
            </w:r>
            <w:proofErr w:type="spellStart"/>
            <w:r w:rsidRPr="003742A8">
              <w:rPr>
                <w:rFonts w:asciiTheme="minorHAnsi" w:hAnsiTheme="minorHAnsi" w:cstheme="minorHAnsi"/>
                <w:color w:val="000000"/>
                <w:sz w:val="22"/>
                <w:szCs w:val="22"/>
              </w:rPr>
              <w:t>spare</w:t>
            </w:r>
            <w:proofErr w:type="spellEnd"/>
            <w:r w:rsidRPr="003742A8">
              <w:rPr>
                <w:rFonts w:asciiTheme="minorHAnsi" w:hAnsiTheme="minorHAnsi" w:cstheme="minorHAnsi"/>
                <w:color w:val="000000"/>
                <w:sz w:val="22"/>
                <w:szCs w:val="22"/>
              </w:rPr>
              <w:t xml:space="preserve"> zgodnie z zaleceniami producenta. </w:t>
            </w:r>
          </w:p>
        </w:tc>
      </w:tr>
      <w:tr w:rsidR="00952387" w:rsidRPr="003742A8" w14:paraId="1705C808" w14:textId="77777777" w:rsidTr="00795D5B">
        <w:trPr>
          <w:trHeight w:val="300"/>
          <w:jc w:val="center"/>
        </w:trPr>
        <w:tc>
          <w:tcPr>
            <w:tcW w:w="301"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E782725"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lastRenderedPageBreak/>
              <w:t>11</w:t>
            </w:r>
          </w:p>
        </w:tc>
        <w:tc>
          <w:tcPr>
            <w:tcW w:w="4699"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8288A4" w14:textId="77777777" w:rsidR="00952387" w:rsidRPr="003742A8" w:rsidRDefault="00952387" w:rsidP="00E26ED1">
            <w:pPr>
              <w:pStyle w:val="Standard"/>
              <w:jc w:val="both"/>
              <w:rPr>
                <w:rFonts w:asciiTheme="minorHAnsi" w:hAnsiTheme="minorHAnsi" w:cstheme="minorHAnsi"/>
                <w:b/>
                <w:sz w:val="22"/>
                <w:szCs w:val="22"/>
              </w:rPr>
            </w:pPr>
            <w:r w:rsidRPr="003742A8">
              <w:rPr>
                <w:rFonts w:asciiTheme="minorHAnsi" w:hAnsiTheme="minorHAnsi" w:cstheme="minorHAnsi"/>
                <w:b/>
                <w:color w:val="000000"/>
                <w:sz w:val="22"/>
                <w:szCs w:val="22"/>
              </w:rPr>
              <w:t>Funkcjonalności:</w:t>
            </w:r>
          </w:p>
          <w:p w14:paraId="64C0B904" w14:textId="77777777" w:rsidR="00952387" w:rsidRPr="003742A8" w:rsidRDefault="00952387" w:rsidP="00E26ED1">
            <w:pPr>
              <w:pStyle w:val="Standard"/>
              <w:numPr>
                <w:ilvl w:val="0"/>
                <w:numId w:val="13"/>
              </w:numPr>
              <w:jc w:val="both"/>
              <w:rPr>
                <w:rFonts w:asciiTheme="minorHAnsi" w:hAnsiTheme="minorHAnsi" w:cstheme="minorHAnsi"/>
                <w:sz w:val="22"/>
                <w:szCs w:val="22"/>
              </w:rPr>
            </w:pPr>
            <w:r w:rsidRPr="003742A8">
              <w:rPr>
                <w:rFonts w:asciiTheme="minorHAnsi" w:hAnsiTheme="minorHAnsi" w:cstheme="minorHAnsi"/>
                <w:sz w:val="22"/>
                <w:szCs w:val="22"/>
              </w:rPr>
              <w:t xml:space="preserve">Rozwiązanie musi wspierać integrację w zakresie technologii konteneryzacji poprzez posiadanie dedykowanego sterownika </w:t>
            </w:r>
            <w:proofErr w:type="spellStart"/>
            <w:r w:rsidRPr="003742A8">
              <w:rPr>
                <w:rFonts w:asciiTheme="minorHAnsi" w:hAnsiTheme="minorHAnsi" w:cstheme="minorHAnsi"/>
                <w:sz w:val="22"/>
                <w:szCs w:val="22"/>
              </w:rPr>
              <w:t>Container</w:t>
            </w:r>
            <w:proofErr w:type="spellEnd"/>
            <w:r w:rsidRPr="003742A8">
              <w:rPr>
                <w:rFonts w:asciiTheme="minorHAnsi" w:hAnsiTheme="minorHAnsi" w:cstheme="minorHAnsi"/>
                <w:sz w:val="22"/>
                <w:szCs w:val="22"/>
              </w:rPr>
              <w:t xml:space="preserve"> Storage Interface (CSI).</w:t>
            </w:r>
          </w:p>
          <w:p w14:paraId="5086CC8F" w14:textId="77777777" w:rsidR="00952387" w:rsidRPr="003742A8" w:rsidRDefault="00952387" w:rsidP="00E26ED1">
            <w:pPr>
              <w:pStyle w:val="Standard"/>
              <w:numPr>
                <w:ilvl w:val="0"/>
                <w:numId w:val="13"/>
              </w:numPr>
              <w:jc w:val="both"/>
              <w:rPr>
                <w:rFonts w:asciiTheme="minorHAnsi" w:hAnsiTheme="minorHAnsi" w:cstheme="minorHAnsi"/>
                <w:sz w:val="22"/>
                <w:szCs w:val="22"/>
              </w:rPr>
            </w:pPr>
            <w:r w:rsidRPr="003742A8">
              <w:rPr>
                <w:rFonts w:asciiTheme="minorHAnsi" w:hAnsiTheme="minorHAnsi" w:cstheme="minorHAnsi"/>
                <w:sz w:val="22"/>
                <w:szCs w:val="22"/>
              </w:rPr>
              <w:t xml:space="preserve">Rozwiązanie musi obsługiwać funkcję ochrony danych składowanych na serwerze poprzez zastosowanie mechanizmu lokalnych kopii migawkowych (ang. </w:t>
            </w:r>
            <w:proofErr w:type="spellStart"/>
            <w:r w:rsidRPr="003742A8">
              <w:rPr>
                <w:rFonts w:asciiTheme="minorHAnsi" w:hAnsiTheme="minorHAnsi" w:cstheme="minorHAnsi"/>
                <w:sz w:val="22"/>
                <w:szCs w:val="22"/>
              </w:rPr>
              <w:t>Snapshot</w:t>
            </w:r>
            <w:proofErr w:type="spellEnd"/>
            <w:r w:rsidRPr="003742A8">
              <w:rPr>
                <w:rFonts w:asciiTheme="minorHAnsi" w:hAnsiTheme="minorHAnsi" w:cstheme="minorHAnsi"/>
                <w:sz w:val="22"/>
                <w:szCs w:val="22"/>
              </w:rPr>
              <w:t xml:space="preserve">) z wykorzystaniem technologii </w:t>
            </w:r>
            <w:proofErr w:type="spellStart"/>
            <w:r w:rsidRPr="003742A8">
              <w:rPr>
                <w:rFonts w:asciiTheme="minorHAnsi" w:hAnsiTheme="minorHAnsi" w:cstheme="minorHAnsi"/>
                <w:sz w:val="22"/>
                <w:szCs w:val="22"/>
              </w:rPr>
              <w:t>Redirect</w:t>
            </w:r>
            <w:proofErr w:type="spellEnd"/>
            <w:r w:rsidRPr="003742A8">
              <w:rPr>
                <w:rFonts w:asciiTheme="minorHAnsi" w:hAnsiTheme="minorHAnsi" w:cstheme="minorHAnsi"/>
                <w:sz w:val="22"/>
                <w:szCs w:val="22"/>
              </w:rPr>
              <w:t xml:space="preserve">-On-Write. Mechanizm ten musi być wykorzystywany zarówno dla danych blokowych, jak i plikowych. Dodatkowo musi być możliwość prezentacji danych z kopii migawkowej wolumenu blokowego jako pełnoprawnego wolumenu danych (ang. </w:t>
            </w:r>
            <w:proofErr w:type="spellStart"/>
            <w:r w:rsidRPr="003742A8">
              <w:rPr>
                <w:rFonts w:asciiTheme="minorHAnsi" w:hAnsiTheme="minorHAnsi" w:cstheme="minorHAnsi"/>
                <w:sz w:val="22"/>
                <w:szCs w:val="22"/>
              </w:rPr>
              <w:t>Thin</w:t>
            </w:r>
            <w:proofErr w:type="spellEnd"/>
            <w:r w:rsidRPr="003742A8">
              <w:rPr>
                <w:rFonts w:asciiTheme="minorHAnsi" w:hAnsiTheme="minorHAnsi" w:cstheme="minorHAnsi"/>
                <w:sz w:val="22"/>
                <w:szCs w:val="22"/>
              </w:rPr>
              <w:t xml:space="preserve"> Clone).</w:t>
            </w:r>
          </w:p>
          <w:p w14:paraId="5E626F53" w14:textId="77777777" w:rsidR="00952387" w:rsidRPr="003742A8" w:rsidRDefault="00952387" w:rsidP="00E26ED1">
            <w:pPr>
              <w:pStyle w:val="Standard"/>
              <w:numPr>
                <w:ilvl w:val="0"/>
                <w:numId w:val="13"/>
              </w:numPr>
              <w:jc w:val="both"/>
              <w:rPr>
                <w:rFonts w:asciiTheme="minorHAnsi" w:hAnsiTheme="minorHAnsi" w:cstheme="minorHAnsi"/>
                <w:sz w:val="22"/>
                <w:szCs w:val="22"/>
              </w:rPr>
            </w:pPr>
            <w:r w:rsidRPr="003742A8">
              <w:rPr>
                <w:rFonts w:asciiTheme="minorHAnsi" w:hAnsiTheme="minorHAnsi" w:cstheme="minorHAnsi"/>
                <w:sz w:val="22"/>
                <w:szCs w:val="22"/>
              </w:rPr>
              <w:t xml:space="preserve">W przypadku, gdy oferowane rozwiązanie do działania mechanizmu kopii migawkowych oraz ich prezentacji wykorzystuje technologię inną, niż </w:t>
            </w:r>
            <w:proofErr w:type="spellStart"/>
            <w:r w:rsidRPr="003742A8">
              <w:rPr>
                <w:rFonts w:asciiTheme="minorHAnsi" w:hAnsiTheme="minorHAnsi" w:cstheme="minorHAnsi"/>
                <w:sz w:val="22"/>
                <w:szCs w:val="22"/>
              </w:rPr>
              <w:t>Redirect</w:t>
            </w:r>
            <w:proofErr w:type="spellEnd"/>
            <w:r w:rsidRPr="003742A8">
              <w:rPr>
                <w:rFonts w:asciiTheme="minorHAnsi" w:hAnsiTheme="minorHAnsi" w:cstheme="minorHAnsi"/>
                <w:sz w:val="22"/>
                <w:szCs w:val="22"/>
              </w:rPr>
              <w:t>-On-Write, Zamawiający wymaga dostarczenia o 30% więcej użytkowej przestrzeni dyskowej, niż wymagana.</w:t>
            </w:r>
          </w:p>
          <w:p w14:paraId="0155BA25" w14:textId="77777777" w:rsidR="00952387" w:rsidRPr="003742A8" w:rsidRDefault="00952387" w:rsidP="00E26ED1">
            <w:pPr>
              <w:pStyle w:val="Standard"/>
              <w:numPr>
                <w:ilvl w:val="0"/>
                <w:numId w:val="13"/>
              </w:numPr>
              <w:jc w:val="both"/>
              <w:rPr>
                <w:rFonts w:asciiTheme="minorHAnsi" w:hAnsiTheme="minorHAnsi" w:cstheme="minorHAnsi"/>
                <w:sz w:val="22"/>
                <w:szCs w:val="22"/>
              </w:rPr>
            </w:pPr>
            <w:r w:rsidRPr="003742A8">
              <w:rPr>
                <w:rFonts w:asciiTheme="minorHAnsi" w:hAnsiTheme="minorHAnsi" w:cstheme="minorHAnsi"/>
                <w:sz w:val="22"/>
                <w:szCs w:val="22"/>
              </w:rPr>
              <w:t>Rozwiązanie musi obsługiwać monitorowanie:</w:t>
            </w:r>
          </w:p>
          <w:p w14:paraId="50D2BBA3" w14:textId="77777777" w:rsidR="00952387" w:rsidRPr="003742A8" w:rsidRDefault="00952387" w:rsidP="00E26ED1">
            <w:pPr>
              <w:pStyle w:val="Standard"/>
              <w:ind w:left="788"/>
              <w:jc w:val="both"/>
              <w:rPr>
                <w:rFonts w:asciiTheme="minorHAnsi" w:hAnsiTheme="minorHAnsi" w:cstheme="minorHAnsi"/>
                <w:sz w:val="22"/>
                <w:szCs w:val="22"/>
              </w:rPr>
            </w:pPr>
            <w:r w:rsidRPr="003742A8">
              <w:rPr>
                <w:rFonts w:asciiTheme="minorHAnsi" w:hAnsiTheme="minorHAnsi" w:cstheme="minorHAnsi"/>
                <w:sz w:val="22"/>
                <w:szCs w:val="22"/>
              </w:rPr>
              <w:t>- wydajności – w tym: opóźnienie, IOPS, prędkość odczyt/zapis, rozmiar IO, długość kolejki,</w:t>
            </w:r>
          </w:p>
          <w:p w14:paraId="3F753DC6" w14:textId="77777777" w:rsidR="00952387" w:rsidRPr="003742A8" w:rsidRDefault="00952387" w:rsidP="00E26ED1">
            <w:pPr>
              <w:pStyle w:val="Standard"/>
              <w:ind w:left="788"/>
              <w:jc w:val="both"/>
              <w:rPr>
                <w:rFonts w:asciiTheme="minorHAnsi" w:hAnsiTheme="minorHAnsi" w:cstheme="minorHAnsi"/>
                <w:sz w:val="22"/>
                <w:szCs w:val="22"/>
              </w:rPr>
            </w:pPr>
            <w:r w:rsidRPr="003742A8">
              <w:rPr>
                <w:rFonts w:asciiTheme="minorHAnsi" w:hAnsiTheme="minorHAnsi" w:cstheme="minorHAnsi"/>
                <w:sz w:val="22"/>
                <w:szCs w:val="22"/>
              </w:rPr>
              <w:t xml:space="preserve">- pojemności – w tym: łączna pojemność, oszczędność/redukcja danych, </w:t>
            </w:r>
            <w:proofErr w:type="spellStart"/>
            <w:r w:rsidRPr="003742A8">
              <w:rPr>
                <w:rFonts w:asciiTheme="minorHAnsi" w:hAnsiTheme="minorHAnsi" w:cstheme="minorHAnsi"/>
                <w:sz w:val="22"/>
                <w:szCs w:val="22"/>
              </w:rPr>
              <w:t>snapshoty</w:t>
            </w:r>
            <w:proofErr w:type="spellEnd"/>
            <w:r w:rsidRPr="003742A8">
              <w:rPr>
                <w:rFonts w:asciiTheme="minorHAnsi" w:hAnsiTheme="minorHAnsi" w:cstheme="minorHAnsi"/>
                <w:sz w:val="22"/>
                <w:szCs w:val="22"/>
              </w:rPr>
              <w:t>,</w:t>
            </w:r>
          </w:p>
          <w:p w14:paraId="0FCFA6E8" w14:textId="77777777" w:rsidR="00952387" w:rsidRPr="003742A8" w:rsidRDefault="00952387" w:rsidP="00E26ED1">
            <w:pPr>
              <w:pStyle w:val="Standard"/>
              <w:numPr>
                <w:ilvl w:val="0"/>
                <w:numId w:val="13"/>
              </w:numPr>
              <w:jc w:val="both"/>
              <w:rPr>
                <w:rFonts w:asciiTheme="minorHAnsi" w:hAnsiTheme="minorHAnsi" w:cstheme="minorHAnsi"/>
                <w:sz w:val="22"/>
                <w:szCs w:val="22"/>
              </w:rPr>
            </w:pPr>
            <w:r w:rsidRPr="003742A8">
              <w:rPr>
                <w:rFonts w:asciiTheme="minorHAnsi" w:hAnsiTheme="minorHAnsi" w:cstheme="minorHAnsi"/>
                <w:sz w:val="22"/>
                <w:szCs w:val="22"/>
              </w:rPr>
              <w:t xml:space="preserve">Musi istnieć możliwość przekierowania powiadomienia na adres e-mail i łatwy dostęp poprzez aplikację producenta dla urządzeń mobilnych (Android i </w:t>
            </w:r>
            <w:proofErr w:type="spellStart"/>
            <w:r w:rsidRPr="003742A8">
              <w:rPr>
                <w:rFonts w:asciiTheme="minorHAnsi" w:hAnsiTheme="minorHAnsi" w:cstheme="minorHAnsi"/>
                <w:sz w:val="22"/>
                <w:szCs w:val="22"/>
              </w:rPr>
              <w:t>iOS</w:t>
            </w:r>
            <w:proofErr w:type="spellEnd"/>
            <w:r w:rsidRPr="003742A8">
              <w:rPr>
                <w:rFonts w:asciiTheme="minorHAnsi" w:hAnsiTheme="minorHAnsi" w:cstheme="minorHAnsi"/>
                <w:sz w:val="22"/>
                <w:szCs w:val="22"/>
              </w:rPr>
              <w:t>). Rozwiązanie umożliwiające monitorowanie przez urządzenia mobilne musi być niezależne od urządzenia oraz hostowane w środowisku producenta oferowanego serwera i być udostępnione bez dodatkowych kosztów przez cały okres użytkowania proponowanego rozwiązania oraz zapewniać co najmniej 1 rok danych historycznych.</w:t>
            </w:r>
          </w:p>
          <w:p w14:paraId="2C42BAD2" w14:textId="77777777" w:rsidR="00952387" w:rsidRPr="003742A8" w:rsidRDefault="00952387" w:rsidP="00E26ED1">
            <w:pPr>
              <w:pStyle w:val="Standard"/>
              <w:numPr>
                <w:ilvl w:val="0"/>
                <w:numId w:val="13"/>
              </w:numPr>
              <w:jc w:val="both"/>
              <w:rPr>
                <w:rFonts w:asciiTheme="minorHAnsi" w:hAnsiTheme="minorHAnsi" w:cstheme="minorHAnsi"/>
                <w:sz w:val="22"/>
                <w:szCs w:val="22"/>
              </w:rPr>
            </w:pPr>
            <w:r w:rsidRPr="003742A8">
              <w:rPr>
                <w:rFonts w:asciiTheme="minorHAnsi" w:hAnsiTheme="minorHAnsi" w:cstheme="minorHAnsi"/>
                <w:sz w:val="22"/>
                <w:szCs w:val="22"/>
              </w:rPr>
              <w:t>Serwer zarówno na poziomie jednej instancji, jak i klastra – musi być zarządzany z poziomu jednej aplikacji, dostarczonej przez producenta urządzenia. Nie dopuszcza się dzielenia zarządzania pomiędzy różne aplikacje.</w:t>
            </w:r>
          </w:p>
        </w:tc>
      </w:tr>
      <w:tr w:rsidR="00952387" w:rsidRPr="00BB7C15" w14:paraId="62FA61A3" w14:textId="77777777" w:rsidTr="00795D5B">
        <w:trPr>
          <w:trHeight w:val="600"/>
          <w:jc w:val="center"/>
        </w:trPr>
        <w:tc>
          <w:tcPr>
            <w:tcW w:w="301"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3D7A828"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12</w:t>
            </w:r>
          </w:p>
        </w:tc>
        <w:tc>
          <w:tcPr>
            <w:tcW w:w="4699"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5AEACA" w14:textId="77777777" w:rsidR="00952387" w:rsidRPr="003742A8" w:rsidRDefault="00952387" w:rsidP="00E26ED1">
            <w:pPr>
              <w:pStyle w:val="Standard"/>
              <w:jc w:val="both"/>
              <w:rPr>
                <w:rFonts w:asciiTheme="minorHAnsi" w:hAnsiTheme="minorHAnsi" w:cstheme="minorHAnsi"/>
                <w:b/>
                <w:sz w:val="22"/>
                <w:szCs w:val="22"/>
              </w:rPr>
            </w:pPr>
            <w:r w:rsidRPr="003742A8">
              <w:rPr>
                <w:rFonts w:asciiTheme="minorHAnsi" w:hAnsiTheme="minorHAnsi" w:cstheme="minorHAnsi"/>
                <w:b/>
                <w:color w:val="000000"/>
                <w:sz w:val="22"/>
                <w:szCs w:val="22"/>
              </w:rPr>
              <w:t>Replikacja:</w:t>
            </w:r>
          </w:p>
          <w:p w14:paraId="21EDFC36" w14:textId="77777777" w:rsidR="00952387" w:rsidRPr="003742A8" w:rsidRDefault="00952387" w:rsidP="00E26ED1">
            <w:pPr>
              <w:pStyle w:val="Standard"/>
              <w:numPr>
                <w:ilvl w:val="0"/>
                <w:numId w:val="14"/>
              </w:numPr>
              <w:jc w:val="both"/>
              <w:rPr>
                <w:rFonts w:asciiTheme="minorHAnsi" w:hAnsiTheme="minorHAnsi" w:cstheme="minorHAnsi"/>
                <w:sz w:val="22"/>
                <w:szCs w:val="22"/>
              </w:rPr>
            </w:pPr>
            <w:r w:rsidRPr="003742A8">
              <w:rPr>
                <w:rFonts w:asciiTheme="minorHAnsi" w:hAnsiTheme="minorHAnsi" w:cstheme="minorHAnsi"/>
                <w:sz w:val="22"/>
                <w:szCs w:val="22"/>
              </w:rPr>
              <w:t>Rozwiązanie musi wspierać natywnie replikację synchroniczną i asynchroniczną dla zasobów blokowych i plikowych.</w:t>
            </w:r>
          </w:p>
          <w:p w14:paraId="41F15944" w14:textId="77777777" w:rsidR="00952387" w:rsidRPr="003742A8" w:rsidRDefault="00952387" w:rsidP="00E26ED1">
            <w:pPr>
              <w:pStyle w:val="Standard"/>
              <w:numPr>
                <w:ilvl w:val="0"/>
                <w:numId w:val="14"/>
              </w:numPr>
              <w:jc w:val="both"/>
              <w:rPr>
                <w:rFonts w:asciiTheme="minorHAnsi" w:hAnsiTheme="minorHAnsi" w:cstheme="minorHAnsi"/>
                <w:sz w:val="22"/>
                <w:szCs w:val="22"/>
              </w:rPr>
            </w:pPr>
            <w:r w:rsidRPr="003742A8">
              <w:rPr>
                <w:rFonts w:asciiTheme="minorHAnsi" w:hAnsiTheme="minorHAnsi" w:cstheme="minorHAnsi"/>
                <w:sz w:val="22"/>
                <w:szCs w:val="22"/>
              </w:rPr>
              <w:t>Rozwiązanie musi obsługiwać dwukierunkową asynchroniczną zdalną replikację przez IP z opcją ustawienia relacji do: "1:1", "1:n", i "n:1".</w:t>
            </w:r>
          </w:p>
        </w:tc>
      </w:tr>
      <w:tr w:rsidR="00952387" w:rsidRPr="003742A8" w14:paraId="21663104" w14:textId="77777777" w:rsidTr="00795D5B">
        <w:trPr>
          <w:trHeight w:val="600"/>
          <w:jc w:val="center"/>
        </w:trPr>
        <w:tc>
          <w:tcPr>
            <w:tcW w:w="301"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80A58C"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13</w:t>
            </w:r>
          </w:p>
        </w:tc>
        <w:tc>
          <w:tcPr>
            <w:tcW w:w="4699"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45BC4F2" w14:textId="77777777" w:rsidR="00952387" w:rsidRPr="003742A8" w:rsidRDefault="00952387" w:rsidP="00E26ED1">
            <w:pPr>
              <w:pStyle w:val="Standard"/>
              <w:jc w:val="both"/>
              <w:rPr>
                <w:rFonts w:asciiTheme="minorHAnsi" w:hAnsiTheme="minorHAnsi" w:cstheme="minorHAnsi"/>
                <w:b/>
                <w:sz w:val="22"/>
                <w:szCs w:val="22"/>
              </w:rPr>
            </w:pPr>
            <w:r w:rsidRPr="003742A8">
              <w:rPr>
                <w:rFonts w:asciiTheme="minorHAnsi" w:hAnsiTheme="minorHAnsi" w:cstheme="minorHAnsi"/>
                <w:b/>
                <w:color w:val="000000"/>
                <w:sz w:val="22"/>
                <w:szCs w:val="22"/>
              </w:rPr>
              <w:t>Funkcjonalność klastra typu „Storage Metro Cluster”:</w:t>
            </w:r>
          </w:p>
          <w:p w14:paraId="7F9F76FD" w14:textId="77777777" w:rsidR="00952387" w:rsidRPr="003742A8" w:rsidRDefault="00952387" w:rsidP="00E26ED1">
            <w:pPr>
              <w:pStyle w:val="Standard"/>
              <w:numPr>
                <w:ilvl w:val="0"/>
                <w:numId w:val="15"/>
              </w:numPr>
              <w:jc w:val="both"/>
              <w:rPr>
                <w:rFonts w:asciiTheme="minorHAnsi" w:hAnsiTheme="minorHAnsi" w:cstheme="minorHAnsi"/>
                <w:sz w:val="22"/>
                <w:szCs w:val="22"/>
              </w:rPr>
            </w:pPr>
            <w:r w:rsidRPr="003742A8">
              <w:rPr>
                <w:rFonts w:asciiTheme="minorHAnsi" w:hAnsiTheme="minorHAnsi" w:cstheme="minorHAnsi"/>
                <w:sz w:val="22"/>
                <w:szCs w:val="22"/>
              </w:rPr>
              <w:t xml:space="preserve">Storage Metro Cluster musi być wspierać hosty pracujące pod kontrolą min. </w:t>
            </w:r>
            <w:proofErr w:type="spellStart"/>
            <w:r w:rsidRPr="003742A8">
              <w:rPr>
                <w:rFonts w:asciiTheme="minorHAnsi" w:hAnsiTheme="minorHAnsi" w:cstheme="minorHAnsi"/>
                <w:sz w:val="22"/>
                <w:szCs w:val="22"/>
              </w:rPr>
              <w:t>VMware</w:t>
            </w:r>
            <w:proofErr w:type="spellEnd"/>
            <w:r w:rsidRPr="003742A8">
              <w:rPr>
                <w:rFonts w:asciiTheme="minorHAnsi" w:hAnsiTheme="minorHAnsi" w:cstheme="minorHAnsi"/>
                <w:sz w:val="22"/>
                <w:szCs w:val="22"/>
              </w:rPr>
              <w:t xml:space="preserve"> </w:t>
            </w:r>
            <w:proofErr w:type="spellStart"/>
            <w:r w:rsidRPr="003742A8">
              <w:rPr>
                <w:rFonts w:asciiTheme="minorHAnsi" w:hAnsiTheme="minorHAnsi" w:cstheme="minorHAnsi"/>
                <w:sz w:val="22"/>
                <w:szCs w:val="22"/>
              </w:rPr>
              <w:t>vSphere</w:t>
            </w:r>
            <w:proofErr w:type="spellEnd"/>
            <w:r w:rsidRPr="003742A8">
              <w:rPr>
                <w:rFonts w:asciiTheme="minorHAnsi" w:hAnsiTheme="minorHAnsi" w:cstheme="minorHAnsi"/>
                <w:sz w:val="22"/>
                <w:szCs w:val="22"/>
              </w:rPr>
              <w:t xml:space="preserve"> </w:t>
            </w:r>
            <w:proofErr w:type="spellStart"/>
            <w:r w:rsidRPr="003742A8">
              <w:rPr>
                <w:rFonts w:asciiTheme="minorHAnsi" w:hAnsiTheme="minorHAnsi" w:cstheme="minorHAnsi"/>
                <w:sz w:val="22"/>
                <w:szCs w:val="22"/>
              </w:rPr>
              <w:t>ESXi</w:t>
            </w:r>
            <w:proofErr w:type="spellEnd"/>
            <w:r w:rsidRPr="003742A8">
              <w:rPr>
                <w:rFonts w:asciiTheme="minorHAnsi" w:hAnsiTheme="minorHAnsi" w:cstheme="minorHAnsi"/>
                <w:sz w:val="22"/>
                <w:szCs w:val="22"/>
              </w:rPr>
              <w:t>, Windows Server, Linux.</w:t>
            </w:r>
          </w:p>
          <w:p w14:paraId="23A4CA83" w14:textId="77777777" w:rsidR="00952387" w:rsidRPr="003742A8" w:rsidRDefault="00952387" w:rsidP="00E26ED1">
            <w:pPr>
              <w:pStyle w:val="Standard"/>
              <w:numPr>
                <w:ilvl w:val="0"/>
                <w:numId w:val="15"/>
              </w:numPr>
              <w:jc w:val="both"/>
              <w:rPr>
                <w:rFonts w:asciiTheme="minorHAnsi" w:hAnsiTheme="minorHAnsi" w:cstheme="minorHAnsi"/>
                <w:sz w:val="22"/>
                <w:szCs w:val="22"/>
              </w:rPr>
            </w:pPr>
            <w:r w:rsidRPr="003742A8">
              <w:rPr>
                <w:rFonts w:asciiTheme="minorHAnsi" w:hAnsiTheme="minorHAnsi" w:cstheme="minorHAnsi"/>
                <w:sz w:val="22"/>
                <w:szCs w:val="22"/>
              </w:rPr>
              <w:t>Nadmiarowy serwer przestrzeni dyskowej musi oferować możliwość replikacji wolumenu w trybie synchronicznym do drugiego serwera w taki sposób, aby możliwy był jednoczesny zapis i odczyt z obu replikowanych wolumenów na obu serwerach w tym samym momencie. Dodatkowo w razie całkowitej utraty jednego z nadmiarowych serwerów przestrzeni dyskowej, muszą zadziałać mechanizmy wysokiej dostępności w taki sposób, aby dostęp do wolumenu był nieprzerwany z punktu widzenia serwerów korzystających z zasobów nadmiarowego serwera przestrzeni dyskowej. Funkcjonalność musi być integralną cechą oferowanego rozwiązania. Replikacja synchroniczna między nadmiarowymi serwerami przestrzeni dyskowej musi być możliwa do skonfigurowania za pomocą protokołu IP lub FC.</w:t>
            </w:r>
          </w:p>
          <w:p w14:paraId="03F9CE26" w14:textId="77777777" w:rsidR="00952387" w:rsidRPr="003742A8" w:rsidRDefault="00952387" w:rsidP="00E26ED1">
            <w:pPr>
              <w:pStyle w:val="Standard"/>
              <w:numPr>
                <w:ilvl w:val="0"/>
                <w:numId w:val="15"/>
              </w:numPr>
              <w:jc w:val="both"/>
              <w:rPr>
                <w:rFonts w:asciiTheme="minorHAnsi" w:hAnsiTheme="minorHAnsi" w:cstheme="minorHAnsi"/>
                <w:sz w:val="22"/>
                <w:szCs w:val="22"/>
              </w:rPr>
            </w:pPr>
            <w:r w:rsidRPr="003742A8">
              <w:rPr>
                <w:rFonts w:asciiTheme="minorHAnsi" w:hAnsiTheme="minorHAnsi" w:cstheme="minorHAnsi"/>
                <w:sz w:val="22"/>
                <w:szCs w:val="22"/>
              </w:rPr>
              <w:lastRenderedPageBreak/>
              <w:t xml:space="preserve">Musi istnieć taka możliwość konfiguracji nadmiarowych serwerów przestrzeni dyskowej realizujących funkcjonalność Storage Metro Cluster dla systemu </w:t>
            </w:r>
            <w:proofErr w:type="spellStart"/>
            <w:r w:rsidRPr="003742A8">
              <w:rPr>
                <w:rFonts w:asciiTheme="minorHAnsi" w:hAnsiTheme="minorHAnsi" w:cstheme="minorHAnsi"/>
                <w:sz w:val="22"/>
                <w:szCs w:val="22"/>
              </w:rPr>
              <w:t>VMware</w:t>
            </w:r>
            <w:proofErr w:type="spellEnd"/>
            <w:r w:rsidRPr="003742A8">
              <w:rPr>
                <w:rFonts w:asciiTheme="minorHAnsi" w:hAnsiTheme="minorHAnsi" w:cstheme="minorHAnsi"/>
                <w:sz w:val="22"/>
                <w:szCs w:val="22"/>
              </w:rPr>
              <w:t xml:space="preserve"> </w:t>
            </w:r>
            <w:proofErr w:type="spellStart"/>
            <w:r w:rsidRPr="003742A8">
              <w:rPr>
                <w:rFonts w:asciiTheme="minorHAnsi" w:hAnsiTheme="minorHAnsi" w:cstheme="minorHAnsi"/>
                <w:sz w:val="22"/>
                <w:szCs w:val="22"/>
              </w:rPr>
              <w:t>vSphere</w:t>
            </w:r>
            <w:proofErr w:type="spellEnd"/>
            <w:r w:rsidRPr="003742A8">
              <w:rPr>
                <w:rFonts w:asciiTheme="minorHAnsi" w:hAnsiTheme="minorHAnsi" w:cstheme="minorHAnsi"/>
                <w:sz w:val="22"/>
                <w:szCs w:val="22"/>
              </w:rPr>
              <w:t xml:space="preserve"> </w:t>
            </w:r>
            <w:proofErr w:type="spellStart"/>
            <w:r w:rsidRPr="003742A8">
              <w:rPr>
                <w:rFonts w:asciiTheme="minorHAnsi" w:hAnsiTheme="minorHAnsi" w:cstheme="minorHAnsi"/>
                <w:sz w:val="22"/>
                <w:szCs w:val="22"/>
              </w:rPr>
              <w:t>ESXi</w:t>
            </w:r>
            <w:proofErr w:type="spellEnd"/>
            <w:r w:rsidRPr="003742A8">
              <w:rPr>
                <w:rFonts w:asciiTheme="minorHAnsi" w:hAnsiTheme="minorHAnsi" w:cstheme="minorHAnsi"/>
                <w:sz w:val="22"/>
                <w:szCs w:val="22"/>
              </w:rPr>
              <w:t xml:space="preserve">, aby nie było konieczności używania tzw. świadka (ang. Storage </w:t>
            </w:r>
            <w:proofErr w:type="spellStart"/>
            <w:r w:rsidRPr="003742A8">
              <w:rPr>
                <w:rFonts w:asciiTheme="minorHAnsi" w:hAnsiTheme="minorHAnsi" w:cstheme="minorHAnsi"/>
                <w:sz w:val="22"/>
                <w:szCs w:val="22"/>
              </w:rPr>
              <w:t>witness</w:t>
            </w:r>
            <w:proofErr w:type="spellEnd"/>
            <w:r w:rsidRPr="003742A8">
              <w:rPr>
                <w:rFonts w:asciiTheme="minorHAnsi" w:hAnsiTheme="minorHAnsi" w:cstheme="minorHAnsi"/>
                <w:sz w:val="22"/>
                <w:szCs w:val="22"/>
              </w:rPr>
              <w:t xml:space="preserve">, Storage quorum, Storage </w:t>
            </w:r>
            <w:proofErr w:type="spellStart"/>
            <w:r w:rsidRPr="003742A8">
              <w:rPr>
                <w:rFonts w:asciiTheme="minorHAnsi" w:hAnsiTheme="minorHAnsi" w:cstheme="minorHAnsi"/>
                <w:sz w:val="22"/>
                <w:szCs w:val="22"/>
              </w:rPr>
              <w:t>tiebreaker</w:t>
            </w:r>
            <w:proofErr w:type="spellEnd"/>
            <w:r w:rsidRPr="003742A8">
              <w:rPr>
                <w:rFonts w:asciiTheme="minorHAnsi" w:hAnsiTheme="minorHAnsi" w:cstheme="minorHAnsi"/>
                <w:sz w:val="22"/>
                <w:szCs w:val="22"/>
              </w:rPr>
              <w:t>).</w:t>
            </w:r>
          </w:p>
        </w:tc>
      </w:tr>
      <w:tr w:rsidR="00952387" w:rsidRPr="00BB7C15" w14:paraId="47916AED" w14:textId="77777777" w:rsidTr="00795D5B">
        <w:trPr>
          <w:trHeight w:val="557"/>
          <w:jc w:val="center"/>
        </w:trPr>
        <w:tc>
          <w:tcPr>
            <w:tcW w:w="301"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8733C8B"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lastRenderedPageBreak/>
              <w:t>14</w:t>
            </w:r>
          </w:p>
        </w:tc>
        <w:tc>
          <w:tcPr>
            <w:tcW w:w="4699"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7E69563" w14:textId="77777777" w:rsidR="00952387" w:rsidRPr="003742A8" w:rsidRDefault="00952387" w:rsidP="00E26ED1">
            <w:pPr>
              <w:pStyle w:val="Standard"/>
              <w:jc w:val="both"/>
              <w:rPr>
                <w:rFonts w:asciiTheme="minorHAnsi" w:hAnsiTheme="minorHAnsi" w:cstheme="minorHAnsi"/>
                <w:b/>
                <w:sz w:val="22"/>
                <w:szCs w:val="22"/>
              </w:rPr>
            </w:pPr>
            <w:proofErr w:type="spellStart"/>
            <w:r w:rsidRPr="003742A8">
              <w:rPr>
                <w:rFonts w:asciiTheme="minorHAnsi" w:hAnsiTheme="minorHAnsi" w:cstheme="minorHAnsi"/>
                <w:b/>
                <w:color w:val="000000"/>
                <w:sz w:val="22"/>
                <w:szCs w:val="22"/>
              </w:rPr>
              <w:t>Thin</w:t>
            </w:r>
            <w:proofErr w:type="spellEnd"/>
            <w:r w:rsidRPr="003742A8">
              <w:rPr>
                <w:rFonts w:asciiTheme="minorHAnsi" w:hAnsiTheme="minorHAnsi" w:cstheme="minorHAnsi"/>
                <w:b/>
                <w:color w:val="000000"/>
                <w:sz w:val="22"/>
                <w:szCs w:val="22"/>
              </w:rPr>
              <w:t xml:space="preserve"> </w:t>
            </w:r>
            <w:proofErr w:type="spellStart"/>
            <w:r w:rsidRPr="003742A8">
              <w:rPr>
                <w:rFonts w:asciiTheme="minorHAnsi" w:hAnsiTheme="minorHAnsi" w:cstheme="minorHAnsi"/>
                <w:b/>
                <w:color w:val="000000"/>
                <w:sz w:val="22"/>
                <w:szCs w:val="22"/>
              </w:rPr>
              <w:t>Provisioning</w:t>
            </w:r>
            <w:proofErr w:type="spellEnd"/>
            <w:r w:rsidRPr="003742A8">
              <w:rPr>
                <w:rFonts w:asciiTheme="minorHAnsi" w:hAnsiTheme="minorHAnsi" w:cstheme="minorHAnsi"/>
                <w:b/>
                <w:color w:val="000000"/>
                <w:sz w:val="22"/>
                <w:szCs w:val="22"/>
              </w:rPr>
              <w:t>:</w:t>
            </w:r>
          </w:p>
          <w:p w14:paraId="53FDB83A" w14:textId="77777777" w:rsidR="00952387" w:rsidRPr="003742A8" w:rsidRDefault="00952387" w:rsidP="00E26ED1">
            <w:pPr>
              <w:pStyle w:val="Standard"/>
              <w:numPr>
                <w:ilvl w:val="0"/>
                <w:numId w:val="16"/>
              </w:numPr>
              <w:jc w:val="both"/>
              <w:rPr>
                <w:rFonts w:asciiTheme="minorHAnsi" w:hAnsiTheme="minorHAnsi" w:cstheme="minorHAnsi"/>
                <w:sz w:val="22"/>
                <w:szCs w:val="22"/>
              </w:rPr>
            </w:pPr>
            <w:r w:rsidRPr="003742A8">
              <w:rPr>
                <w:rFonts w:asciiTheme="minorHAnsi" w:hAnsiTheme="minorHAnsi" w:cstheme="minorHAnsi"/>
                <w:color w:val="000000"/>
                <w:sz w:val="22"/>
                <w:szCs w:val="22"/>
              </w:rPr>
              <w:t xml:space="preserve">Serwer musi zapewniać mechanizm </w:t>
            </w:r>
            <w:proofErr w:type="spellStart"/>
            <w:r w:rsidRPr="003742A8">
              <w:rPr>
                <w:rFonts w:asciiTheme="minorHAnsi" w:hAnsiTheme="minorHAnsi" w:cstheme="minorHAnsi"/>
                <w:color w:val="000000"/>
                <w:sz w:val="22"/>
                <w:szCs w:val="22"/>
              </w:rPr>
              <w:t>thin</w:t>
            </w:r>
            <w:proofErr w:type="spellEnd"/>
            <w:r w:rsidRPr="003742A8">
              <w:rPr>
                <w:rFonts w:asciiTheme="minorHAnsi" w:hAnsiTheme="minorHAnsi" w:cstheme="minorHAnsi"/>
                <w:color w:val="000000"/>
                <w:sz w:val="22"/>
                <w:szCs w:val="22"/>
              </w:rPr>
              <w:t xml:space="preserve"> </w:t>
            </w:r>
            <w:proofErr w:type="spellStart"/>
            <w:r w:rsidRPr="003742A8">
              <w:rPr>
                <w:rFonts w:asciiTheme="minorHAnsi" w:hAnsiTheme="minorHAnsi" w:cstheme="minorHAnsi"/>
                <w:color w:val="000000"/>
                <w:sz w:val="22"/>
                <w:szCs w:val="22"/>
              </w:rPr>
              <w:t>provisioning</w:t>
            </w:r>
            <w:proofErr w:type="spellEnd"/>
            <w:r w:rsidRPr="003742A8">
              <w:rPr>
                <w:rFonts w:asciiTheme="minorHAnsi" w:hAnsiTheme="minorHAnsi" w:cstheme="minorHAnsi"/>
                <w:color w:val="000000"/>
                <w:sz w:val="22"/>
                <w:szCs w:val="22"/>
              </w:rPr>
              <w:t xml:space="preserve">, który polega na udostępnianiu większej przestrzeni logicznej niż jest to fizycznie alokowane w momencie tworzenia zasobu lub w momencie, gdy aplikacja nie wykorzystała pojemności. </w:t>
            </w:r>
          </w:p>
        </w:tc>
      </w:tr>
      <w:tr w:rsidR="00952387" w:rsidRPr="00BB7C15" w14:paraId="09B399B4" w14:textId="77777777" w:rsidTr="00795D5B">
        <w:trPr>
          <w:trHeight w:val="557"/>
          <w:jc w:val="center"/>
        </w:trPr>
        <w:tc>
          <w:tcPr>
            <w:tcW w:w="301"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0BFE87B"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15</w:t>
            </w:r>
          </w:p>
        </w:tc>
        <w:tc>
          <w:tcPr>
            <w:tcW w:w="4699"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D467D1E" w14:textId="77777777" w:rsidR="00952387" w:rsidRPr="003742A8" w:rsidRDefault="00952387" w:rsidP="00E26ED1">
            <w:pPr>
              <w:pStyle w:val="Standard"/>
              <w:jc w:val="both"/>
              <w:rPr>
                <w:rFonts w:asciiTheme="minorHAnsi" w:hAnsiTheme="minorHAnsi" w:cstheme="minorHAnsi"/>
                <w:b/>
                <w:color w:val="000000"/>
                <w:sz w:val="22"/>
                <w:szCs w:val="22"/>
                <w:lang w:val="en-US"/>
              </w:rPr>
            </w:pPr>
            <w:proofErr w:type="spellStart"/>
            <w:r w:rsidRPr="003742A8">
              <w:rPr>
                <w:rFonts w:asciiTheme="minorHAnsi" w:hAnsiTheme="minorHAnsi" w:cstheme="minorHAnsi"/>
                <w:b/>
                <w:color w:val="000000"/>
                <w:sz w:val="22"/>
                <w:szCs w:val="22"/>
                <w:lang w:val="en-US"/>
              </w:rPr>
              <w:t>Akcesoria</w:t>
            </w:r>
            <w:proofErr w:type="spellEnd"/>
            <w:r w:rsidRPr="003742A8">
              <w:rPr>
                <w:rFonts w:asciiTheme="minorHAnsi" w:hAnsiTheme="minorHAnsi" w:cstheme="minorHAnsi"/>
                <w:b/>
                <w:color w:val="000000"/>
                <w:sz w:val="22"/>
                <w:szCs w:val="22"/>
                <w:lang w:val="en-US"/>
              </w:rPr>
              <w:t>:</w:t>
            </w:r>
          </w:p>
          <w:p w14:paraId="243AB7D9" w14:textId="77777777" w:rsidR="00952387" w:rsidRPr="003742A8" w:rsidRDefault="00952387" w:rsidP="00E26ED1">
            <w:pPr>
              <w:pStyle w:val="Standard"/>
              <w:jc w:val="both"/>
              <w:rPr>
                <w:rFonts w:asciiTheme="minorHAnsi" w:hAnsiTheme="minorHAnsi" w:cstheme="minorHAnsi"/>
                <w:color w:val="000000"/>
                <w:sz w:val="22"/>
                <w:szCs w:val="22"/>
                <w:lang w:val="en-US"/>
              </w:rPr>
            </w:pPr>
            <w:r w:rsidRPr="003742A8">
              <w:rPr>
                <w:rFonts w:asciiTheme="minorHAnsi" w:hAnsiTheme="minorHAnsi" w:cstheme="minorHAnsi"/>
                <w:color w:val="000000"/>
                <w:sz w:val="22"/>
                <w:szCs w:val="22"/>
                <w:lang w:val="en-US"/>
              </w:rPr>
              <w:t xml:space="preserve">- </w:t>
            </w:r>
            <w:proofErr w:type="spellStart"/>
            <w:r w:rsidRPr="003742A8">
              <w:rPr>
                <w:rFonts w:asciiTheme="minorHAnsi" w:hAnsiTheme="minorHAnsi" w:cstheme="minorHAnsi"/>
                <w:color w:val="000000"/>
                <w:sz w:val="22"/>
                <w:szCs w:val="22"/>
                <w:lang w:val="en-US"/>
              </w:rPr>
              <w:t>Kabel</w:t>
            </w:r>
            <w:proofErr w:type="spellEnd"/>
            <w:r w:rsidRPr="003742A8">
              <w:rPr>
                <w:rFonts w:asciiTheme="minorHAnsi" w:hAnsiTheme="minorHAnsi" w:cstheme="minorHAnsi"/>
                <w:color w:val="000000"/>
                <w:sz w:val="22"/>
                <w:szCs w:val="22"/>
                <w:lang w:val="en-US"/>
              </w:rPr>
              <w:t xml:space="preserve"> Direct Attach Cable (DAC) SFP28 -to-SFP28, 2m – 8 </w:t>
            </w:r>
            <w:proofErr w:type="spellStart"/>
            <w:r w:rsidRPr="003742A8">
              <w:rPr>
                <w:rFonts w:asciiTheme="minorHAnsi" w:hAnsiTheme="minorHAnsi" w:cstheme="minorHAnsi"/>
                <w:color w:val="000000"/>
                <w:sz w:val="22"/>
                <w:szCs w:val="22"/>
                <w:lang w:val="en-US"/>
              </w:rPr>
              <w:t>szt</w:t>
            </w:r>
            <w:proofErr w:type="spellEnd"/>
            <w:r w:rsidRPr="003742A8">
              <w:rPr>
                <w:rFonts w:asciiTheme="minorHAnsi" w:hAnsiTheme="minorHAnsi" w:cstheme="minorHAnsi"/>
                <w:color w:val="000000"/>
                <w:sz w:val="22"/>
                <w:szCs w:val="22"/>
                <w:lang w:val="en-US"/>
              </w:rPr>
              <w:t>.</w:t>
            </w:r>
          </w:p>
          <w:p w14:paraId="7BABD266"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sz w:val="22"/>
                <w:szCs w:val="22"/>
              </w:rPr>
              <w:t xml:space="preserve">- </w:t>
            </w:r>
            <w:proofErr w:type="spellStart"/>
            <w:r w:rsidRPr="003742A8">
              <w:rPr>
                <w:rFonts w:asciiTheme="minorHAnsi" w:hAnsiTheme="minorHAnsi" w:cstheme="minorHAnsi"/>
                <w:sz w:val="22"/>
                <w:szCs w:val="22"/>
              </w:rPr>
              <w:t>Patchcord</w:t>
            </w:r>
            <w:proofErr w:type="spellEnd"/>
            <w:r w:rsidRPr="003742A8">
              <w:rPr>
                <w:rFonts w:asciiTheme="minorHAnsi" w:hAnsiTheme="minorHAnsi" w:cstheme="minorHAnsi"/>
                <w:sz w:val="22"/>
                <w:szCs w:val="22"/>
              </w:rPr>
              <w:t xml:space="preserve"> miedziany min. </w:t>
            </w:r>
            <w:proofErr w:type="spellStart"/>
            <w:r w:rsidRPr="003742A8">
              <w:rPr>
                <w:rFonts w:asciiTheme="minorHAnsi" w:hAnsiTheme="minorHAnsi" w:cstheme="minorHAnsi"/>
                <w:sz w:val="22"/>
                <w:szCs w:val="22"/>
              </w:rPr>
              <w:t>Cat</w:t>
            </w:r>
            <w:proofErr w:type="spellEnd"/>
            <w:r w:rsidRPr="003742A8">
              <w:rPr>
                <w:rFonts w:asciiTheme="minorHAnsi" w:hAnsiTheme="minorHAnsi" w:cstheme="minorHAnsi"/>
                <w:sz w:val="22"/>
                <w:szCs w:val="22"/>
              </w:rPr>
              <w:t xml:space="preserve"> 6A RJ45 o długości 2,5m – 2 szt.</w:t>
            </w:r>
          </w:p>
        </w:tc>
      </w:tr>
      <w:tr w:rsidR="00952387" w:rsidRPr="00BB7C15" w14:paraId="3670F078" w14:textId="77777777" w:rsidTr="00795D5B">
        <w:trPr>
          <w:trHeight w:val="418"/>
          <w:jc w:val="center"/>
        </w:trPr>
        <w:tc>
          <w:tcPr>
            <w:tcW w:w="301"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A1C519A" w14:textId="77777777" w:rsidR="00952387" w:rsidRPr="003742A8" w:rsidRDefault="00952387" w:rsidP="00E26ED1">
            <w:pPr>
              <w:pStyle w:val="Standard"/>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16</w:t>
            </w:r>
          </w:p>
        </w:tc>
        <w:tc>
          <w:tcPr>
            <w:tcW w:w="4699"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B73582A" w14:textId="77777777" w:rsidR="00952387" w:rsidRPr="003742A8" w:rsidRDefault="00952387" w:rsidP="00E26ED1">
            <w:pPr>
              <w:pStyle w:val="Standard"/>
              <w:jc w:val="both"/>
              <w:rPr>
                <w:rFonts w:asciiTheme="minorHAnsi" w:hAnsiTheme="minorHAnsi" w:cstheme="minorHAnsi"/>
                <w:b/>
                <w:color w:val="000000"/>
                <w:sz w:val="22"/>
                <w:szCs w:val="22"/>
              </w:rPr>
            </w:pPr>
            <w:r w:rsidRPr="003742A8">
              <w:rPr>
                <w:rFonts w:asciiTheme="minorHAnsi" w:hAnsiTheme="minorHAnsi" w:cstheme="minorHAnsi"/>
                <w:b/>
                <w:color w:val="000000"/>
                <w:sz w:val="22"/>
                <w:szCs w:val="22"/>
              </w:rPr>
              <w:t>Gwarancja:</w:t>
            </w:r>
          </w:p>
          <w:p w14:paraId="530A0738" w14:textId="77777777" w:rsidR="00952387" w:rsidRPr="003742A8" w:rsidRDefault="00952387" w:rsidP="00E26ED1">
            <w:pPr>
              <w:pStyle w:val="Standard"/>
              <w:numPr>
                <w:ilvl w:val="0"/>
                <w:numId w:val="17"/>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xml:space="preserve">Minimum 5 lat gwarancji/usługi wsparcia producenta w miejscu instalacji. Możliwość zgłaszania awarii przez 24 godziny na dobę. Gwarantowany czas reakcji – Następnego Dnia Roboczego. </w:t>
            </w:r>
          </w:p>
          <w:p w14:paraId="42C3BF84" w14:textId="77777777" w:rsidR="00952387" w:rsidRPr="003742A8" w:rsidRDefault="00952387" w:rsidP="00E26ED1">
            <w:pPr>
              <w:pStyle w:val="Standard"/>
              <w:numPr>
                <w:ilvl w:val="0"/>
                <w:numId w:val="17"/>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xml:space="preserve">Uszkodzone nośniki muszą pozostawać u Zamawiającego. Jeżeli w standardzie serwer posiada inną gwarancję, należy podać odpowiedni pakiet rozszerzający wraz z kodem produktu potwierdzający spełnienie wymagań. </w:t>
            </w:r>
          </w:p>
          <w:p w14:paraId="6A97126D" w14:textId="77777777" w:rsidR="00952387" w:rsidRPr="003742A8" w:rsidRDefault="00952387" w:rsidP="00E26ED1">
            <w:pPr>
              <w:pStyle w:val="Standard"/>
              <w:numPr>
                <w:ilvl w:val="0"/>
                <w:numId w:val="17"/>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Serwer musi oferować funkcjonalność podłączenia jej do centrum serwisowego producenta, w celu zdalnego monitorowania poprawności funkcjonowania serwera oraz automatycznego generowania zgłoszeń serwisowych w przypadku awarii komponentów.</w:t>
            </w:r>
          </w:p>
          <w:p w14:paraId="40AAD9E2" w14:textId="77777777" w:rsidR="00952387" w:rsidRPr="003742A8" w:rsidRDefault="00952387" w:rsidP="00E26ED1">
            <w:pPr>
              <w:pStyle w:val="Standard"/>
              <w:numPr>
                <w:ilvl w:val="0"/>
                <w:numId w:val="17"/>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W zakresie wsparcia i gwarancji Zamawiający wymaga przestawienia oświadczenia producenta oferowanego serwera, wskazującego, że oferowany serwer będzie objęty serwisem producenta i/lub serwisem autoryzowanego serwisu producenta. Niniejsze oświadczenie ma zostać dostarczone wraz z ofertą.</w:t>
            </w:r>
          </w:p>
          <w:p w14:paraId="7575775C" w14:textId="77777777" w:rsidR="00952387" w:rsidRPr="003742A8" w:rsidRDefault="00952387" w:rsidP="00E26ED1">
            <w:pPr>
              <w:pStyle w:val="Standard"/>
              <w:numPr>
                <w:ilvl w:val="0"/>
                <w:numId w:val="17"/>
              </w:numPr>
              <w:jc w:val="both"/>
              <w:rPr>
                <w:rFonts w:asciiTheme="minorHAnsi" w:hAnsiTheme="minorHAnsi" w:cstheme="minorHAnsi"/>
                <w:color w:val="000000"/>
                <w:sz w:val="22"/>
                <w:szCs w:val="22"/>
              </w:rPr>
            </w:pPr>
            <w:r w:rsidRPr="003742A8">
              <w:rPr>
                <w:rFonts w:asciiTheme="minorHAnsi" w:hAnsiTheme="minorHAnsi" w:cstheme="minorHAnsi"/>
                <w:color w:val="000000"/>
                <w:sz w:val="22"/>
                <w:szCs w:val="22"/>
              </w:rPr>
              <w:t xml:space="preserve">W celu ochrony inwestycji Zamawiającego, licencje na wszystkie funkcjonalności urządzenia muszą zostać dostarczone na maksymalną możliwą do uzyskania pojemność modelu dostarczanego urządzenia, tak aby rozbudowa pojemności dostarczonego rozwiązania nie wymagała ponoszenia przez Zamawiającego kosztów zakupu dodatkowych licencji.   </w:t>
            </w:r>
          </w:p>
        </w:tc>
      </w:tr>
    </w:tbl>
    <w:p w14:paraId="25C602BD" w14:textId="77777777" w:rsidR="0084545F" w:rsidRPr="003742A8" w:rsidRDefault="0084545F" w:rsidP="00E26ED1">
      <w:pPr>
        <w:spacing w:after="0" w:line="240" w:lineRule="auto"/>
        <w:jc w:val="both"/>
        <w:rPr>
          <w:rFonts w:cstheme="minorHAnsi"/>
          <w:lang w:val="pl-PL"/>
        </w:rPr>
      </w:pPr>
    </w:p>
    <w:p w14:paraId="3863C9A7" w14:textId="77777777" w:rsidR="0084545F" w:rsidRPr="003742A8" w:rsidRDefault="0084545F" w:rsidP="00E26ED1">
      <w:pPr>
        <w:pStyle w:val="Akapitzlist"/>
        <w:numPr>
          <w:ilvl w:val="1"/>
          <w:numId w:val="1"/>
        </w:numPr>
        <w:spacing w:after="0" w:line="240" w:lineRule="auto"/>
        <w:jc w:val="both"/>
        <w:rPr>
          <w:rFonts w:cstheme="minorHAnsi"/>
          <w:b/>
          <w:bCs/>
          <w:lang w:val="pl-PL"/>
        </w:rPr>
      </w:pPr>
      <w:r w:rsidRPr="003742A8">
        <w:rPr>
          <w:rFonts w:cstheme="minorHAnsi"/>
          <w:b/>
          <w:bCs/>
          <w:lang w:val="pl-PL"/>
        </w:rPr>
        <w:t xml:space="preserve"> Serwer Typ 1 – 3 sztuki</w:t>
      </w:r>
    </w:p>
    <w:p w14:paraId="673BDFF6" w14:textId="77777777" w:rsidR="0084545F" w:rsidRPr="003742A8" w:rsidRDefault="0084545F" w:rsidP="00E26ED1">
      <w:pPr>
        <w:spacing w:after="0" w:line="240" w:lineRule="auto"/>
        <w:jc w:val="both"/>
        <w:rPr>
          <w:rFonts w:cstheme="minorHAnsi"/>
          <w:lang w:val="pl-PL"/>
        </w:rPr>
      </w:pPr>
      <w:r w:rsidRPr="003742A8">
        <w:rPr>
          <w:rFonts w:cstheme="minorHAnsi"/>
          <w:lang w:val="pl-PL"/>
        </w:rPr>
        <w:t>Serwery Typ 1 Zamawiający zamierza przeznaczyć do utworzenia klastra wirtualizacji, na który zostaną przeniesione wirtualne maszyny z obecnie działającego systemu.</w:t>
      </w:r>
    </w:p>
    <w:tbl>
      <w:tblPr>
        <w:tblStyle w:val="Tabela-Siatka"/>
        <w:tblW w:w="5000" w:type="pct"/>
        <w:jc w:val="center"/>
        <w:tblLook w:val="04A0" w:firstRow="1" w:lastRow="0" w:firstColumn="1" w:lastColumn="0" w:noHBand="0" w:noVBand="1"/>
      </w:tblPr>
      <w:tblGrid>
        <w:gridCol w:w="563"/>
        <w:gridCol w:w="8787"/>
      </w:tblGrid>
      <w:tr w:rsidR="00952387" w:rsidRPr="003742A8" w14:paraId="73BD1835" w14:textId="77777777" w:rsidTr="00795D5B">
        <w:trPr>
          <w:trHeight w:val="599"/>
          <w:jc w:val="center"/>
        </w:trPr>
        <w:tc>
          <w:tcPr>
            <w:tcW w:w="301" w:type="pct"/>
            <w:vMerge w:val="restart"/>
            <w:vAlign w:val="center"/>
          </w:tcPr>
          <w:p w14:paraId="7F0BC777" w14:textId="77777777" w:rsidR="00952387" w:rsidRPr="003742A8" w:rsidRDefault="00952387" w:rsidP="00E26ED1">
            <w:pPr>
              <w:spacing w:after="0" w:line="240" w:lineRule="auto"/>
              <w:jc w:val="both"/>
              <w:rPr>
                <w:rFonts w:cstheme="minorHAnsi"/>
                <w:b/>
                <w:bCs/>
                <w:lang w:val="pl-PL"/>
              </w:rPr>
            </w:pPr>
            <w:r w:rsidRPr="003742A8">
              <w:rPr>
                <w:rFonts w:cstheme="minorHAnsi"/>
                <w:b/>
                <w:bCs/>
                <w:lang w:val="pl-PL"/>
              </w:rPr>
              <w:t>Lp.</w:t>
            </w:r>
          </w:p>
        </w:tc>
        <w:tc>
          <w:tcPr>
            <w:tcW w:w="4699" w:type="pct"/>
            <w:vMerge w:val="restart"/>
            <w:vAlign w:val="center"/>
          </w:tcPr>
          <w:p w14:paraId="01F01E0A" w14:textId="77777777" w:rsidR="00952387" w:rsidRPr="003742A8" w:rsidRDefault="00952387" w:rsidP="00E26ED1">
            <w:pPr>
              <w:spacing w:after="0" w:line="240" w:lineRule="auto"/>
              <w:jc w:val="both"/>
              <w:rPr>
                <w:rFonts w:cstheme="minorHAnsi"/>
                <w:b/>
                <w:bCs/>
                <w:lang w:val="pl-PL"/>
              </w:rPr>
            </w:pPr>
            <w:r w:rsidRPr="003742A8">
              <w:rPr>
                <w:rFonts w:cstheme="minorHAnsi"/>
                <w:b/>
                <w:bCs/>
                <w:lang w:val="pl-PL"/>
              </w:rPr>
              <w:t>Wymagania Minimalne</w:t>
            </w:r>
          </w:p>
        </w:tc>
      </w:tr>
      <w:tr w:rsidR="00952387" w:rsidRPr="003742A8" w14:paraId="32722EE2" w14:textId="77777777" w:rsidTr="00795D5B">
        <w:trPr>
          <w:trHeight w:val="293"/>
          <w:jc w:val="center"/>
        </w:trPr>
        <w:tc>
          <w:tcPr>
            <w:tcW w:w="301" w:type="pct"/>
            <w:vMerge/>
            <w:vAlign w:val="center"/>
          </w:tcPr>
          <w:p w14:paraId="38569A66" w14:textId="77777777" w:rsidR="00952387" w:rsidRPr="003742A8" w:rsidRDefault="00952387" w:rsidP="00E26ED1">
            <w:pPr>
              <w:spacing w:after="0" w:line="240" w:lineRule="auto"/>
              <w:jc w:val="both"/>
              <w:rPr>
                <w:rFonts w:cstheme="minorHAnsi"/>
                <w:lang w:val="pl-PL"/>
              </w:rPr>
            </w:pPr>
          </w:p>
        </w:tc>
        <w:tc>
          <w:tcPr>
            <w:tcW w:w="4699" w:type="pct"/>
            <w:vMerge/>
            <w:vAlign w:val="center"/>
          </w:tcPr>
          <w:p w14:paraId="6D6E103F" w14:textId="77777777" w:rsidR="00952387" w:rsidRPr="003742A8" w:rsidRDefault="00952387" w:rsidP="00E26ED1">
            <w:pPr>
              <w:spacing w:after="0" w:line="240" w:lineRule="auto"/>
              <w:jc w:val="both"/>
              <w:rPr>
                <w:rFonts w:cstheme="minorHAnsi"/>
                <w:color w:val="000000"/>
                <w:lang w:val="pl-PL"/>
              </w:rPr>
            </w:pPr>
          </w:p>
        </w:tc>
      </w:tr>
      <w:tr w:rsidR="00952387" w:rsidRPr="00BB7C15" w14:paraId="547F9908" w14:textId="77777777" w:rsidTr="00795D5B">
        <w:trPr>
          <w:trHeight w:val="70"/>
          <w:jc w:val="center"/>
        </w:trPr>
        <w:tc>
          <w:tcPr>
            <w:tcW w:w="301" w:type="pct"/>
            <w:vAlign w:val="center"/>
          </w:tcPr>
          <w:p w14:paraId="617D6074" w14:textId="77777777" w:rsidR="00952387" w:rsidRPr="003742A8" w:rsidRDefault="00952387" w:rsidP="00E26ED1">
            <w:pPr>
              <w:spacing w:after="0" w:line="240" w:lineRule="auto"/>
              <w:jc w:val="both"/>
              <w:rPr>
                <w:rFonts w:cstheme="minorHAnsi"/>
                <w:lang w:val="pl-PL"/>
              </w:rPr>
            </w:pPr>
            <w:r w:rsidRPr="003742A8">
              <w:rPr>
                <w:rFonts w:cstheme="minorHAnsi"/>
                <w:lang w:val="pl-PL"/>
              </w:rPr>
              <w:t>1</w:t>
            </w:r>
          </w:p>
        </w:tc>
        <w:tc>
          <w:tcPr>
            <w:tcW w:w="4699" w:type="pct"/>
            <w:vAlign w:val="center"/>
          </w:tcPr>
          <w:p w14:paraId="21EA1F81" w14:textId="77777777" w:rsidR="00952387" w:rsidRPr="003742A8" w:rsidRDefault="00952387" w:rsidP="00E26ED1">
            <w:pPr>
              <w:spacing w:after="0" w:line="240" w:lineRule="auto"/>
              <w:jc w:val="both"/>
              <w:rPr>
                <w:rFonts w:cstheme="minorHAnsi"/>
                <w:lang w:val="pl-PL"/>
              </w:rPr>
            </w:pPr>
            <w:r w:rsidRPr="003742A8">
              <w:rPr>
                <w:rFonts w:cstheme="minorHAnsi"/>
                <w:b/>
                <w:color w:val="000000"/>
                <w:lang w:val="pl-PL"/>
              </w:rPr>
              <w:t>Obudowa</w:t>
            </w:r>
            <w:r w:rsidRPr="003742A8">
              <w:rPr>
                <w:rFonts w:cstheme="minorHAnsi"/>
                <w:color w:val="000000"/>
                <w:lang w:val="pl-PL"/>
              </w:rPr>
              <w:t xml:space="preserve"> typu </w:t>
            </w:r>
            <w:proofErr w:type="spellStart"/>
            <w:r w:rsidRPr="003742A8">
              <w:rPr>
                <w:rFonts w:cstheme="minorHAnsi"/>
                <w:color w:val="000000"/>
                <w:lang w:val="pl-PL"/>
              </w:rPr>
              <w:t>Rack</w:t>
            </w:r>
            <w:proofErr w:type="spellEnd"/>
            <w:r w:rsidRPr="003742A8">
              <w:rPr>
                <w:rFonts w:cstheme="minorHAnsi"/>
                <w:color w:val="000000"/>
                <w:lang w:val="pl-PL"/>
              </w:rPr>
              <w:t xml:space="preserve"> o wysokości maksymalnie 2U w konfiguracji bezdyskowej.</w:t>
            </w:r>
          </w:p>
          <w:p w14:paraId="2DC757C7"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Komplet wysuwanych szyn i </w:t>
            </w:r>
            <w:proofErr w:type="spellStart"/>
            <w:r w:rsidRPr="003742A8">
              <w:rPr>
                <w:rFonts w:cstheme="minorHAnsi"/>
                <w:color w:val="000000"/>
                <w:lang w:val="pl-PL"/>
              </w:rPr>
              <w:t>organizer</w:t>
            </w:r>
            <w:proofErr w:type="spellEnd"/>
            <w:r w:rsidRPr="003742A8">
              <w:rPr>
                <w:rFonts w:cstheme="minorHAnsi"/>
                <w:color w:val="000000"/>
                <w:lang w:val="pl-PL"/>
              </w:rPr>
              <w:t xml:space="preserve"> okablowania, umożliwiający montaż w szafie </w:t>
            </w:r>
            <w:proofErr w:type="spellStart"/>
            <w:r w:rsidRPr="003742A8">
              <w:rPr>
                <w:rFonts w:cstheme="minorHAnsi"/>
                <w:color w:val="000000"/>
                <w:lang w:val="pl-PL"/>
              </w:rPr>
              <w:t>rack</w:t>
            </w:r>
            <w:proofErr w:type="spellEnd"/>
            <w:r w:rsidRPr="003742A8">
              <w:rPr>
                <w:rFonts w:cstheme="minorHAnsi"/>
                <w:color w:val="000000"/>
                <w:lang w:val="pl-PL"/>
              </w:rPr>
              <w:t xml:space="preserve"> i wysuwanie do celów serwisowych.</w:t>
            </w:r>
          </w:p>
          <w:p w14:paraId="537F44CF" w14:textId="77777777" w:rsidR="00952387" w:rsidRPr="003742A8" w:rsidRDefault="00952387" w:rsidP="00E26ED1">
            <w:pPr>
              <w:spacing w:after="0" w:line="240" w:lineRule="auto"/>
              <w:jc w:val="both"/>
              <w:rPr>
                <w:rFonts w:cstheme="minorHAnsi"/>
                <w:lang w:val="pl-PL"/>
              </w:rPr>
            </w:pPr>
            <w:r w:rsidRPr="003742A8">
              <w:rPr>
                <w:rFonts w:cstheme="minorHAnsi"/>
                <w:lang w:val="pl-PL"/>
              </w:rPr>
              <w:t>Zamykana na klucz osłona czoła serwera.</w:t>
            </w:r>
          </w:p>
        </w:tc>
      </w:tr>
      <w:tr w:rsidR="00952387" w:rsidRPr="00BB7C15" w14:paraId="5927AD61" w14:textId="77777777" w:rsidTr="00795D5B">
        <w:trPr>
          <w:jc w:val="center"/>
        </w:trPr>
        <w:tc>
          <w:tcPr>
            <w:tcW w:w="301" w:type="pct"/>
            <w:vAlign w:val="center"/>
          </w:tcPr>
          <w:p w14:paraId="3E1EADF6" w14:textId="77777777" w:rsidR="00952387" w:rsidRPr="003742A8" w:rsidRDefault="00952387" w:rsidP="00E26ED1">
            <w:pPr>
              <w:spacing w:after="0" w:line="240" w:lineRule="auto"/>
              <w:jc w:val="both"/>
              <w:rPr>
                <w:rFonts w:cstheme="minorHAnsi"/>
                <w:lang w:val="pl-PL"/>
              </w:rPr>
            </w:pPr>
            <w:r w:rsidRPr="003742A8">
              <w:rPr>
                <w:rFonts w:cstheme="minorHAnsi"/>
                <w:lang w:val="pl-PL"/>
              </w:rPr>
              <w:t>2</w:t>
            </w:r>
          </w:p>
        </w:tc>
        <w:tc>
          <w:tcPr>
            <w:tcW w:w="4699" w:type="pct"/>
            <w:vAlign w:val="center"/>
          </w:tcPr>
          <w:p w14:paraId="3A0478FB" w14:textId="77777777" w:rsidR="00952387" w:rsidRPr="003742A8" w:rsidRDefault="00952387" w:rsidP="00E26ED1">
            <w:pPr>
              <w:spacing w:after="0" w:line="240" w:lineRule="auto"/>
              <w:jc w:val="both"/>
              <w:rPr>
                <w:rFonts w:cstheme="minorHAnsi"/>
                <w:color w:val="000000"/>
                <w:lang w:val="pl-PL"/>
              </w:rPr>
            </w:pPr>
            <w:r w:rsidRPr="003742A8">
              <w:rPr>
                <w:rFonts w:cstheme="minorHAnsi"/>
                <w:b/>
                <w:color w:val="000000"/>
                <w:lang w:val="pl-PL"/>
              </w:rPr>
              <w:t>Płyta główna</w:t>
            </w:r>
            <w:r w:rsidRPr="003742A8">
              <w:rPr>
                <w:rFonts w:cstheme="minorHAnsi"/>
                <w:color w:val="000000"/>
                <w:lang w:val="pl-PL"/>
              </w:rPr>
              <w:t xml:space="preserve"> – pozwalająca na zainstalowanie minimum dwóch procesorów zaprojektowana przez producenta serwera i oznaczona jego znakiem firmowym.</w:t>
            </w:r>
          </w:p>
          <w:p w14:paraId="58A1FB04" w14:textId="77777777" w:rsidR="00952387" w:rsidRPr="003742A8" w:rsidRDefault="00952387" w:rsidP="00E26ED1">
            <w:pPr>
              <w:spacing w:after="0" w:line="240" w:lineRule="auto"/>
              <w:jc w:val="both"/>
              <w:rPr>
                <w:rFonts w:cstheme="minorHAnsi"/>
                <w:bCs/>
                <w:lang w:val="pl-PL"/>
              </w:rPr>
            </w:pPr>
            <w:r w:rsidRPr="003742A8">
              <w:rPr>
                <w:rFonts w:cstheme="minorHAnsi"/>
                <w:bCs/>
                <w:lang w:val="pl-PL"/>
              </w:rPr>
              <w:t>Zintegrowany z płytą główną moduł TPM 2.0.</w:t>
            </w:r>
          </w:p>
        </w:tc>
      </w:tr>
      <w:tr w:rsidR="00952387" w:rsidRPr="00BB7C15" w14:paraId="3AAD5D13" w14:textId="77777777" w:rsidTr="00795D5B">
        <w:trPr>
          <w:jc w:val="center"/>
        </w:trPr>
        <w:tc>
          <w:tcPr>
            <w:tcW w:w="301" w:type="pct"/>
            <w:vAlign w:val="center"/>
          </w:tcPr>
          <w:p w14:paraId="623355C7" w14:textId="77777777" w:rsidR="00952387" w:rsidRPr="003742A8" w:rsidRDefault="00952387" w:rsidP="00E26ED1">
            <w:pPr>
              <w:spacing w:after="0" w:line="240" w:lineRule="auto"/>
              <w:jc w:val="both"/>
              <w:rPr>
                <w:rFonts w:cstheme="minorHAnsi"/>
                <w:lang w:val="pl-PL"/>
              </w:rPr>
            </w:pPr>
            <w:r w:rsidRPr="003742A8">
              <w:rPr>
                <w:rFonts w:cstheme="minorHAnsi"/>
                <w:lang w:val="pl-PL"/>
              </w:rPr>
              <w:t>3</w:t>
            </w:r>
          </w:p>
        </w:tc>
        <w:tc>
          <w:tcPr>
            <w:tcW w:w="4699" w:type="pct"/>
            <w:vAlign w:val="center"/>
          </w:tcPr>
          <w:p w14:paraId="666E9094" w14:textId="77777777" w:rsidR="00952387" w:rsidRPr="003742A8" w:rsidRDefault="00952387" w:rsidP="00E26ED1">
            <w:pPr>
              <w:spacing w:after="0" w:line="240" w:lineRule="auto"/>
              <w:jc w:val="both"/>
              <w:rPr>
                <w:rFonts w:cstheme="minorHAnsi"/>
                <w:lang w:val="pl-PL"/>
              </w:rPr>
            </w:pPr>
            <w:r w:rsidRPr="003742A8">
              <w:rPr>
                <w:rFonts w:cstheme="minorHAnsi"/>
                <w:b/>
                <w:color w:val="000000"/>
                <w:lang w:val="pl-PL"/>
              </w:rPr>
              <w:t>Chipset</w:t>
            </w:r>
            <w:r w:rsidRPr="003742A8">
              <w:rPr>
                <w:rFonts w:cstheme="minorHAnsi"/>
                <w:color w:val="000000"/>
                <w:lang w:val="pl-PL"/>
              </w:rPr>
              <w:t xml:space="preserve"> - dedykowany przez producenta procesora do pracy w systemach dwuprocesorowych.</w:t>
            </w:r>
          </w:p>
        </w:tc>
      </w:tr>
      <w:tr w:rsidR="00952387" w:rsidRPr="00BB7C15" w14:paraId="07AEF7AD" w14:textId="77777777" w:rsidTr="00795D5B">
        <w:trPr>
          <w:jc w:val="center"/>
        </w:trPr>
        <w:tc>
          <w:tcPr>
            <w:tcW w:w="301" w:type="pct"/>
            <w:vAlign w:val="center"/>
          </w:tcPr>
          <w:p w14:paraId="27D87D8B" w14:textId="77777777" w:rsidR="00952387" w:rsidRPr="003742A8" w:rsidRDefault="00952387" w:rsidP="00E26ED1">
            <w:pPr>
              <w:spacing w:after="0" w:line="240" w:lineRule="auto"/>
              <w:jc w:val="both"/>
              <w:rPr>
                <w:rFonts w:cstheme="minorHAnsi"/>
                <w:lang w:val="pl-PL"/>
              </w:rPr>
            </w:pPr>
            <w:r w:rsidRPr="003742A8">
              <w:rPr>
                <w:rFonts w:cstheme="minorHAnsi"/>
                <w:lang w:val="pl-PL"/>
              </w:rPr>
              <w:t>4</w:t>
            </w:r>
          </w:p>
        </w:tc>
        <w:tc>
          <w:tcPr>
            <w:tcW w:w="4699" w:type="pct"/>
            <w:vAlign w:val="center"/>
          </w:tcPr>
          <w:p w14:paraId="3754F698" w14:textId="77777777" w:rsidR="00952387" w:rsidRPr="003742A8" w:rsidRDefault="00952387" w:rsidP="00E26ED1">
            <w:pPr>
              <w:spacing w:after="0" w:line="240" w:lineRule="auto"/>
              <w:jc w:val="both"/>
              <w:rPr>
                <w:rFonts w:cstheme="minorHAnsi"/>
                <w:color w:val="000000"/>
                <w:lang w:val="pl-PL"/>
              </w:rPr>
            </w:pPr>
            <w:r w:rsidRPr="003742A8">
              <w:rPr>
                <w:rFonts w:cstheme="minorHAnsi"/>
                <w:b/>
                <w:color w:val="000000"/>
                <w:lang w:val="pl-PL"/>
              </w:rPr>
              <w:t>Procesory</w:t>
            </w:r>
            <w:r w:rsidRPr="003742A8">
              <w:rPr>
                <w:rFonts w:cstheme="minorHAnsi"/>
                <w:color w:val="000000"/>
                <w:lang w:val="pl-PL"/>
              </w:rPr>
              <w:t xml:space="preserve"> - zainstalowane dwa procesory dające w sumie maksimum 32 rdzenie klasy x86 uzyskujące w teście „</w:t>
            </w:r>
            <w:proofErr w:type="spellStart"/>
            <w:r w:rsidRPr="003742A8">
              <w:rPr>
                <w:rFonts w:cstheme="minorHAnsi"/>
                <w:color w:val="000000"/>
                <w:lang w:val="pl-PL"/>
              </w:rPr>
              <w:t>SPECrate</w:t>
            </w:r>
            <w:proofErr w:type="spellEnd"/>
            <w:r w:rsidRPr="003742A8">
              <w:rPr>
                <w:rFonts w:cstheme="minorHAnsi"/>
                <w:color w:val="000000"/>
                <w:lang w:val="pl-PL"/>
              </w:rPr>
              <w:t xml:space="preserve"> 2017 </w:t>
            </w:r>
            <w:proofErr w:type="spellStart"/>
            <w:r w:rsidRPr="003742A8">
              <w:rPr>
                <w:rFonts w:cstheme="minorHAnsi"/>
                <w:color w:val="000000"/>
                <w:lang w:val="pl-PL"/>
              </w:rPr>
              <w:t>Floating</w:t>
            </w:r>
            <w:proofErr w:type="spellEnd"/>
            <w:r w:rsidRPr="003742A8">
              <w:rPr>
                <w:rFonts w:cstheme="minorHAnsi"/>
                <w:color w:val="000000"/>
                <w:lang w:val="pl-PL"/>
              </w:rPr>
              <w:t xml:space="preserve"> Point” dostępnym na stronie www.spec.org dla </w:t>
            </w:r>
            <w:r w:rsidRPr="003742A8">
              <w:rPr>
                <w:rFonts w:cstheme="minorHAnsi"/>
                <w:color w:val="000000"/>
                <w:lang w:val="pl-PL"/>
              </w:rPr>
              <w:lastRenderedPageBreak/>
              <w:t>konfiguracji z dwoma procesorami wyniku dla SPECrate2017_fp_base min. 253 punktów, dla oferowanego modelu serwera.</w:t>
            </w:r>
          </w:p>
          <w:p w14:paraId="5184E86E"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Do oferty należy załączyć wydruk ze strony potwierdzający osiągnięty wynik dla oferowanych procesorów.</w:t>
            </w:r>
          </w:p>
          <w:p w14:paraId="72D59B2D"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Ilość rdzeni procesorów ograniczona ze względów licencyjnych w wykorzystywanym przez Zamawiającego oprogramowaniu.</w:t>
            </w:r>
          </w:p>
        </w:tc>
      </w:tr>
      <w:tr w:rsidR="00952387" w:rsidRPr="00BB7C15" w14:paraId="7D31933A" w14:textId="77777777" w:rsidTr="00795D5B">
        <w:trPr>
          <w:jc w:val="center"/>
        </w:trPr>
        <w:tc>
          <w:tcPr>
            <w:tcW w:w="301" w:type="pct"/>
            <w:vAlign w:val="center"/>
          </w:tcPr>
          <w:p w14:paraId="5E6051BB" w14:textId="77777777" w:rsidR="00952387" w:rsidRPr="003742A8" w:rsidRDefault="00952387" w:rsidP="00E26ED1">
            <w:pPr>
              <w:spacing w:after="0" w:line="240" w:lineRule="auto"/>
              <w:jc w:val="both"/>
              <w:rPr>
                <w:rFonts w:cstheme="minorHAnsi"/>
                <w:lang w:val="pl-PL"/>
              </w:rPr>
            </w:pPr>
            <w:r w:rsidRPr="003742A8">
              <w:rPr>
                <w:rFonts w:cstheme="minorHAnsi"/>
                <w:lang w:val="pl-PL"/>
              </w:rPr>
              <w:lastRenderedPageBreak/>
              <w:t>5</w:t>
            </w:r>
          </w:p>
        </w:tc>
        <w:tc>
          <w:tcPr>
            <w:tcW w:w="4699" w:type="pct"/>
            <w:vAlign w:val="center"/>
          </w:tcPr>
          <w:p w14:paraId="302C6161" w14:textId="77777777" w:rsidR="00952387" w:rsidRPr="003742A8" w:rsidRDefault="00952387" w:rsidP="00E26ED1">
            <w:pPr>
              <w:spacing w:after="0" w:line="240" w:lineRule="auto"/>
              <w:jc w:val="both"/>
              <w:rPr>
                <w:rFonts w:cstheme="minorHAnsi"/>
                <w:color w:val="000000"/>
                <w:lang w:val="pl-PL"/>
              </w:rPr>
            </w:pPr>
            <w:r w:rsidRPr="003742A8">
              <w:rPr>
                <w:rFonts w:cstheme="minorHAnsi"/>
                <w:b/>
                <w:lang w:val="pl-PL"/>
              </w:rPr>
              <w:t>Pamięć RAM</w:t>
            </w:r>
            <w:r w:rsidRPr="003742A8">
              <w:rPr>
                <w:rFonts w:cstheme="minorHAnsi"/>
                <w:lang w:val="pl-PL"/>
              </w:rPr>
              <w:t xml:space="preserve"> – minimum 1024 GB</w:t>
            </w:r>
            <w:r w:rsidRPr="003742A8">
              <w:rPr>
                <w:rFonts w:cstheme="minorHAnsi"/>
                <w:color w:val="000000"/>
                <w:lang w:val="pl-PL"/>
              </w:rPr>
              <w:t xml:space="preserve">. </w:t>
            </w:r>
          </w:p>
          <w:p w14:paraId="31A0960A"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Płyta główna musi obsługiwać do minimum 8TB pamięci RAM dla konfiguracji dwuprocesorowej. </w:t>
            </w:r>
          </w:p>
          <w:p w14:paraId="78A8C244" w14:textId="77777777" w:rsidR="00952387" w:rsidRPr="003742A8" w:rsidRDefault="00952387" w:rsidP="00E26ED1">
            <w:pPr>
              <w:spacing w:after="0" w:line="240" w:lineRule="auto"/>
              <w:jc w:val="both"/>
              <w:rPr>
                <w:rFonts w:cstheme="minorHAnsi"/>
                <w:lang w:val="pl-PL"/>
              </w:rPr>
            </w:pPr>
            <w:r w:rsidRPr="003742A8">
              <w:rPr>
                <w:rFonts w:cstheme="minorHAnsi"/>
                <w:color w:val="000000"/>
                <w:lang w:val="pl-PL"/>
              </w:rPr>
              <w:t>Pojemność zastosowanych kości pamięci RAM min. 64 GB.</w:t>
            </w:r>
          </w:p>
        </w:tc>
      </w:tr>
      <w:tr w:rsidR="00952387" w:rsidRPr="00BB7C15" w14:paraId="2EF91BE5" w14:textId="77777777" w:rsidTr="00795D5B">
        <w:trPr>
          <w:jc w:val="center"/>
        </w:trPr>
        <w:tc>
          <w:tcPr>
            <w:tcW w:w="301" w:type="pct"/>
            <w:vAlign w:val="center"/>
          </w:tcPr>
          <w:p w14:paraId="71EA00E4" w14:textId="77777777" w:rsidR="00952387" w:rsidRPr="003742A8" w:rsidRDefault="00952387" w:rsidP="00E26ED1">
            <w:pPr>
              <w:spacing w:after="0" w:line="240" w:lineRule="auto"/>
              <w:jc w:val="both"/>
              <w:rPr>
                <w:rFonts w:cstheme="minorHAnsi"/>
                <w:lang w:val="pl-PL"/>
              </w:rPr>
            </w:pPr>
            <w:r w:rsidRPr="003742A8">
              <w:rPr>
                <w:rFonts w:cstheme="minorHAnsi"/>
                <w:lang w:val="pl-PL"/>
              </w:rPr>
              <w:t>6</w:t>
            </w:r>
          </w:p>
        </w:tc>
        <w:tc>
          <w:tcPr>
            <w:tcW w:w="4699" w:type="pct"/>
            <w:vAlign w:val="center"/>
          </w:tcPr>
          <w:p w14:paraId="39312F87" w14:textId="77777777" w:rsidR="00952387" w:rsidRPr="003742A8" w:rsidRDefault="00952387" w:rsidP="00E26ED1">
            <w:pPr>
              <w:spacing w:after="0" w:line="240" w:lineRule="auto"/>
              <w:jc w:val="both"/>
              <w:rPr>
                <w:rFonts w:cstheme="minorHAnsi"/>
                <w:lang w:val="pl-PL"/>
              </w:rPr>
            </w:pPr>
            <w:r w:rsidRPr="003742A8">
              <w:rPr>
                <w:rFonts w:cstheme="minorHAnsi"/>
                <w:b/>
                <w:color w:val="000000"/>
                <w:lang w:val="pl-PL"/>
              </w:rPr>
              <w:t>Zabezpieczenia pamięci RAM</w:t>
            </w:r>
            <w:r w:rsidRPr="003742A8">
              <w:rPr>
                <w:rFonts w:cstheme="minorHAnsi"/>
                <w:color w:val="000000"/>
                <w:lang w:val="pl-PL"/>
              </w:rPr>
              <w:t xml:space="preserve"> - Memory Mirror.</w:t>
            </w:r>
          </w:p>
        </w:tc>
      </w:tr>
      <w:tr w:rsidR="00952387" w:rsidRPr="003742A8" w14:paraId="11020834" w14:textId="77777777" w:rsidTr="00795D5B">
        <w:trPr>
          <w:jc w:val="center"/>
        </w:trPr>
        <w:tc>
          <w:tcPr>
            <w:tcW w:w="301" w:type="pct"/>
            <w:vAlign w:val="center"/>
          </w:tcPr>
          <w:p w14:paraId="25AFEF78" w14:textId="77777777" w:rsidR="00952387" w:rsidRPr="003742A8" w:rsidRDefault="00952387" w:rsidP="00E26ED1">
            <w:pPr>
              <w:spacing w:after="0" w:line="240" w:lineRule="auto"/>
              <w:jc w:val="both"/>
              <w:rPr>
                <w:rFonts w:cstheme="minorHAnsi"/>
                <w:lang w:val="pl-PL"/>
              </w:rPr>
            </w:pPr>
            <w:r w:rsidRPr="003742A8">
              <w:rPr>
                <w:rFonts w:cstheme="minorHAnsi"/>
                <w:lang w:val="pl-PL"/>
              </w:rPr>
              <w:t>7</w:t>
            </w:r>
          </w:p>
        </w:tc>
        <w:tc>
          <w:tcPr>
            <w:tcW w:w="4699" w:type="pct"/>
            <w:vAlign w:val="center"/>
          </w:tcPr>
          <w:p w14:paraId="698288D0"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Złącza kart rozszerzeń:</w:t>
            </w:r>
          </w:p>
          <w:p w14:paraId="4FC77292"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 minimum sześć slotów </w:t>
            </w:r>
            <w:proofErr w:type="spellStart"/>
            <w:r w:rsidRPr="003742A8">
              <w:rPr>
                <w:rFonts w:cstheme="minorHAnsi"/>
                <w:color w:val="000000"/>
                <w:lang w:val="pl-PL"/>
              </w:rPr>
              <w:t>PCIe</w:t>
            </w:r>
            <w:proofErr w:type="spellEnd"/>
            <w:r w:rsidRPr="003742A8">
              <w:rPr>
                <w:rFonts w:cstheme="minorHAnsi"/>
                <w:color w:val="000000"/>
                <w:lang w:val="pl-PL"/>
              </w:rPr>
              <w:t>, czwartej generacji. Z czego co najmniej dwa x16</w:t>
            </w:r>
          </w:p>
          <w:p w14:paraId="3183312B" w14:textId="77777777" w:rsidR="00952387" w:rsidRPr="003742A8" w:rsidRDefault="00952387" w:rsidP="00E26ED1">
            <w:pPr>
              <w:spacing w:after="0" w:line="240" w:lineRule="auto"/>
              <w:jc w:val="both"/>
              <w:rPr>
                <w:rFonts w:cstheme="minorHAnsi"/>
                <w:lang w:val="pl-PL"/>
              </w:rPr>
            </w:pPr>
            <w:r w:rsidRPr="003742A8">
              <w:rPr>
                <w:rFonts w:cstheme="minorHAnsi"/>
                <w:lang w:val="pl-PL"/>
              </w:rPr>
              <w:t>- minimum jedno złącze OCP 3.0</w:t>
            </w:r>
          </w:p>
        </w:tc>
      </w:tr>
      <w:tr w:rsidR="00952387" w:rsidRPr="00BB7C15" w14:paraId="719E6A40" w14:textId="77777777" w:rsidTr="00795D5B">
        <w:trPr>
          <w:jc w:val="center"/>
        </w:trPr>
        <w:tc>
          <w:tcPr>
            <w:tcW w:w="301" w:type="pct"/>
            <w:vAlign w:val="center"/>
          </w:tcPr>
          <w:p w14:paraId="1601749B" w14:textId="77777777" w:rsidR="00952387" w:rsidRPr="003742A8" w:rsidRDefault="00795D5B" w:rsidP="00E26ED1">
            <w:pPr>
              <w:spacing w:after="0" w:line="240" w:lineRule="auto"/>
              <w:jc w:val="both"/>
              <w:rPr>
                <w:rFonts w:cstheme="minorHAnsi"/>
                <w:lang w:val="pl-PL"/>
              </w:rPr>
            </w:pPr>
            <w:r w:rsidRPr="003742A8">
              <w:rPr>
                <w:rFonts w:cstheme="minorHAnsi"/>
                <w:lang w:val="pl-PL"/>
              </w:rPr>
              <w:t>8</w:t>
            </w:r>
          </w:p>
        </w:tc>
        <w:tc>
          <w:tcPr>
            <w:tcW w:w="4699" w:type="pct"/>
            <w:vAlign w:val="center"/>
          </w:tcPr>
          <w:p w14:paraId="50E31D3F"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Interfejsy sieciowe:</w:t>
            </w:r>
          </w:p>
          <w:p w14:paraId="33E5E9E8"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 minimum 2 porty typu Ethernet 1Gbps RJ45 nie zajmujące slotów PCI (dopuszcza się porty wbudowane lub zrealizowane za pomocą karty na złączu OCP 3.0; Jeżeli porty zrealizowane są z użyciem karty na złączy OCP 3.0, wówczas serwer musi posiadać dwa złącza OCP 3.0) </w:t>
            </w:r>
          </w:p>
          <w:p w14:paraId="164B31F7"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minimum 4 porty typu Ethernet 10/25Gbps SFP28</w:t>
            </w:r>
          </w:p>
          <w:p w14:paraId="5DC88B8C"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Wszystkie interfejsy sieciowe, zarówno wbudowane, jak i  zrealizowane poprzez karty rozszerzań PCI oraz złącza OCP, muszą znajdować się na tylnym panelu obudowy serwera.</w:t>
            </w:r>
          </w:p>
        </w:tc>
      </w:tr>
      <w:tr w:rsidR="00952387" w:rsidRPr="00BB7C15" w14:paraId="67874CCA" w14:textId="77777777" w:rsidTr="00795D5B">
        <w:trPr>
          <w:jc w:val="center"/>
        </w:trPr>
        <w:tc>
          <w:tcPr>
            <w:tcW w:w="301" w:type="pct"/>
            <w:vAlign w:val="center"/>
          </w:tcPr>
          <w:p w14:paraId="655F04C5" w14:textId="77777777" w:rsidR="00952387" w:rsidRPr="003742A8" w:rsidRDefault="00795D5B" w:rsidP="00E26ED1">
            <w:pPr>
              <w:spacing w:after="0" w:line="240" w:lineRule="auto"/>
              <w:jc w:val="both"/>
              <w:rPr>
                <w:rFonts w:cstheme="minorHAnsi"/>
                <w:lang w:val="pl-PL"/>
              </w:rPr>
            </w:pPr>
            <w:r w:rsidRPr="003742A8">
              <w:rPr>
                <w:rFonts w:cstheme="minorHAnsi"/>
                <w:lang w:val="pl-PL"/>
              </w:rPr>
              <w:t>9</w:t>
            </w:r>
          </w:p>
        </w:tc>
        <w:tc>
          <w:tcPr>
            <w:tcW w:w="4699" w:type="pct"/>
            <w:vAlign w:val="center"/>
          </w:tcPr>
          <w:p w14:paraId="0946EC96"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Kontrolery HBA:</w:t>
            </w:r>
          </w:p>
          <w:p w14:paraId="00EEE301"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minimum 2 porty typu FC 16Gbps wraz z wkładkami wielomodowymi ze złączem LC.</w:t>
            </w:r>
          </w:p>
        </w:tc>
      </w:tr>
      <w:tr w:rsidR="00952387" w:rsidRPr="00BB7C15" w14:paraId="47DBAA92" w14:textId="77777777" w:rsidTr="00795D5B">
        <w:trPr>
          <w:jc w:val="center"/>
        </w:trPr>
        <w:tc>
          <w:tcPr>
            <w:tcW w:w="301" w:type="pct"/>
            <w:vAlign w:val="center"/>
          </w:tcPr>
          <w:p w14:paraId="4C99E0C3" w14:textId="77777777" w:rsidR="00952387" w:rsidRPr="003742A8" w:rsidRDefault="00952387" w:rsidP="00E26ED1">
            <w:pPr>
              <w:spacing w:after="0" w:line="240" w:lineRule="auto"/>
              <w:jc w:val="both"/>
              <w:rPr>
                <w:rFonts w:cstheme="minorHAnsi"/>
                <w:lang w:val="pl-PL"/>
              </w:rPr>
            </w:pPr>
            <w:r w:rsidRPr="003742A8">
              <w:rPr>
                <w:rFonts w:cstheme="minorHAnsi"/>
                <w:lang w:val="pl-PL"/>
              </w:rPr>
              <w:t>1</w:t>
            </w:r>
            <w:r w:rsidR="00795D5B" w:rsidRPr="003742A8">
              <w:rPr>
                <w:rFonts w:cstheme="minorHAnsi"/>
                <w:lang w:val="pl-PL"/>
              </w:rPr>
              <w:t>0</w:t>
            </w:r>
          </w:p>
        </w:tc>
        <w:tc>
          <w:tcPr>
            <w:tcW w:w="4699" w:type="pct"/>
            <w:vAlign w:val="center"/>
          </w:tcPr>
          <w:p w14:paraId="4650760D"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Przestrzeń dyskowa:</w:t>
            </w:r>
          </w:p>
          <w:p w14:paraId="17CDA911"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Dedykowany fizyczny moduł pozwalający na konfigurację nadmiarowej przestrzeni dyskowej (min. RAID 1) zrealizowanej z wykorzystaniem min. dwóch nośników FLASH i/lub SSD o pojemności min. 240GB każdy, pozwalający na instalację i uruchamianie systemu operacyjnego serwera.</w:t>
            </w:r>
          </w:p>
        </w:tc>
      </w:tr>
      <w:tr w:rsidR="00952387" w:rsidRPr="00BB7C15" w14:paraId="431A9508" w14:textId="77777777" w:rsidTr="00795D5B">
        <w:trPr>
          <w:jc w:val="center"/>
        </w:trPr>
        <w:tc>
          <w:tcPr>
            <w:tcW w:w="301" w:type="pct"/>
            <w:vAlign w:val="center"/>
          </w:tcPr>
          <w:p w14:paraId="512B821F" w14:textId="77777777" w:rsidR="00952387" w:rsidRPr="003742A8" w:rsidRDefault="00952387" w:rsidP="00E26ED1">
            <w:pPr>
              <w:spacing w:after="0" w:line="240" w:lineRule="auto"/>
              <w:jc w:val="both"/>
              <w:rPr>
                <w:rFonts w:cstheme="minorHAnsi"/>
                <w:lang w:val="pl-PL"/>
              </w:rPr>
            </w:pPr>
            <w:r w:rsidRPr="003742A8">
              <w:rPr>
                <w:rFonts w:cstheme="minorHAnsi"/>
                <w:lang w:val="pl-PL"/>
              </w:rPr>
              <w:t>1</w:t>
            </w:r>
            <w:r w:rsidR="00795D5B" w:rsidRPr="003742A8">
              <w:rPr>
                <w:rFonts w:cstheme="minorHAnsi"/>
                <w:lang w:val="pl-PL"/>
              </w:rPr>
              <w:t>1</w:t>
            </w:r>
          </w:p>
        </w:tc>
        <w:tc>
          <w:tcPr>
            <w:tcW w:w="4699" w:type="pct"/>
            <w:vAlign w:val="center"/>
          </w:tcPr>
          <w:p w14:paraId="0D2BCC5C"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Wbudowane porty:</w:t>
            </w:r>
          </w:p>
          <w:p w14:paraId="644BAAE1"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 minimum 2 porty USB 2.0 </w:t>
            </w:r>
          </w:p>
          <w:p w14:paraId="45E76230"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 minimum 1 port USB 3.0, </w:t>
            </w:r>
          </w:p>
          <w:p w14:paraId="58AEAD38"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- 1 port RJ45 dedykowany do zarządzania,</w:t>
            </w:r>
          </w:p>
          <w:p w14:paraId="403818C2"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- 2 porty do podłączenia monitora (1 na przednim panelu obudowy, drugi na tylnym; dopuszcza się złącza VGA, </w:t>
            </w:r>
            <w:proofErr w:type="spellStart"/>
            <w:r w:rsidRPr="003742A8">
              <w:rPr>
                <w:rFonts w:cstheme="minorHAnsi"/>
                <w:color w:val="000000"/>
                <w:lang w:val="pl-PL"/>
              </w:rPr>
              <w:t>DisplayPort</w:t>
            </w:r>
            <w:proofErr w:type="spellEnd"/>
            <w:r w:rsidRPr="003742A8">
              <w:rPr>
                <w:rFonts w:cstheme="minorHAnsi"/>
                <w:color w:val="000000"/>
                <w:lang w:val="pl-PL"/>
              </w:rPr>
              <w:t xml:space="preserve">, HDMI), </w:t>
            </w:r>
          </w:p>
        </w:tc>
      </w:tr>
      <w:tr w:rsidR="00952387" w:rsidRPr="00BB7C15" w14:paraId="1004CFE5" w14:textId="77777777" w:rsidTr="00795D5B">
        <w:trPr>
          <w:jc w:val="center"/>
        </w:trPr>
        <w:tc>
          <w:tcPr>
            <w:tcW w:w="301" w:type="pct"/>
            <w:vAlign w:val="center"/>
          </w:tcPr>
          <w:p w14:paraId="6DD4237A" w14:textId="77777777" w:rsidR="00952387" w:rsidRPr="003742A8" w:rsidRDefault="00952387" w:rsidP="00E26ED1">
            <w:pPr>
              <w:spacing w:after="0" w:line="240" w:lineRule="auto"/>
              <w:jc w:val="both"/>
              <w:rPr>
                <w:rFonts w:cstheme="minorHAnsi"/>
                <w:lang w:val="pl-PL"/>
              </w:rPr>
            </w:pPr>
            <w:r w:rsidRPr="003742A8">
              <w:rPr>
                <w:rFonts w:cstheme="minorHAnsi"/>
                <w:lang w:val="pl-PL"/>
              </w:rPr>
              <w:t>1</w:t>
            </w:r>
            <w:r w:rsidR="00795D5B" w:rsidRPr="003742A8">
              <w:rPr>
                <w:rFonts w:cstheme="minorHAnsi"/>
                <w:lang w:val="pl-PL"/>
              </w:rPr>
              <w:t>2</w:t>
            </w:r>
          </w:p>
        </w:tc>
        <w:tc>
          <w:tcPr>
            <w:tcW w:w="4699" w:type="pct"/>
            <w:vAlign w:val="center"/>
          </w:tcPr>
          <w:p w14:paraId="7E61FBC6" w14:textId="77777777" w:rsidR="00952387" w:rsidRPr="003742A8" w:rsidRDefault="00952387" w:rsidP="00E26ED1">
            <w:pPr>
              <w:spacing w:after="0" w:line="240" w:lineRule="auto"/>
              <w:jc w:val="both"/>
              <w:rPr>
                <w:rFonts w:cstheme="minorHAnsi"/>
                <w:lang w:val="pl-PL"/>
              </w:rPr>
            </w:pPr>
            <w:r w:rsidRPr="003742A8">
              <w:rPr>
                <w:rFonts w:cstheme="minorHAnsi"/>
                <w:b/>
                <w:color w:val="000000"/>
                <w:lang w:val="pl-PL"/>
              </w:rPr>
              <w:t>Video</w:t>
            </w:r>
            <w:r w:rsidRPr="003742A8">
              <w:rPr>
                <w:rFonts w:cstheme="minorHAnsi"/>
                <w:color w:val="000000"/>
                <w:lang w:val="pl-PL"/>
              </w:rPr>
              <w:t xml:space="preserve"> - zintegrowana karta graficzna umożliwiająca wyświetlenie rozdzielczości min. 1280x1024</w:t>
            </w:r>
          </w:p>
        </w:tc>
      </w:tr>
      <w:tr w:rsidR="00952387" w:rsidRPr="003742A8" w14:paraId="260D7EBE" w14:textId="77777777" w:rsidTr="00795D5B">
        <w:trPr>
          <w:jc w:val="center"/>
        </w:trPr>
        <w:tc>
          <w:tcPr>
            <w:tcW w:w="301" w:type="pct"/>
            <w:vAlign w:val="center"/>
          </w:tcPr>
          <w:p w14:paraId="23A84C80" w14:textId="77777777" w:rsidR="00952387" w:rsidRPr="003742A8" w:rsidRDefault="00952387" w:rsidP="00E26ED1">
            <w:pPr>
              <w:spacing w:after="0" w:line="240" w:lineRule="auto"/>
              <w:jc w:val="both"/>
              <w:rPr>
                <w:rFonts w:cstheme="minorHAnsi"/>
                <w:lang w:val="pl-PL"/>
              </w:rPr>
            </w:pPr>
            <w:r w:rsidRPr="003742A8">
              <w:rPr>
                <w:rFonts w:cstheme="minorHAnsi"/>
                <w:lang w:val="pl-PL"/>
              </w:rPr>
              <w:t>1</w:t>
            </w:r>
            <w:r w:rsidR="00795D5B" w:rsidRPr="003742A8">
              <w:rPr>
                <w:rFonts w:cstheme="minorHAnsi"/>
                <w:lang w:val="pl-PL"/>
              </w:rPr>
              <w:t>3</w:t>
            </w:r>
          </w:p>
        </w:tc>
        <w:tc>
          <w:tcPr>
            <w:tcW w:w="4699" w:type="pct"/>
            <w:vAlign w:val="center"/>
          </w:tcPr>
          <w:p w14:paraId="0A8B88D8" w14:textId="77777777" w:rsidR="00952387" w:rsidRPr="003742A8" w:rsidRDefault="00952387" w:rsidP="00E26ED1">
            <w:pPr>
              <w:spacing w:after="0" w:line="240" w:lineRule="auto"/>
              <w:jc w:val="both"/>
              <w:rPr>
                <w:rFonts w:cstheme="minorHAnsi"/>
                <w:lang w:val="pl-PL"/>
              </w:rPr>
            </w:pPr>
            <w:r w:rsidRPr="003742A8">
              <w:rPr>
                <w:rFonts w:cstheme="minorHAnsi"/>
                <w:b/>
                <w:color w:val="000000"/>
                <w:lang w:val="pl-PL"/>
              </w:rPr>
              <w:t>Wentylatory</w:t>
            </w:r>
            <w:r w:rsidRPr="003742A8">
              <w:rPr>
                <w:rFonts w:cstheme="minorHAnsi"/>
                <w:color w:val="000000"/>
                <w:lang w:val="pl-PL"/>
              </w:rPr>
              <w:t xml:space="preserve"> - redundantne</w:t>
            </w:r>
          </w:p>
        </w:tc>
      </w:tr>
      <w:tr w:rsidR="00952387" w:rsidRPr="00BB7C15" w14:paraId="493FBA61" w14:textId="77777777" w:rsidTr="00795D5B">
        <w:trPr>
          <w:jc w:val="center"/>
        </w:trPr>
        <w:tc>
          <w:tcPr>
            <w:tcW w:w="301" w:type="pct"/>
            <w:vAlign w:val="center"/>
          </w:tcPr>
          <w:p w14:paraId="6EC4024E" w14:textId="77777777" w:rsidR="00952387" w:rsidRPr="003742A8" w:rsidRDefault="00952387" w:rsidP="00E26ED1">
            <w:pPr>
              <w:spacing w:after="0" w:line="240" w:lineRule="auto"/>
              <w:jc w:val="both"/>
              <w:rPr>
                <w:rFonts w:cstheme="minorHAnsi"/>
                <w:lang w:val="pl-PL"/>
              </w:rPr>
            </w:pPr>
            <w:r w:rsidRPr="003742A8">
              <w:rPr>
                <w:rFonts w:cstheme="minorHAnsi"/>
                <w:lang w:val="pl-PL"/>
              </w:rPr>
              <w:t>1</w:t>
            </w:r>
            <w:r w:rsidR="00795D5B" w:rsidRPr="003742A8">
              <w:rPr>
                <w:rFonts w:cstheme="minorHAnsi"/>
                <w:lang w:val="pl-PL"/>
              </w:rPr>
              <w:t>4</w:t>
            </w:r>
          </w:p>
        </w:tc>
        <w:tc>
          <w:tcPr>
            <w:tcW w:w="4699" w:type="pct"/>
            <w:vAlign w:val="center"/>
          </w:tcPr>
          <w:p w14:paraId="70996EE2" w14:textId="77777777" w:rsidR="00952387" w:rsidRPr="003742A8" w:rsidRDefault="00952387" w:rsidP="00E26ED1">
            <w:pPr>
              <w:spacing w:after="0" w:line="240" w:lineRule="auto"/>
              <w:jc w:val="both"/>
              <w:rPr>
                <w:rFonts w:cstheme="minorHAnsi"/>
                <w:lang w:val="pl-PL"/>
              </w:rPr>
            </w:pPr>
            <w:r w:rsidRPr="003742A8">
              <w:rPr>
                <w:rFonts w:cstheme="minorHAnsi"/>
                <w:b/>
                <w:color w:val="000000"/>
                <w:lang w:val="pl-PL"/>
              </w:rPr>
              <w:t>Zasilacze</w:t>
            </w:r>
            <w:r w:rsidRPr="003742A8">
              <w:rPr>
                <w:rFonts w:cstheme="minorHAnsi"/>
                <w:color w:val="000000"/>
                <w:lang w:val="pl-PL"/>
              </w:rPr>
              <w:t xml:space="preserve"> - nadmiarowe, Hot-Plug, minimum 800W</w:t>
            </w:r>
          </w:p>
        </w:tc>
      </w:tr>
      <w:tr w:rsidR="00952387" w:rsidRPr="00BB7C15" w14:paraId="5333B018" w14:textId="77777777" w:rsidTr="00795D5B">
        <w:trPr>
          <w:jc w:val="center"/>
        </w:trPr>
        <w:tc>
          <w:tcPr>
            <w:tcW w:w="301" w:type="pct"/>
            <w:vAlign w:val="center"/>
          </w:tcPr>
          <w:p w14:paraId="2CDDF2D5" w14:textId="77777777" w:rsidR="00952387" w:rsidRPr="003742A8" w:rsidRDefault="00952387" w:rsidP="00E26ED1">
            <w:pPr>
              <w:spacing w:after="0" w:line="240" w:lineRule="auto"/>
              <w:jc w:val="both"/>
              <w:rPr>
                <w:rFonts w:cstheme="minorHAnsi"/>
                <w:lang w:val="pl-PL"/>
              </w:rPr>
            </w:pPr>
            <w:r w:rsidRPr="003742A8">
              <w:rPr>
                <w:rFonts w:cstheme="minorHAnsi"/>
                <w:lang w:val="pl-PL"/>
              </w:rPr>
              <w:t>1</w:t>
            </w:r>
            <w:r w:rsidR="00795D5B" w:rsidRPr="003742A8">
              <w:rPr>
                <w:rFonts w:cstheme="minorHAnsi"/>
                <w:lang w:val="pl-PL"/>
              </w:rPr>
              <w:t>5</w:t>
            </w:r>
          </w:p>
        </w:tc>
        <w:tc>
          <w:tcPr>
            <w:tcW w:w="4699" w:type="pct"/>
            <w:vAlign w:val="center"/>
          </w:tcPr>
          <w:p w14:paraId="59B995D1" w14:textId="77777777" w:rsidR="00952387" w:rsidRPr="003742A8" w:rsidRDefault="00952387" w:rsidP="00E26ED1">
            <w:pPr>
              <w:spacing w:after="0" w:line="240" w:lineRule="auto"/>
              <w:jc w:val="both"/>
              <w:rPr>
                <w:rFonts w:cstheme="minorHAnsi"/>
                <w:b/>
                <w:lang w:val="pl-PL"/>
              </w:rPr>
            </w:pPr>
            <w:r w:rsidRPr="003742A8">
              <w:rPr>
                <w:rFonts w:cstheme="minorHAnsi"/>
                <w:b/>
                <w:lang w:val="pl-PL"/>
              </w:rPr>
              <w:t>Karta Zarządzania:</w:t>
            </w:r>
          </w:p>
          <w:p w14:paraId="3FB554DB"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 - niezależna od zainstalowanego systemu operacyjnego, zintegrowana z płyta główną, posiadająca minimalną funkcjonalność:</w:t>
            </w:r>
          </w:p>
          <w:p w14:paraId="2A853EE9" w14:textId="77777777" w:rsidR="00952387" w:rsidRPr="003742A8" w:rsidRDefault="00952387" w:rsidP="00E26ED1">
            <w:pPr>
              <w:spacing w:after="0" w:line="240" w:lineRule="auto"/>
              <w:jc w:val="both"/>
              <w:rPr>
                <w:rFonts w:cstheme="minorHAnsi"/>
                <w:lang w:val="pl-PL"/>
              </w:rPr>
            </w:pPr>
            <w:r w:rsidRPr="003742A8">
              <w:rPr>
                <w:rFonts w:cstheme="minorHAnsi"/>
                <w:lang w:val="pl-PL"/>
              </w:rPr>
              <w:t>- komunikacja poprzez interfejs RJ45,</w:t>
            </w:r>
          </w:p>
          <w:p w14:paraId="54CB32F5" w14:textId="77777777" w:rsidR="00952387" w:rsidRPr="003742A8" w:rsidRDefault="00952387" w:rsidP="00E26ED1">
            <w:pPr>
              <w:spacing w:after="0" w:line="240" w:lineRule="auto"/>
              <w:jc w:val="both"/>
              <w:rPr>
                <w:rFonts w:cstheme="minorHAnsi"/>
                <w:lang w:val="pl-PL"/>
              </w:rPr>
            </w:pPr>
            <w:r w:rsidRPr="003742A8">
              <w:rPr>
                <w:rFonts w:cstheme="minorHAnsi"/>
                <w:lang w:val="pl-PL"/>
              </w:rPr>
              <w:t>- szyfrowane połączenie (min. TLS 1.2) oraz autentykacje i autoryzację użytkownika,</w:t>
            </w:r>
          </w:p>
          <w:p w14:paraId="126EB155"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 podstawowe zarzadzanie poprzez protokół IPMI 2.0, DCMI 1.5, SNMP, VLAN </w:t>
            </w:r>
            <w:proofErr w:type="spellStart"/>
            <w:r w:rsidRPr="003742A8">
              <w:rPr>
                <w:rFonts w:cstheme="minorHAnsi"/>
                <w:lang w:val="pl-PL"/>
              </w:rPr>
              <w:t>tagging</w:t>
            </w:r>
            <w:proofErr w:type="spellEnd"/>
            <w:r w:rsidRPr="003742A8">
              <w:rPr>
                <w:rFonts w:cstheme="minorHAnsi"/>
                <w:lang w:val="pl-PL"/>
              </w:rPr>
              <w:t>,</w:t>
            </w:r>
          </w:p>
          <w:p w14:paraId="3B95B291" w14:textId="77777777" w:rsidR="00952387" w:rsidRPr="003742A8" w:rsidRDefault="00952387" w:rsidP="00E26ED1">
            <w:pPr>
              <w:spacing w:after="0" w:line="240" w:lineRule="auto"/>
              <w:jc w:val="both"/>
              <w:rPr>
                <w:rFonts w:cstheme="minorHAnsi"/>
                <w:lang w:val="pl-PL"/>
              </w:rPr>
            </w:pPr>
            <w:r w:rsidRPr="003742A8">
              <w:rPr>
                <w:rFonts w:cstheme="minorHAnsi"/>
                <w:lang w:val="pl-PL"/>
              </w:rPr>
              <w:t>- wbudowana diagnostyka,</w:t>
            </w:r>
          </w:p>
          <w:p w14:paraId="78F0305A" w14:textId="77777777" w:rsidR="00952387" w:rsidRPr="003742A8" w:rsidRDefault="00952387" w:rsidP="00E26ED1">
            <w:pPr>
              <w:spacing w:after="0" w:line="240" w:lineRule="auto"/>
              <w:jc w:val="both"/>
              <w:rPr>
                <w:rFonts w:cstheme="minorHAnsi"/>
                <w:lang w:val="pl-PL"/>
              </w:rPr>
            </w:pPr>
            <w:r w:rsidRPr="003742A8">
              <w:rPr>
                <w:rFonts w:cstheme="minorHAnsi"/>
                <w:lang w:val="pl-PL"/>
              </w:rPr>
              <w:t>- dostęp poprzez interfejs graficzny Web karty oraz z linii poleceń,</w:t>
            </w:r>
          </w:p>
          <w:p w14:paraId="317BD812" w14:textId="77777777" w:rsidR="00952387" w:rsidRPr="003742A8" w:rsidRDefault="00952387" w:rsidP="00E26ED1">
            <w:pPr>
              <w:spacing w:after="0" w:line="240" w:lineRule="auto"/>
              <w:jc w:val="both"/>
              <w:rPr>
                <w:rFonts w:cstheme="minorHAnsi"/>
                <w:lang w:val="pl-PL"/>
              </w:rPr>
            </w:pPr>
            <w:r w:rsidRPr="003742A8">
              <w:rPr>
                <w:rFonts w:cstheme="minorHAnsi"/>
                <w:lang w:val="pl-PL"/>
              </w:rPr>
              <w:t>- monitorowanie temperatury oraz zużycia energii w czasie rzeczywistym,</w:t>
            </w:r>
          </w:p>
          <w:p w14:paraId="771CE940" w14:textId="77777777" w:rsidR="00952387" w:rsidRPr="003742A8" w:rsidRDefault="00952387" w:rsidP="00E26ED1">
            <w:pPr>
              <w:spacing w:after="0" w:line="240" w:lineRule="auto"/>
              <w:jc w:val="both"/>
              <w:rPr>
                <w:rFonts w:cstheme="minorHAnsi"/>
                <w:lang w:val="pl-PL"/>
              </w:rPr>
            </w:pPr>
            <w:r w:rsidRPr="003742A8">
              <w:rPr>
                <w:rFonts w:cstheme="minorHAnsi"/>
                <w:lang w:val="pl-PL"/>
              </w:rPr>
              <w:t>- lokalna oraz zdalna konfiguracja węzła,</w:t>
            </w:r>
          </w:p>
          <w:p w14:paraId="2B2D3DBA" w14:textId="77777777" w:rsidR="00952387" w:rsidRPr="003742A8" w:rsidRDefault="00952387" w:rsidP="00E26ED1">
            <w:pPr>
              <w:spacing w:after="0" w:line="240" w:lineRule="auto"/>
              <w:jc w:val="both"/>
              <w:rPr>
                <w:rFonts w:cstheme="minorHAnsi"/>
                <w:lang w:val="pl-PL"/>
              </w:rPr>
            </w:pPr>
            <w:r w:rsidRPr="003742A8">
              <w:rPr>
                <w:rFonts w:cstheme="minorHAnsi"/>
                <w:lang w:val="pl-PL"/>
              </w:rPr>
              <w:t>- wsparcie dla IPv4 i IPv6,</w:t>
            </w:r>
          </w:p>
          <w:p w14:paraId="01A5DD9E" w14:textId="77777777" w:rsidR="00952387" w:rsidRPr="003742A8" w:rsidRDefault="00952387" w:rsidP="00E26ED1">
            <w:pPr>
              <w:spacing w:after="0" w:line="240" w:lineRule="auto"/>
              <w:jc w:val="both"/>
              <w:rPr>
                <w:rFonts w:cstheme="minorHAnsi"/>
                <w:lang w:val="pl-PL"/>
              </w:rPr>
            </w:pPr>
            <w:r w:rsidRPr="003742A8">
              <w:rPr>
                <w:rFonts w:cstheme="minorHAnsi"/>
                <w:lang w:val="pl-PL"/>
              </w:rPr>
              <w:lastRenderedPageBreak/>
              <w:t>- możliwość zdalnego dostępu do konsoli graficznej, zainstalowanego systemu operacyjnego serwera.</w:t>
            </w:r>
          </w:p>
        </w:tc>
      </w:tr>
      <w:tr w:rsidR="00952387" w:rsidRPr="00BB7C15" w14:paraId="1EAD95D3" w14:textId="77777777" w:rsidTr="00795D5B">
        <w:trPr>
          <w:jc w:val="center"/>
        </w:trPr>
        <w:tc>
          <w:tcPr>
            <w:tcW w:w="301" w:type="pct"/>
            <w:vAlign w:val="center"/>
          </w:tcPr>
          <w:p w14:paraId="00F75D51" w14:textId="77777777" w:rsidR="00952387" w:rsidRPr="003742A8" w:rsidRDefault="00952387" w:rsidP="00E26ED1">
            <w:pPr>
              <w:spacing w:after="0" w:line="240" w:lineRule="auto"/>
              <w:jc w:val="both"/>
              <w:rPr>
                <w:rFonts w:cstheme="minorHAnsi"/>
                <w:lang w:val="pl-PL"/>
              </w:rPr>
            </w:pPr>
            <w:r w:rsidRPr="003742A8">
              <w:rPr>
                <w:rFonts w:cstheme="minorHAnsi"/>
                <w:lang w:val="pl-PL"/>
              </w:rPr>
              <w:lastRenderedPageBreak/>
              <w:t>1</w:t>
            </w:r>
            <w:r w:rsidR="00795D5B" w:rsidRPr="003742A8">
              <w:rPr>
                <w:rFonts w:cstheme="minorHAnsi"/>
                <w:lang w:val="pl-PL"/>
              </w:rPr>
              <w:t>6</w:t>
            </w:r>
          </w:p>
        </w:tc>
        <w:tc>
          <w:tcPr>
            <w:tcW w:w="4699" w:type="pct"/>
            <w:vAlign w:val="center"/>
          </w:tcPr>
          <w:p w14:paraId="2CC3AE24" w14:textId="77777777" w:rsidR="00952387" w:rsidRPr="003742A8" w:rsidRDefault="00952387" w:rsidP="00E26ED1">
            <w:pPr>
              <w:pStyle w:val="Standard"/>
              <w:jc w:val="both"/>
              <w:rPr>
                <w:rFonts w:asciiTheme="minorHAnsi" w:hAnsiTheme="minorHAnsi" w:cstheme="minorHAnsi"/>
                <w:color w:val="000000"/>
                <w:sz w:val="22"/>
                <w:szCs w:val="22"/>
                <w:lang w:val="pl-PL"/>
              </w:rPr>
            </w:pPr>
            <w:r w:rsidRPr="003742A8">
              <w:rPr>
                <w:rFonts w:asciiTheme="minorHAnsi" w:hAnsiTheme="minorHAnsi" w:cstheme="minorHAnsi"/>
                <w:b/>
                <w:color w:val="000000"/>
                <w:sz w:val="22"/>
                <w:szCs w:val="22"/>
                <w:lang w:val="pl-PL"/>
              </w:rPr>
              <w:t>Akcesoria</w:t>
            </w:r>
            <w:r w:rsidRPr="003742A8">
              <w:rPr>
                <w:rFonts w:asciiTheme="minorHAnsi" w:hAnsiTheme="minorHAnsi" w:cstheme="minorHAnsi"/>
                <w:color w:val="000000"/>
                <w:sz w:val="22"/>
                <w:szCs w:val="22"/>
                <w:lang w:val="pl-PL"/>
              </w:rPr>
              <w:t>:</w:t>
            </w:r>
          </w:p>
          <w:p w14:paraId="69FC5A04"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 Kabel Direct </w:t>
            </w:r>
            <w:proofErr w:type="spellStart"/>
            <w:r w:rsidRPr="003742A8">
              <w:rPr>
                <w:rFonts w:cstheme="minorHAnsi"/>
                <w:color w:val="000000"/>
                <w:lang w:val="pl-PL"/>
              </w:rPr>
              <w:t>Attach</w:t>
            </w:r>
            <w:proofErr w:type="spellEnd"/>
            <w:r w:rsidRPr="003742A8">
              <w:rPr>
                <w:rFonts w:cstheme="minorHAnsi"/>
                <w:color w:val="000000"/>
                <w:lang w:val="pl-PL"/>
              </w:rPr>
              <w:t xml:space="preserve"> Cable (DAC) SFP28-to-SFP28 o długości 3m – 4 szt.</w:t>
            </w:r>
          </w:p>
          <w:p w14:paraId="111646FA"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 </w:t>
            </w:r>
            <w:proofErr w:type="spellStart"/>
            <w:r w:rsidRPr="003742A8">
              <w:rPr>
                <w:rFonts w:cstheme="minorHAnsi"/>
                <w:lang w:val="pl-PL"/>
              </w:rPr>
              <w:t>Patchcord</w:t>
            </w:r>
            <w:proofErr w:type="spellEnd"/>
            <w:r w:rsidRPr="003742A8">
              <w:rPr>
                <w:rFonts w:cstheme="minorHAnsi"/>
                <w:lang w:val="pl-PL"/>
              </w:rPr>
              <w:t xml:space="preserve"> miedziany min. </w:t>
            </w:r>
            <w:proofErr w:type="spellStart"/>
            <w:r w:rsidRPr="003742A8">
              <w:rPr>
                <w:rFonts w:cstheme="minorHAnsi"/>
                <w:lang w:val="pl-PL"/>
              </w:rPr>
              <w:t>Cat</w:t>
            </w:r>
            <w:proofErr w:type="spellEnd"/>
            <w:r w:rsidRPr="003742A8">
              <w:rPr>
                <w:rFonts w:cstheme="minorHAnsi"/>
                <w:lang w:val="pl-PL"/>
              </w:rPr>
              <w:t xml:space="preserve"> 6A RJ45 o długości 2,5m – 3 szt.</w:t>
            </w:r>
          </w:p>
        </w:tc>
      </w:tr>
      <w:tr w:rsidR="00952387" w:rsidRPr="00BB7C15" w14:paraId="791875A4" w14:textId="77777777" w:rsidTr="00795D5B">
        <w:trPr>
          <w:jc w:val="center"/>
        </w:trPr>
        <w:tc>
          <w:tcPr>
            <w:tcW w:w="301" w:type="pct"/>
            <w:vAlign w:val="center"/>
          </w:tcPr>
          <w:p w14:paraId="0459918E" w14:textId="77777777" w:rsidR="00952387" w:rsidRPr="003742A8" w:rsidRDefault="00952387" w:rsidP="00E26ED1">
            <w:pPr>
              <w:spacing w:after="0" w:line="240" w:lineRule="auto"/>
              <w:jc w:val="both"/>
              <w:rPr>
                <w:rFonts w:cstheme="minorHAnsi"/>
                <w:lang w:val="pl-PL"/>
              </w:rPr>
            </w:pPr>
            <w:r w:rsidRPr="003742A8">
              <w:rPr>
                <w:rFonts w:cstheme="minorHAnsi"/>
                <w:lang w:val="pl-PL"/>
              </w:rPr>
              <w:t>1</w:t>
            </w:r>
            <w:r w:rsidR="00795D5B" w:rsidRPr="003742A8">
              <w:rPr>
                <w:rFonts w:cstheme="minorHAnsi"/>
                <w:lang w:val="pl-PL"/>
              </w:rPr>
              <w:t>7</w:t>
            </w:r>
          </w:p>
        </w:tc>
        <w:tc>
          <w:tcPr>
            <w:tcW w:w="4699" w:type="pct"/>
            <w:vAlign w:val="center"/>
          </w:tcPr>
          <w:p w14:paraId="7B319627" w14:textId="77777777" w:rsidR="00952387" w:rsidRPr="003742A8" w:rsidRDefault="00952387" w:rsidP="00E26ED1">
            <w:pPr>
              <w:spacing w:after="0" w:line="240" w:lineRule="auto"/>
              <w:jc w:val="both"/>
              <w:rPr>
                <w:rFonts w:cstheme="minorHAnsi"/>
                <w:lang w:val="pl-PL"/>
              </w:rPr>
            </w:pPr>
            <w:r w:rsidRPr="003742A8">
              <w:rPr>
                <w:rFonts w:cstheme="minorHAnsi"/>
                <w:color w:val="000000"/>
                <w:lang w:val="pl-PL"/>
              </w:rPr>
              <w:t xml:space="preserve">Serwer </w:t>
            </w:r>
            <w:r w:rsidRPr="003742A8">
              <w:rPr>
                <w:rFonts w:cstheme="minorHAnsi"/>
                <w:lang w:val="pl-PL"/>
              </w:rPr>
              <w:t>musi być wyprodukowany zgodnie z normą  ISO-9001:2015 oraz ISO-14001:2015.</w:t>
            </w:r>
          </w:p>
          <w:p w14:paraId="385A3E65" w14:textId="77777777" w:rsidR="00952387" w:rsidRPr="003742A8" w:rsidRDefault="00952387" w:rsidP="00E26ED1">
            <w:pPr>
              <w:spacing w:after="0" w:line="240" w:lineRule="auto"/>
              <w:jc w:val="both"/>
              <w:rPr>
                <w:rFonts w:cstheme="minorHAnsi"/>
                <w:lang w:val="pl-PL"/>
              </w:rPr>
            </w:pPr>
            <w:r w:rsidRPr="003742A8">
              <w:rPr>
                <w:rFonts w:cstheme="minorHAnsi"/>
                <w:color w:val="000000"/>
                <w:lang w:val="pl-PL"/>
              </w:rPr>
              <w:t>Serwer</w:t>
            </w:r>
            <w:r w:rsidRPr="003742A8">
              <w:rPr>
                <w:rFonts w:cstheme="minorHAnsi"/>
                <w:lang w:val="pl-PL"/>
              </w:rPr>
              <w:t xml:space="preserve"> musi być zgodny z normami UE i przeznaczony na rynek UE, musi posiadać certyfikat CE.</w:t>
            </w:r>
          </w:p>
        </w:tc>
      </w:tr>
      <w:tr w:rsidR="00952387" w:rsidRPr="00BB7C15" w14:paraId="1757B832" w14:textId="77777777" w:rsidTr="00795D5B">
        <w:trPr>
          <w:jc w:val="center"/>
        </w:trPr>
        <w:tc>
          <w:tcPr>
            <w:tcW w:w="301" w:type="pct"/>
            <w:vAlign w:val="center"/>
          </w:tcPr>
          <w:p w14:paraId="3A660353" w14:textId="77777777" w:rsidR="00952387" w:rsidRPr="003742A8" w:rsidRDefault="00952387" w:rsidP="00E26ED1">
            <w:pPr>
              <w:spacing w:after="0" w:line="240" w:lineRule="auto"/>
              <w:jc w:val="both"/>
              <w:rPr>
                <w:rFonts w:cstheme="minorHAnsi"/>
                <w:lang w:val="pl-PL"/>
              </w:rPr>
            </w:pPr>
            <w:r w:rsidRPr="003742A8">
              <w:rPr>
                <w:rFonts w:cstheme="minorHAnsi"/>
                <w:lang w:val="pl-PL"/>
              </w:rPr>
              <w:t>1</w:t>
            </w:r>
            <w:r w:rsidR="00795D5B" w:rsidRPr="003742A8">
              <w:rPr>
                <w:rFonts w:cstheme="minorHAnsi"/>
                <w:lang w:val="pl-PL"/>
              </w:rPr>
              <w:t>8</w:t>
            </w:r>
          </w:p>
        </w:tc>
        <w:tc>
          <w:tcPr>
            <w:tcW w:w="4699" w:type="pct"/>
            <w:vAlign w:val="center"/>
          </w:tcPr>
          <w:p w14:paraId="769A4C9C"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Oferowany serwer musi znajdować się na liście kompatybilności Windows Server </w:t>
            </w:r>
            <w:proofErr w:type="spellStart"/>
            <w:r w:rsidRPr="003742A8">
              <w:rPr>
                <w:rFonts w:cstheme="minorHAnsi"/>
                <w:lang w:val="pl-PL"/>
              </w:rPr>
              <w:t>Catalog</w:t>
            </w:r>
            <w:proofErr w:type="spellEnd"/>
            <w:r w:rsidRPr="003742A8">
              <w:rPr>
                <w:rFonts w:cstheme="minorHAnsi"/>
                <w:lang w:val="pl-PL"/>
              </w:rPr>
              <w:t xml:space="preserve"> i posiadać status „</w:t>
            </w:r>
            <w:proofErr w:type="spellStart"/>
            <w:r w:rsidRPr="003742A8">
              <w:rPr>
                <w:rFonts w:cstheme="minorHAnsi"/>
                <w:lang w:val="pl-PL"/>
              </w:rPr>
              <w:t>Certified</w:t>
            </w:r>
            <w:proofErr w:type="spellEnd"/>
            <w:r w:rsidRPr="003742A8">
              <w:rPr>
                <w:rFonts w:cstheme="minorHAnsi"/>
                <w:lang w:val="pl-PL"/>
              </w:rPr>
              <w:t xml:space="preserve"> for Windows” dla systemów Microsoft Windows Server 2022, Microsoft Windows Server 2019 oraz Microsoft Windows Server 2016.</w:t>
            </w:r>
          </w:p>
          <w:p w14:paraId="1879E520"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Oferowany serwer musi znajdować się na liście zgodności dla systemu </w:t>
            </w:r>
            <w:proofErr w:type="spellStart"/>
            <w:r w:rsidRPr="003742A8">
              <w:rPr>
                <w:rFonts w:cstheme="minorHAnsi"/>
                <w:lang w:val="pl-PL"/>
              </w:rPr>
              <w:t>VMware</w:t>
            </w:r>
            <w:proofErr w:type="spellEnd"/>
            <w:r w:rsidRPr="003742A8">
              <w:rPr>
                <w:rFonts w:cstheme="minorHAnsi"/>
                <w:lang w:val="pl-PL"/>
              </w:rPr>
              <w:t xml:space="preserve"> </w:t>
            </w:r>
            <w:proofErr w:type="spellStart"/>
            <w:r w:rsidRPr="003742A8">
              <w:rPr>
                <w:rFonts w:cstheme="minorHAnsi"/>
                <w:lang w:val="pl-PL"/>
              </w:rPr>
              <w:t>ESXi</w:t>
            </w:r>
            <w:proofErr w:type="spellEnd"/>
            <w:r w:rsidRPr="003742A8">
              <w:rPr>
                <w:rFonts w:cstheme="minorHAnsi"/>
                <w:lang w:val="pl-PL"/>
              </w:rPr>
              <w:t xml:space="preserve"> 8.0u1 zamieszczonej na stronie https://www.vmware.com/resources/compatibility/search.php</w:t>
            </w:r>
          </w:p>
        </w:tc>
      </w:tr>
      <w:tr w:rsidR="00952387" w:rsidRPr="00BB7C15" w14:paraId="0E17D203" w14:textId="77777777" w:rsidTr="00795D5B">
        <w:trPr>
          <w:jc w:val="center"/>
        </w:trPr>
        <w:tc>
          <w:tcPr>
            <w:tcW w:w="301" w:type="pct"/>
            <w:vAlign w:val="center"/>
          </w:tcPr>
          <w:p w14:paraId="1B421927" w14:textId="77777777" w:rsidR="00952387" w:rsidRPr="003742A8" w:rsidRDefault="00795D5B" w:rsidP="00E26ED1">
            <w:pPr>
              <w:spacing w:after="0" w:line="240" w:lineRule="auto"/>
              <w:jc w:val="both"/>
              <w:rPr>
                <w:rFonts w:cstheme="minorHAnsi"/>
                <w:lang w:val="pl-PL"/>
              </w:rPr>
            </w:pPr>
            <w:r w:rsidRPr="003742A8">
              <w:rPr>
                <w:rFonts w:cstheme="minorHAnsi"/>
                <w:lang w:val="pl-PL"/>
              </w:rPr>
              <w:t>19</w:t>
            </w:r>
          </w:p>
        </w:tc>
        <w:tc>
          <w:tcPr>
            <w:tcW w:w="4699" w:type="pct"/>
            <w:vAlign w:val="center"/>
          </w:tcPr>
          <w:p w14:paraId="51CBAF7B" w14:textId="77777777" w:rsidR="00952387" w:rsidRPr="003742A8" w:rsidRDefault="00952387" w:rsidP="00E26ED1">
            <w:pPr>
              <w:spacing w:after="0" w:line="240" w:lineRule="auto"/>
              <w:jc w:val="both"/>
              <w:rPr>
                <w:rFonts w:cstheme="minorHAnsi"/>
                <w:lang w:val="pl-PL"/>
              </w:rPr>
            </w:pPr>
            <w:r w:rsidRPr="003742A8">
              <w:rPr>
                <w:rFonts w:cstheme="minorHAnsi"/>
                <w:lang w:val="pl-PL"/>
              </w:rPr>
              <w:t>Dostarczony serwer musi być fabrycznie nowy, nieregenerowany i wyprodukowany najwcześniej w ciągu ostatnich 6 miesięcy przed dostawą oraz musi pochodzić z oficjalnego kanału sprzedaży producenta na teren Polski.</w:t>
            </w:r>
          </w:p>
        </w:tc>
      </w:tr>
      <w:tr w:rsidR="00952387" w:rsidRPr="00BB7C15" w14:paraId="5ADCC02A" w14:textId="77777777" w:rsidTr="00795D5B">
        <w:trPr>
          <w:jc w:val="center"/>
        </w:trPr>
        <w:tc>
          <w:tcPr>
            <w:tcW w:w="301" w:type="pct"/>
            <w:vAlign w:val="center"/>
          </w:tcPr>
          <w:p w14:paraId="42E065C7" w14:textId="77777777" w:rsidR="00952387" w:rsidRPr="003742A8" w:rsidRDefault="00795D5B" w:rsidP="00E26ED1">
            <w:pPr>
              <w:spacing w:after="0" w:line="240" w:lineRule="auto"/>
              <w:jc w:val="both"/>
              <w:rPr>
                <w:rFonts w:cstheme="minorHAnsi"/>
                <w:lang w:val="pl-PL"/>
              </w:rPr>
            </w:pPr>
            <w:r w:rsidRPr="003742A8">
              <w:rPr>
                <w:rFonts w:cstheme="minorHAnsi"/>
                <w:lang w:val="pl-PL"/>
              </w:rPr>
              <w:t>20</w:t>
            </w:r>
          </w:p>
        </w:tc>
        <w:tc>
          <w:tcPr>
            <w:tcW w:w="4699" w:type="pct"/>
            <w:vAlign w:val="center"/>
          </w:tcPr>
          <w:p w14:paraId="35AD4EF9" w14:textId="77777777" w:rsidR="00952387" w:rsidRPr="003742A8" w:rsidRDefault="00952387" w:rsidP="00E26ED1">
            <w:pPr>
              <w:spacing w:after="0" w:line="240" w:lineRule="auto"/>
              <w:jc w:val="both"/>
              <w:rPr>
                <w:rFonts w:cstheme="minorHAnsi"/>
                <w:lang w:val="pl-PL"/>
              </w:rPr>
            </w:pPr>
            <w:r w:rsidRPr="003742A8">
              <w:rPr>
                <w:rFonts w:cstheme="minorHAnsi"/>
                <w:lang w:val="pl-PL"/>
              </w:rPr>
              <w:t>Oferowany serwer musi być objęty co najmniej 5-letnim wsparciem producenta sprzętu w dni robocze, z czasem reakcji w miejscu instalacji sprzętu  Następny Dzień Roboczy.</w:t>
            </w:r>
          </w:p>
          <w:p w14:paraId="54BB6B77" w14:textId="77777777" w:rsidR="00952387" w:rsidRPr="003742A8" w:rsidRDefault="00952387" w:rsidP="00E26ED1">
            <w:pPr>
              <w:spacing w:after="0" w:line="240" w:lineRule="auto"/>
              <w:jc w:val="both"/>
              <w:rPr>
                <w:rFonts w:cstheme="minorHAnsi"/>
                <w:lang w:val="pl-PL"/>
              </w:rPr>
            </w:pPr>
            <w:r w:rsidRPr="003742A8">
              <w:rPr>
                <w:rFonts w:cstheme="minorHAnsi"/>
                <w:lang w:val="pl-PL"/>
              </w:rPr>
              <w:t>Musi istnieć możliwość sprawdzenia na stronie WWW producenta serwera, prowadzonej w języku polskim, po podaniu numeru seryjnego urządzenia minimum:</w:t>
            </w:r>
          </w:p>
          <w:p w14:paraId="3516993C"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 okresu oraz poziomu gwarancji, </w:t>
            </w:r>
          </w:p>
          <w:p w14:paraId="3F0166F1" w14:textId="77777777" w:rsidR="00952387" w:rsidRPr="003742A8" w:rsidRDefault="00952387" w:rsidP="00E26ED1">
            <w:pPr>
              <w:spacing w:after="0" w:line="240" w:lineRule="auto"/>
              <w:jc w:val="both"/>
              <w:rPr>
                <w:rFonts w:cstheme="minorHAnsi"/>
                <w:lang w:val="pl-PL"/>
              </w:rPr>
            </w:pPr>
            <w:r w:rsidRPr="003742A8">
              <w:rPr>
                <w:rFonts w:cstheme="minorHAnsi"/>
                <w:lang w:val="pl-PL"/>
              </w:rPr>
              <w:t>- zainstalowanych komponentów (w tym m.in. procesorów, pamięci RAM, dysków, zasilaczy i kart komunikacyjnych).</w:t>
            </w:r>
          </w:p>
          <w:p w14:paraId="33D704B7" w14:textId="77777777" w:rsidR="00952387" w:rsidRPr="003742A8" w:rsidRDefault="00952387" w:rsidP="00E26ED1">
            <w:pPr>
              <w:spacing w:after="0" w:line="240" w:lineRule="auto"/>
              <w:jc w:val="both"/>
              <w:rPr>
                <w:rFonts w:cstheme="minorHAnsi"/>
                <w:lang w:val="pl-PL"/>
              </w:rPr>
            </w:pPr>
            <w:r w:rsidRPr="003742A8">
              <w:rPr>
                <w:rFonts w:cstheme="minorHAnsi"/>
                <w:lang w:val="pl-PL"/>
              </w:rPr>
              <w:t>Adres strony WWW producenta na której można sprawdzić powyższe dane musi być podany w złożonej ofercie.</w:t>
            </w:r>
          </w:p>
        </w:tc>
      </w:tr>
      <w:tr w:rsidR="00952387" w:rsidRPr="003742A8" w14:paraId="78E35F04" w14:textId="77777777" w:rsidTr="00795D5B">
        <w:trPr>
          <w:jc w:val="center"/>
        </w:trPr>
        <w:tc>
          <w:tcPr>
            <w:tcW w:w="301" w:type="pct"/>
            <w:vAlign w:val="center"/>
          </w:tcPr>
          <w:p w14:paraId="61C4E35F" w14:textId="77777777" w:rsidR="00952387" w:rsidRPr="003742A8" w:rsidRDefault="00795D5B" w:rsidP="00E26ED1">
            <w:pPr>
              <w:spacing w:after="0" w:line="240" w:lineRule="auto"/>
              <w:jc w:val="both"/>
              <w:rPr>
                <w:rFonts w:cstheme="minorHAnsi"/>
                <w:lang w:val="pl-PL"/>
              </w:rPr>
            </w:pPr>
            <w:r w:rsidRPr="003742A8">
              <w:rPr>
                <w:rFonts w:cstheme="minorHAnsi"/>
                <w:lang w:val="pl-PL"/>
              </w:rPr>
              <w:t>21</w:t>
            </w:r>
          </w:p>
        </w:tc>
        <w:tc>
          <w:tcPr>
            <w:tcW w:w="4699" w:type="pct"/>
            <w:vAlign w:val="center"/>
          </w:tcPr>
          <w:p w14:paraId="5953A4BA" w14:textId="77777777" w:rsidR="00952387" w:rsidRPr="003742A8" w:rsidRDefault="00952387" w:rsidP="00E26ED1">
            <w:pPr>
              <w:spacing w:after="0" w:line="240" w:lineRule="auto"/>
              <w:jc w:val="both"/>
              <w:rPr>
                <w:rFonts w:cstheme="minorHAnsi"/>
                <w:lang w:val="pl-PL"/>
              </w:rPr>
            </w:pPr>
            <w:r w:rsidRPr="003742A8">
              <w:rPr>
                <w:rFonts w:cstheme="minorHAnsi"/>
                <w:color w:val="000000"/>
                <w:lang w:val="pl-PL"/>
              </w:rPr>
              <w:t>W zakresie wsparcia i gwarancji Zamawiający wymaga przestawienia oświadczenia producenta oferowanego serwera, wskazującego, że oferowany serwer będzie objęty serwisem producenta i/lub serwisem autoryzowanego serwisu producenta. Niniejsze oświadczenie ma zostać dostarczone wraz z ofertą.</w:t>
            </w:r>
          </w:p>
        </w:tc>
      </w:tr>
      <w:tr w:rsidR="00952387" w:rsidRPr="00BB7C15" w14:paraId="327447E2" w14:textId="77777777" w:rsidTr="00795D5B">
        <w:trPr>
          <w:jc w:val="center"/>
        </w:trPr>
        <w:tc>
          <w:tcPr>
            <w:tcW w:w="301" w:type="pct"/>
            <w:vAlign w:val="center"/>
          </w:tcPr>
          <w:p w14:paraId="45C1086D" w14:textId="77777777" w:rsidR="00952387" w:rsidRPr="003742A8" w:rsidRDefault="00952387" w:rsidP="00E26ED1">
            <w:pPr>
              <w:spacing w:after="0" w:line="240" w:lineRule="auto"/>
              <w:jc w:val="both"/>
              <w:rPr>
                <w:rFonts w:cstheme="minorHAnsi"/>
                <w:lang w:val="pl-PL"/>
              </w:rPr>
            </w:pPr>
            <w:r w:rsidRPr="003742A8">
              <w:rPr>
                <w:rFonts w:cstheme="minorHAnsi"/>
                <w:lang w:val="pl-PL"/>
              </w:rPr>
              <w:t>2</w:t>
            </w:r>
            <w:r w:rsidR="00795D5B" w:rsidRPr="003742A8">
              <w:rPr>
                <w:rFonts w:cstheme="minorHAnsi"/>
                <w:lang w:val="pl-PL"/>
              </w:rPr>
              <w:t>2</w:t>
            </w:r>
          </w:p>
        </w:tc>
        <w:tc>
          <w:tcPr>
            <w:tcW w:w="4699" w:type="pct"/>
            <w:vAlign w:val="center"/>
          </w:tcPr>
          <w:p w14:paraId="196D0DB3" w14:textId="77777777" w:rsidR="00952387" w:rsidRPr="003742A8" w:rsidRDefault="00952387" w:rsidP="00E26ED1">
            <w:pPr>
              <w:spacing w:after="0" w:line="240" w:lineRule="auto"/>
              <w:jc w:val="both"/>
              <w:rPr>
                <w:rFonts w:cstheme="minorHAnsi"/>
                <w:b/>
                <w:color w:val="000000"/>
              </w:rPr>
            </w:pPr>
            <w:proofErr w:type="spellStart"/>
            <w:r w:rsidRPr="003742A8">
              <w:rPr>
                <w:rFonts w:cstheme="minorHAnsi"/>
                <w:b/>
                <w:color w:val="000000"/>
              </w:rPr>
              <w:t>Oprogramowanie</w:t>
            </w:r>
            <w:proofErr w:type="spellEnd"/>
            <w:r w:rsidRPr="003742A8">
              <w:rPr>
                <w:rFonts w:cstheme="minorHAnsi"/>
                <w:b/>
                <w:color w:val="000000"/>
              </w:rPr>
              <w:t xml:space="preserve"> </w:t>
            </w:r>
            <w:proofErr w:type="spellStart"/>
            <w:r w:rsidRPr="003742A8">
              <w:rPr>
                <w:rFonts w:cstheme="minorHAnsi"/>
                <w:b/>
                <w:color w:val="000000"/>
              </w:rPr>
              <w:t>systemowe</w:t>
            </w:r>
            <w:proofErr w:type="spellEnd"/>
            <w:r w:rsidRPr="003742A8">
              <w:rPr>
                <w:rFonts w:cstheme="minorHAnsi"/>
                <w:b/>
                <w:color w:val="000000"/>
              </w:rPr>
              <w:t>:</w:t>
            </w:r>
          </w:p>
          <w:p w14:paraId="07B3462D" w14:textId="77777777" w:rsidR="00952387" w:rsidRPr="003742A8" w:rsidRDefault="00952387" w:rsidP="00E26ED1">
            <w:pPr>
              <w:spacing w:after="0" w:line="240" w:lineRule="auto"/>
              <w:jc w:val="both"/>
              <w:rPr>
                <w:rFonts w:cstheme="minorHAnsi"/>
                <w:color w:val="000000"/>
                <w:lang w:val="pl-PL" w:eastAsia="pl-PL"/>
              </w:rPr>
            </w:pPr>
            <w:r w:rsidRPr="003742A8">
              <w:rPr>
                <w:rFonts w:cstheme="minorHAnsi"/>
                <w:color w:val="000000"/>
              </w:rPr>
              <w:t xml:space="preserve">- VMware </w:t>
            </w:r>
            <w:proofErr w:type="spellStart"/>
            <w:r w:rsidRPr="003742A8">
              <w:rPr>
                <w:rFonts w:cstheme="minorHAnsi"/>
                <w:color w:val="000000"/>
              </w:rPr>
              <w:t>vSphere</w:t>
            </w:r>
            <w:proofErr w:type="spellEnd"/>
            <w:r w:rsidRPr="003742A8">
              <w:rPr>
                <w:rFonts w:cstheme="minorHAnsi"/>
                <w:color w:val="000000"/>
              </w:rPr>
              <w:t xml:space="preserve"> Foundation - 5-Year Prepaid Commit – Per Core, </w:t>
            </w:r>
            <w:proofErr w:type="spellStart"/>
            <w:r w:rsidRPr="003742A8">
              <w:rPr>
                <w:rFonts w:cstheme="minorHAnsi"/>
                <w:color w:val="000000"/>
              </w:rPr>
              <w:t>lub</w:t>
            </w:r>
            <w:proofErr w:type="spellEnd"/>
            <w:r w:rsidRPr="003742A8">
              <w:rPr>
                <w:rFonts w:cstheme="minorHAnsi"/>
                <w:color w:val="000000"/>
              </w:rPr>
              <w:t xml:space="preserve"> </w:t>
            </w:r>
            <w:proofErr w:type="spellStart"/>
            <w:r w:rsidRPr="003742A8">
              <w:rPr>
                <w:rFonts w:cstheme="minorHAnsi"/>
                <w:color w:val="000000"/>
              </w:rPr>
              <w:t>równoważne</w:t>
            </w:r>
            <w:proofErr w:type="spellEnd"/>
            <w:r w:rsidRPr="003742A8">
              <w:rPr>
                <w:rFonts w:cstheme="minorHAnsi"/>
                <w:color w:val="000000"/>
              </w:rPr>
              <w:t xml:space="preserve">. </w:t>
            </w:r>
            <w:r w:rsidRPr="003742A8">
              <w:rPr>
                <w:rFonts w:cstheme="minorHAnsi"/>
                <w:color w:val="000000"/>
                <w:lang w:val="pl-PL" w:eastAsia="pl-PL"/>
              </w:rPr>
              <w:t>Zamawiający wymaga, aby licencje dostarczone były wraz z 5</w:t>
            </w:r>
            <w:r w:rsidRPr="003742A8">
              <w:rPr>
                <w:rFonts w:cstheme="minorHAnsi"/>
                <w:lang w:val="pl-PL" w:eastAsia="pl-PL"/>
              </w:rPr>
              <w:t xml:space="preserve">-letnim </w:t>
            </w:r>
            <w:r w:rsidRPr="003742A8">
              <w:rPr>
                <w:rFonts w:cstheme="minorHAnsi"/>
                <w:color w:val="000000"/>
                <w:lang w:val="pl-PL" w:eastAsia="pl-PL"/>
              </w:rPr>
              <w:t>wsparciem technicznym. Wsparcie techniczne musi umożliwiać zgłaszanie problemów w trybie 5dni/8h. Możliwość pobierania nowych wersji i poprawek w całym okresie trwania oferowanego wsparcia.</w:t>
            </w:r>
          </w:p>
          <w:p w14:paraId="0397DE07" w14:textId="77777777" w:rsidR="00952387" w:rsidRPr="003742A8" w:rsidRDefault="00952387" w:rsidP="00E26ED1">
            <w:pPr>
              <w:spacing w:after="0" w:line="240" w:lineRule="auto"/>
              <w:jc w:val="both"/>
              <w:rPr>
                <w:rFonts w:cstheme="minorHAnsi"/>
                <w:lang w:val="pl-PL"/>
              </w:rPr>
            </w:pPr>
            <w:r w:rsidRPr="003742A8">
              <w:rPr>
                <w:rFonts w:cstheme="minorHAnsi"/>
                <w:lang w:val="pl-PL"/>
              </w:rPr>
              <w:t>Zamawiający nie dopuszcza licencji typu OEM.</w:t>
            </w:r>
          </w:p>
          <w:p w14:paraId="742D766D"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w:t>
            </w:r>
            <w:r w:rsidRPr="003742A8">
              <w:rPr>
                <w:rFonts w:cstheme="minorHAnsi"/>
              </w:rPr>
              <w:t xml:space="preserve"> </w:t>
            </w:r>
            <w:r w:rsidRPr="003742A8">
              <w:rPr>
                <w:rFonts w:cstheme="minorHAnsi"/>
                <w:color w:val="000000"/>
              </w:rPr>
              <w:t xml:space="preserve">Microsoft Windows Server 2022 Data Center 16 core , </w:t>
            </w:r>
            <w:proofErr w:type="spellStart"/>
            <w:r w:rsidRPr="003742A8">
              <w:rPr>
                <w:rFonts w:cstheme="minorHAnsi"/>
                <w:color w:val="000000"/>
              </w:rPr>
              <w:t>lub</w:t>
            </w:r>
            <w:proofErr w:type="spellEnd"/>
            <w:r w:rsidRPr="003742A8">
              <w:rPr>
                <w:rFonts w:cstheme="minorHAnsi"/>
                <w:color w:val="000000"/>
              </w:rPr>
              <w:t xml:space="preserve"> </w:t>
            </w:r>
            <w:proofErr w:type="spellStart"/>
            <w:r w:rsidRPr="003742A8">
              <w:rPr>
                <w:rFonts w:cstheme="minorHAnsi"/>
                <w:color w:val="000000"/>
              </w:rPr>
              <w:t>równoważne</w:t>
            </w:r>
            <w:proofErr w:type="spellEnd"/>
            <w:r w:rsidRPr="003742A8">
              <w:rPr>
                <w:rFonts w:cstheme="minorHAnsi"/>
                <w:color w:val="000000"/>
              </w:rPr>
              <w:t>.</w:t>
            </w:r>
          </w:p>
          <w:p w14:paraId="0F25232B"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Licencje w ilości pokrywającej liczbę fizycznych rdzeni procesorów oferowanego serwera. </w:t>
            </w:r>
            <w:r w:rsidRPr="003742A8">
              <w:rPr>
                <w:rFonts w:cstheme="minorHAnsi"/>
                <w:lang w:val="pl-PL"/>
              </w:rPr>
              <w:t>Zamawiający nie dopuszcza licencji typu OEM i ROK.</w:t>
            </w:r>
          </w:p>
          <w:p w14:paraId="1EC2EDEF"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Licencje dostępowe dla oprogramowania systemowego:</w:t>
            </w:r>
          </w:p>
          <w:p w14:paraId="372E9DFA"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 xml:space="preserve">- Microsoft Windows Server 2022 user CAL  – 50 </w:t>
            </w:r>
            <w:proofErr w:type="spellStart"/>
            <w:r w:rsidRPr="003742A8">
              <w:rPr>
                <w:rFonts w:cstheme="minorHAnsi"/>
                <w:color w:val="000000"/>
              </w:rPr>
              <w:t>szt</w:t>
            </w:r>
            <w:proofErr w:type="spellEnd"/>
            <w:r w:rsidRPr="003742A8">
              <w:rPr>
                <w:rFonts w:cstheme="minorHAnsi"/>
                <w:color w:val="000000"/>
              </w:rPr>
              <w:t>.</w:t>
            </w:r>
          </w:p>
          <w:p w14:paraId="126F437C"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 xml:space="preserve">- Microsoft Windows RDS 2022 user CAL  – 50 </w:t>
            </w:r>
            <w:proofErr w:type="spellStart"/>
            <w:r w:rsidRPr="003742A8">
              <w:rPr>
                <w:rFonts w:cstheme="minorHAnsi"/>
                <w:color w:val="000000"/>
              </w:rPr>
              <w:t>szt</w:t>
            </w:r>
            <w:proofErr w:type="spellEnd"/>
            <w:r w:rsidRPr="003742A8">
              <w:rPr>
                <w:rFonts w:cstheme="minorHAnsi"/>
                <w:color w:val="000000"/>
              </w:rPr>
              <w:t>.</w:t>
            </w:r>
          </w:p>
          <w:p w14:paraId="517CA059" w14:textId="77777777" w:rsidR="00952387" w:rsidRPr="003742A8" w:rsidRDefault="00952387" w:rsidP="00E26ED1">
            <w:pPr>
              <w:spacing w:after="0" w:line="240" w:lineRule="auto"/>
              <w:jc w:val="both"/>
              <w:rPr>
                <w:rFonts w:cstheme="minorHAnsi"/>
                <w:lang w:val="pl-PL"/>
              </w:rPr>
            </w:pPr>
            <w:r w:rsidRPr="003742A8">
              <w:rPr>
                <w:rFonts w:cstheme="minorHAnsi"/>
                <w:lang w:val="pl-PL"/>
              </w:rPr>
              <w:t>Zamawiający nie dopuszcza licencji typu OEM i ROK.</w:t>
            </w:r>
          </w:p>
          <w:p w14:paraId="352047EE"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Zestaw dostarczonych licencji </w:t>
            </w:r>
            <w:proofErr w:type="spellStart"/>
            <w:r w:rsidRPr="003742A8">
              <w:rPr>
                <w:rFonts w:cstheme="minorHAnsi"/>
                <w:lang w:val="pl-PL"/>
              </w:rPr>
              <w:t>oprogramowań</w:t>
            </w:r>
            <w:proofErr w:type="spellEnd"/>
            <w:r w:rsidRPr="003742A8">
              <w:rPr>
                <w:rFonts w:cstheme="minorHAnsi"/>
                <w:lang w:val="pl-PL"/>
              </w:rPr>
              <w:t xml:space="preserve"> systemowych musi umożliwiać zgodnie z wytycznymi producentów tych </w:t>
            </w:r>
            <w:proofErr w:type="spellStart"/>
            <w:r w:rsidRPr="003742A8">
              <w:rPr>
                <w:rFonts w:cstheme="minorHAnsi"/>
                <w:lang w:val="pl-PL"/>
              </w:rPr>
              <w:t>oprogramowań</w:t>
            </w:r>
            <w:proofErr w:type="spellEnd"/>
            <w:r w:rsidRPr="003742A8">
              <w:rPr>
                <w:rFonts w:cstheme="minorHAnsi"/>
                <w:lang w:val="pl-PL"/>
              </w:rPr>
              <w:t>, obsługę wszystkich zasobów dostarczonego serwera (m.in. procesory, pamięć RAM, karty komunikacyjne, zasoby dyskowe).</w:t>
            </w:r>
          </w:p>
        </w:tc>
      </w:tr>
    </w:tbl>
    <w:p w14:paraId="31F67B73" w14:textId="77777777" w:rsidR="00876968" w:rsidRDefault="00876968" w:rsidP="00E26ED1">
      <w:pPr>
        <w:spacing w:after="0" w:line="240" w:lineRule="auto"/>
        <w:jc w:val="both"/>
        <w:rPr>
          <w:rFonts w:cstheme="minorHAnsi"/>
          <w:lang w:val="pl-PL"/>
        </w:rPr>
      </w:pPr>
    </w:p>
    <w:p w14:paraId="67642991" w14:textId="77777777" w:rsidR="00BB7C15" w:rsidRDefault="00BB7C15" w:rsidP="00E26ED1">
      <w:pPr>
        <w:spacing w:after="0" w:line="240" w:lineRule="auto"/>
        <w:jc w:val="both"/>
        <w:rPr>
          <w:rFonts w:cstheme="minorHAnsi"/>
          <w:lang w:val="pl-PL"/>
        </w:rPr>
      </w:pPr>
    </w:p>
    <w:p w14:paraId="089B85FE" w14:textId="77777777" w:rsidR="00BB7C15" w:rsidRPr="003742A8" w:rsidRDefault="00BB7C15" w:rsidP="00E26ED1">
      <w:pPr>
        <w:spacing w:after="0" w:line="240" w:lineRule="auto"/>
        <w:jc w:val="both"/>
        <w:rPr>
          <w:rFonts w:cstheme="minorHAnsi"/>
          <w:lang w:val="pl-PL"/>
        </w:rPr>
      </w:pPr>
    </w:p>
    <w:p w14:paraId="57EAB627" w14:textId="77777777" w:rsidR="00952387" w:rsidRPr="003742A8" w:rsidRDefault="0084545F" w:rsidP="00E26ED1">
      <w:pPr>
        <w:pStyle w:val="Akapitzlist"/>
        <w:numPr>
          <w:ilvl w:val="1"/>
          <w:numId w:val="1"/>
        </w:numPr>
        <w:spacing w:after="0" w:line="240" w:lineRule="auto"/>
        <w:jc w:val="both"/>
        <w:rPr>
          <w:rFonts w:cstheme="minorHAnsi"/>
          <w:b/>
          <w:bCs/>
          <w:lang w:val="pl-PL"/>
        </w:rPr>
      </w:pPr>
      <w:r w:rsidRPr="003742A8">
        <w:rPr>
          <w:rFonts w:cstheme="minorHAnsi"/>
          <w:b/>
          <w:bCs/>
          <w:lang w:val="pl-PL"/>
        </w:rPr>
        <w:lastRenderedPageBreak/>
        <w:t>Serwer Typ 2 – 1 sztuka</w:t>
      </w:r>
    </w:p>
    <w:p w14:paraId="625AEC07" w14:textId="77777777" w:rsidR="0084545F" w:rsidRPr="003742A8" w:rsidRDefault="0084545F" w:rsidP="00E26ED1">
      <w:pPr>
        <w:spacing w:after="0" w:line="240" w:lineRule="auto"/>
        <w:jc w:val="both"/>
        <w:rPr>
          <w:rFonts w:cstheme="minorHAnsi"/>
          <w:lang w:val="pl-PL"/>
        </w:rPr>
      </w:pPr>
      <w:r w:rsidRPr="003742A8">
        <w:rPr>
          <w:rFonts w:cstheme="minorHAnsi"/>
          <w:lang w:val="pl-PL"/>
        </w:rPr>
        <w:t>Serwer Typ 2 Zamawiający zamierza przeznaczyć do pełnienia roli serwera zabezpieczającego, tj. pośredniczącego w operacjach wykonywania kopii zapasowych oraz ich odtwarzania. Dodatkowo zasoby tego serwera będą stanowić minimalny wymagany zapas zasobów systemowych na potrzeby odtwarzania/przełączania wirtualnych maszyn oraz będzie on odpowiadał za archiwizację kopii zapasowych na nośniki taśmowe.</w:t>
      </w:r>
    </w:p>
    <w:p w14:paraId="71100B8D" w14:textId="77777777" w:rsidR="00795D5B" w:rsidRPr="003742A8" w:rsidRDefault="00795D5B" w:rsidP="00E26ED1">
      <w:pPr>
        <w:spacing w:after="0" w:line="240" w:lineRule="auto"/>
        <w:jc w:val="both"/>
        <w:rPr>
          <w:rFonts w:cstheme="minorHAnsi"/>
          <w:b/>
          <w:bCs/>
          <w:lang w:val="pl-PL"/>
        </w:rPr>
      </w:pPr>
    </w:p>
    <w:tbl>
      <w:tblPr>
        <w:tblStyle w:val="Tabela-Siatka"/>
        <w:tblW w:w="5000" w:type="pct"/>
        <w:jc w:val="center"/>
        <w:tblLook w:val="04A0" w:firstRow="1" w:lastRow="0" w:firstColumn="1" w:lastColumn="0" w:noHBand="0" w:noVBand="1"/>
      </w:tblPr>
      <w:tblGrid>
        <w:gridCol w:w="563"/>
        <w:gridCol w:w="8787"/>
      </w:tblGrid>
      <w:tr w:rsidR="00952387" w:rsidRPr="003742A8" w14:paraId="44F77D9B" w14:textId="77777777" w:rsidTr="00795D5B">
        <w:trPr>
          <w:trHeight w:val="599"/>
          <w:jc w:val="center"/>
        </w:trPr>
        <w:tc>
          <w:tcPr>
            <w:tcW w:w="301" w:type="pct"/>
            <w:vMerge w:val="restart"/>
            <w:vAlign w:val="center"/>
          </w:tcPr>
          <w:p w14:paraId="0F98077A" w14:textId="77777777" w:rsidR="00952387" w:rsidRPr="003742A8" w:rsidRDefault="00952387" w:rsidP="00E26ED1">
            <w:pPr>
              <w:spacing w:after="0" w:line="240" w:lineRule="auto"/>
              <w:jc w:val="both"/>
              <w:rPr>
                <w:rFonts w:cstheme="minorHAnsi"/>
                <w:b/>
                <w:bCs/>
                <w:lang w:val="pl-PL"/>
              </w:rPr>
            </w:pPr>
            <w:r w:rsidRPr="003742A8">
              <w:rPr>
                <w:rFonts w:cstheme="minorHAnsi"/>
                <w:b/>
                <w:bCs/>
                <w:lang w:val="pl-PL"/>
              </w:rPr>
              <w:t>Lp.</w:t>
            </w:r>
          </w:p>
        </w:tc>
        <w:tc>
          <w:tcPr>
            <w:tcW w:w="4699" w:type="pct"/>
            <w:vMerge w:val="restart"/>
            <w:vAlign w:val="center"/>
          </w:tcPr>
          <w:p w14:paraId="5663927C" w14:textId="77777777" w:rsidR="00952387" w:rsidRPr="003742A8" w:rsidRDefault="00952387" w:rsidP="00E26ED1">
            <w:pPr>
              <w:spacing w:after="0" w:line="240" w:lineRule="auto"/>
              <w:jc w:val="both"/>
              <w:rPr>
                <w:rFonts w:cstheme="minorHAnsi"/>
                <w:b/>
                <w:bCs/>
                <w:lang w:val="pl-PL"/>
              </w:rPr>
            </w:pPr>
            <w:r w:rsidRPr="003742A8">
              <w:rPr>
                <w:rFonts w:cstheme="minorHAnsi"/>
                <w:b/>
                <w:bCs/>
                <w:lang w:val="pl-PL"/>
              </w:rPr>
              <w:t>Wymagania Minimalne</w:t>
            </w:r>
          </w:p>
        </w:tc>
      </w:tr>
      <w:tr w:rsidR="00952387" w:rsidRPr="003742A8" w14:paraId="1C54ACCF" w14:textId="77777777" w:rsidTr="00795D5B">
        <w:trPr>
          <w:trHeight w:val="293"/>
          <w:jc w:val="center"/>
        </w:trPr>
        <w:tc>
          <w:tcPr>
            <w:tcW w:w="301" w:type="pct"/>
            <w:vMerge/>
            <w:vAlign w:val="center"/>
          </w:tcPr>
          <w:p w14:paraId="659A85FD" w14:textId="77777777" w:rsidR="00952387" w:rsidRPr="003742A8" w:rsidRDefault="00952387" w:rsidP="00E26ED1">
            <w:pPr>
              <w:spacing w:after="0" w:line="240" w:lineRule="auto"/>
              <w:jc w:val="both"/>
              <w:rPr>
                <w:rFonts w:cstheme="minorHAnsi"/>
                <w:b/>
                <w:bCs/>
                <w:lang w:val="pl-PL"/>
              </w:rPr>
            </w:pPr>
          </w:p>
        </w:tc>
        <w:tc>
          <w:tcPr>
            <w:tcW w:w="4699" w:type="pct"/>
            <w:vMerge/>
            <w:vAlign w:val="center"/>
          </w:tcPr>
          <w:p w14:paraId="74131D37" w14:textId="77777777" w:rsidR="00952387" w:rsidRPr="003742A8" w:rsidRDefault="00952387" w:rsidP="00E26ED1">
            <w:pPr>
              <w:spacing w:after="0" w:line="240" w:lineRule="auto"/>
              <w:jc w:val="both"/>
              <w:rPr>
                <w:rFonts w:cstheme="minorHAnsi"/>
                <w:b/>
                <w:bCs/>
                <w:lang w:val="pl-PL"/>
              </w:rPr>
            </w:pPr>
          </w:p>
        </w:tc>
      </w:tr>
      <w:tr w:rsidR="00952387" w:rsidRPr="00BB7C15" w14:paraId="01A28B9B" w14:textId="77777777" w:rsidTr="00795D5B">
        <w:trPr>
          <w:trHeight w:val="70"/>
          <w:jc w:val="center"/>
        </w:trPr>
        <w:tc>
          <w:tcPr>
            <w:tcW w:w="301" w:type="pct"/>
            <w:vAlign w:val="center"/>
          </w:tcPr>
          <w:p w14:paraId="77765557" w14:textId="77777777" w:rsidR="00952387" w:rsidRPr="003742A8" w:rsidRDefault="00952387" w:rsidP="00E26ED1">
            <w:pPr>
              <w:spacing w:after="0" w:line="240" w:lineRule="auto"/>
              <w:jc w:val="both"/>
              <w:rPr>
                <w:rFonts w:cstheme="minorHAnsi"/>
                <w:lang w:val="pl-PL"/>
              </w:rPr>
            </w:pPr>
            <w:r w:rsidRPr="003742A8">
              <w:rPr>
                <w:rFonts w:cstheme="minorHAnsi"/>
                <w:lang w:val="pl-PL"/>
              </w:rPr>
              <w:t>1</w:t>
            </w:r>
          </w:p>
        </w:tc>
        <w:tc>
          <w:tcPr>
            <w:tcW w:w="4699" w:type="pct"/>
            <w:vAlign w:val="center"/>
          </w:tcPr>
          <w:p w14:paraId="11B4EA23" w14:textId="77777777" w:rsidR="00952387" w:rsidRPr="003742A8" w:rsidRDefault="00952387" w:rsidP="00E26ED1">
            <w:pPr>
              <w:spacing w:after="0" w:line="240" w:lineRule="auto"/>
              <w:jc w:val="both"/>
              <w:rPr>
                <w:rFonts w:cstheme="minorHAnsi"/>
                <w:lang w:val="pl-PL"/>
              </w:rPr>
            </w:pPr>
            <w:r w:rsidRPr="003742A8">
              <w:rPr>
                <w:rFonts w:cstheme="minorHAnsi"/>
                <w:b/>
                <w:color w:val="000000"/>
                <w:lang w:val="pl-PL"/>
              </w:rPr>
              <w:t>Obudowa</w:t>
            </w:r>
            <w:r w:rsidRPr="003742A8">
              <w:rPr>
                <w:rFonts w:cstheme="minorHAnsi"/>
                <w:color w:val="000000"/>
                <w:lang w:val="pl-PL"/>
              </w:rPr>
              <w:t xml:space="preserve"> typu </w:t>
            </w:r>
            <w:proofErr w:type="spellStart"/>
            <w:r w:rsidRPr="003742A8">
              <w:rPr>
                <w:rFonts w:cstheme="minorHAnsi"/>
                <w:color w:val="000000"/>
                <w:lang w:val="pl-PL"/>
              </w:rPr>
              <w:t>Rack</w:t>
            </w:r>
            <w:proofErr w:type="spellEnd"/>
            <w:r w:rsidRPr="003742A8">
              <w:rPr>
                <w:rFonts w:cstheme="minorHAnsi"/>
                <w:color w:val="000000"/>
                <w:lang w:val="pl-PL"/>
              </w:rPr>
              <w:t xml:space="preserve"> o wysokości maksymalnie 2U w konfiguracji bezdyskowej.</w:t>
            </w:r>
          </w:p>
          <w:p w14:paraId="6486FA2F"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Komplet wysuwanych szyn i </w:t>
            </w:r>
            <w:proofErr w:type="spellStart"/>
            <w:r w:rsidRPr="003742A8">
              <w:rPr>
                <w:rFonts w:cstheme="minorHAnsi"/>
                <w:color w:val="000000"/>
                <w:lang w:val="pl-PL"/>
              </w:rPr>
              <w:t>organizer</w:t>
            </w:r>
            <w:proofErr w:type="spellEnd"/>
            <w:r w:rsidRPr="003742A8">
              <w:rPr>
                <w:rFonts w:cstheme="minorHAnsi"/>
                <w:color w:val="000000"/>
                <w:lang w:val="pl-PL"/>
              </w:rPr>
              <w:t xml:space="preserve"> okablowania, umożliwiający montaż w szafie </w:t>
            </w:r>
            <w:proofErr w:type="spellStart"/>
            <w:r w:rsidRPr="003742A8">
              <w:rPr>
                <w:rFonts w:cstheme="minorHAnsi"/>
                <w:color w:val="000000"/>
                <w:lang w:val="pl-PL"/>
              </w:rPr>
              <w:t>rack</w:t>
            </w:r>
            <w:proofErr w:type="spellEnd"/>
            <w:r w:rsidRPr="003742A8">
              <w:rPr>
                <w:rFonts w:cstheme="minorHAnsi"/>
                <w:color w:val="000000"/>
                <w:lang w:val="pl-PL"/>
              </w:rPr>
              <w:t xml:space="preserve"> i wysuwanie do celów serwisowych.</w:t>
            </w:r>
          </w:p>
          <w:p w14:paraId="2938C321" w14:textId="77777777" w:rsidR="00952387" w:rsidRPr="003742A8" w:rsidRDefault="00952387" w:rsidP="00E26ED1">
            <w:pPr>
              <w:spacing w:after="0" w:line="240" w:lineRule="auto"/>
              <w:jc w:val="both"/>
              <w:rPr>
                <w:rFonts w:cstheme="minorHAnsi"/>
                <w:lang w:val="pl-PL"/>
              </w:rPr>
            </w:pPr>
            <w:r w:rsidRPr="003742A8">
              <w:rPr>
                <w:rFonts w:cstheme="minorHAnsi"/>
                <w:lang w:val="pl-PL"/>
              </w:rPr>
              <w:t>Zamykana na klucz osłona czoła serwera.</w:t>
            </w:r>
          </w:p>
        </w:tc>
      </w:tr>
      <w:tr w:rsidR="00952387" w:rsidRPr="00BB7C15" w14:paraId="0511899B" w14:textId="77777777" w:rsidTr="00795D5B">
        <w:trPr>
          <w:jc w:val="center"/>
        </w:trPr>
        <w:tc>
          <w:tcPr>
            <w:tcW w:w="301" w:type="pct"/>
            <w:vAlign w:val="center"/>
          </w:tcPr>
          <w:p w14:paraId="53D258C7" w14:textId="77777777" w:rsidR="00952387" w:rsidRPr="003742A8" w:rsidRDefault="00952387" w:rsidP="00E26ED1">
            <w:pPr>
              <w:spacing w:after="0" w:line="240" w:lineRule="auto"/>
              <w:jc w:val="both"/>
              <w:rPr>
                <w:rFonts w:cstheme="minorHAnsi"/>
                <w:lang w:val="pl-PL"/>
              </w:rPr>
            </w:pPr>
            <w:r w:rsidRPr="003742A8">
              <w:rPr>
                <w:rFonts w:cstheme="minorHAnsi"/>
                <w:lang w:val="pl-PL"/>
              </w:rPr>
              <w:t>2</w:t>
            </w:r>
          </w:p>
        </w:tc>
        <w:tc>
          <w:tcPr>
            <w:tcW w:w="4699" w:type="pct"/>
            <w:vAlign w:val="center"/>
          </w:tcPr>
          <w:p w14:paraId="47A4AF39" w14:textId="77777777" w:rsidR="00952387" w:rsidRPr="003742A8" w:rsidRDefault="00952387" w:rsidP="00E26ED1">
            <w:pPr>
              <w:spacing w:after="0" w:line="240" w:lineRule="auto"/>
              <w:jc w:val="both"/>
              <w:rPr>
                <w:rFonts w:cstheme="minorHAnsi"/>
                <w:color w:val="000000"/>
                <w:lang w:val="pl-PL"/>
              </w:rPr>
            </w:pPr>
            <w:r w:rsidRPr="003742A8">
              <w:rPr>
                <w:rFonts w:cstheme="minorHAnsi"/>
                <w:b/>
                <w:color w:val="000000"/>
                <w:lang w:val="pl-PL"/>
              </w:rPr>
              <w:t>Płyta główna</w:t>
            </w:r>
            <w:r w:rsidRPr="003742A8">
              <w:rPr>
                <w:rFonts w:cstheme="minorHAnsi"/>
                <w:color w:val="000000"/>
                <w:lang w:val="pl-PL"/>
              </w:rPr>
              <w:t xml:space="preserve"> – pozwalająca na zainstalowanie minimum dwóch procesorów zaprojektowana przez producenta serwera i oznaczona jego znakiem firmowym.</w:t>
            </w:r>
          </w:p>
          <w:p w14:paraId="13E2F65A" w14:textId="77777777" w:rsidR="00952387" w:rsidRPr="003742A8" w:rsidRDefault="00952387" w:rsidP="00E26ED1">
            <w:pPr>
              <w:spacing w:after="0" w:line="240" w:lineRule="auto"/>
              <w:jc w:val="both"/>
              <w:rPr>
                <w:rFonts w:cstheme="minorHAnsi"/>
                <w:bCs/>
                <w:lang w:val="pl-PL"/>
              </w:rPr>
            </w:pPr>
            <w:r w:rsidRPr="003742A8">
              <w:rPr>
                <w:rFonts w:cstheme="minorHAnsi"/>
                <w:bCs/>
                <w:lang w:val="pl-PL"/>
              </w:rPr>
              <w:t>Zintegrowany z płytą główną moduł TPM 2.0.</w:t>
            </w:r>
          </w:p>
        </w:tc>
      </w:tr>
      <w:tr w:rsidR="00952387" w:rsidRPr="00BB7C15" w14:paraId="1BAC4618" w14:textId="77777777" w:rsidTr="00795D5B">
        <w:trPr>
          <w:jc w:val="center"/>
        </w:trPr>
        <w:tc>
          <w:tcPr>
            <w:tcW w:w="301" w:type="pct"/>
            <w:vAlign w:val="center"/>
          </w:tcPr>
          <w:p w14:paraId="0CD8A78C" w14:textId="77777777" w:rsidR="00952387" w:rsidRPr="003742A8" w:rsidRDefault="00952387" w:rsidP="00E26ED1">
            <w:pPr>
              <w:spacing w:after="0" w:line="240" w:lineRule="auto"/>
              <w:jc w:val="both"/>
              <w:rPr>
                <w:rFonts w:cstheme="minorHAnsi"/>
                <w:lang w:val="pl-PL"/>
              </w:rPr>
            </w:pPr>
            <w:r w:rsidRPr="003742A8">
              <w:rPr>
                <w:rFonts w:cstheme="minorHAnsi"/>
                <w:lang w:val="pl-PL"/>
              </w:rPr>
              <w:t>3</w:t>
            </w:r>
          </w:p>
        </w:tc>
        <w:tc>
          <w:tcPr>
            <w:tcW w:w="4699" w:type="pct"/>
            <w:vAlign w:val="center"/>
          </w:tcPr>
          <w:p w14:paraId="6EA06E16" w14:textId="77777777" w:rsidR="00952387" w:rsidRPr="003742A8" w:rsidRDefault="00952387" w:rsidP="00E26ED1">
            <w:pPr>
              <w:spacing w:after="0" w:line="240" w:lineRule="auto"/>
              <w:jc w:val="both"/>
              <w:rPr>
                <w:rFonts w:cstheme="minorHAnsi"/>
                <w:lang w:val="pl-PL"/>
              </w:rPr>
            </w:pPr>
            <w:r w:rsidRPr="003742A8">
              <w:rPr>
                <w:rFonts w:cstheme="minorHAnsi"/>
                <w:b/>
                <w:color w:val="000000"/>
                <w:lang w:val="pl-PL"/>
              </w:rPr>
              <w:t>Chipset</w:t>
            </w:r>
            <w:r w:rsidRPr="003742A8">
              <w:rPr>
                <w:rFonts w:cstheme="minorHAnsi"/>
                <w:color w:val="000000"/>
                <w:lang w:val="pl-PL"/>
              </w:rPr>
              <w:t xml:space="preserve"> - dedykowany przez producenta procesora do pracy w systemach dwuprocesorowych.</w:t>
            </w:r>
          </w:p>
        </w:tc>
      </w:tr>
      <w:tr w:rsidR="00952387" w:rsidRPr="00BB7C15" w14:paraId="67D46F56" w14:textId="77777777" w:rsidTr="00795D5B">
        <w:trPr>
          <w:jc w:val="center"/>
        </w:trPr>
        <w:tc>
          <w:tcPr>
            <w:tcW w:w="301" w:type="pct"/>
            <w:vAlign w:val="center"/>
          </w:tcPr>
          <w:p w14:paraId="3B09C330" w14:textId="77777777" w:rsidR="00952387" w:rsidRPr="003742A8" w:rsidRDefault="00952387" w:rsidP="00E26ED1">
            <w:pPr>
              <w:spacing w:after="0" w:line="240" w:lineRule="auto"/>
              <w:jc w:val="both"/>
              <w:rPr>
                <w:rFonts w:cstheme="minorHAnsi"/>
                <w:lang w:val="pl-PL"/>
              </w:rPr>
            </w:pPr>
            <w:r w:rsidRPr="003742A8">
              <w:rPr>
                <w:rFonts w:cstheme="minorHAnsi"/>
                <w:lang w:val="pl-PL"/>
              </w:rPr>
              <w:t>4</w:t>
            </w:r>
          </w:p>
        </w:tc>
        <w:tc>
          <w:tcPr>
            <w:tcW w:w="4699" w:type="pct"/>
            <w:vAlign w:val="center"/>
          </w:tcPr>
          <w:p w14:paraId="0091D252" w14:textId="77777777" w:rsidR="00952387" w:rsidRPr="003742A8" w:rsidRDefault="00952387" w:rsidP="00E26ED1">
            <w:pPr>
              <w:spacing w:after="0" w:line="240" w:lineRule="auto"/>
              <w:jc w:val="both"/>
              <w:rPr>
                <w:rFonts w:cstheme="minorHAnsi"/>
                <w:color w:val="000000"/>
                <w:lang w:val="pl-PL"/>
              </w:rPr>
            </w:pPr>
            <w:r w:rsidRPr="003742A8">
              <w:rPr>
                <w:rFonts w:cstheme="minorHAnsi"/>
                <w:b/>
                <w:color w:val="000000"/>
                <w:lang w:val="pl-PL"/>
              </w:rPr>
              <w:t>Procesory</w:t>
            </w:r>
            <w:r w:rsidRPr="003742A8">
              <w:rPr>
                <w:rFonts w:cstheme="minorHAnsi"/>
                <w:color w:val="000000"/>
                <w:lang w:val="pl-PL"/>
              </w:rPr>
              <w:t xml:space="preserve"> - zainstalowane dwa procesory dające w sumie maksimum 32 rdzenie klasy x86 uzyskujące w teście „</w:t>
            </w:r>
            <w:proofErr w:type="spellStart"/>
            <w:r w:rsidRPr="003742A8">
              <w:rPr>
                <w:rFonts w:cstheme="minorHAnsi"/>
                <w:color w:val="000000"/>
                <w:lang w:val="pl-PL"/>
              </w:rPr>
              <w:t>SPECrate</w:t>
            </w:r>
            <w:proofErr w:type="spellEnd"/>
            <w:r w:rsidRPr="003742A8">
              <w:rPr>
                <w:rFonts w:cstheme="minorHAnsi"/>
                <w:color w:val="000000"/>
                <w:lang w:val="pl-PL"/>
              </w:rPr>
              <w:t xml:space="preserve"> 2017 </w:t>
            </w:r>
            <w:proofErr w:type="spellStart"/>
            <w:r w:rsidRPr="003742A8">
              <w:rPr>
                <w:rFonts w:cstheme="minorHAnsi"/>
                <w:color w:val="000000"/>
                <w:lang w:val="pl-PL"/>
              </w:rPr>
              <w:t>Floating</w:t>
            </w:r>
            <w:proofErr w:type="spellEnd"/>
            <w:r w:rsidRPr="003742A8">
              <w:rPr>
                <w:rFonts w:cstheme="minorHAnsi"/>
                <w:color w:val="000000"/>
                <w:lang w:val="pl-PL"/>
              </w:rPr>
              <w:t xml:space="preserve"> Point” dostępnym na stronie www.spec.org dla konfiguracji z dwoma procesorami wyniku dla SPECrate2017_fp_base min. 253 punktów, dla oferowanego modelu serwera.</w:t>
            </w:r>
          </w:p>
          <w:p w14:paraId="753E4B02"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Do oferty należy załączyć wydruk ze strony potwierdzający osiągnięty wynik dla oferowanych procesorów.</w:t>
            </w:r>
          </w:p>
          <w:p w14:paraId="71D086E8"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Ilość rdzeni procesorów ograniczona ze względów licencyjnych w wykorzystywanym przez Zamawiającego oprogramowaniu.</w:t>
            </w:r>
          </w:p>
        </w:tc>
      </w:tr>
      <w:tr w:rsidR="00952387" w:rsidRPr="00BB7C15" w14:paraId="7341BEF8" w14:textId="77777777" w:rsidTr="00795D5B">
        <w:trPr>
          <w:jc w:val="center"/>
        </w:trPr>
        <w:tc>
          <w:tcPr>
            <w:tcW w:w="301" w:type="pct"/>
            <w:vAlign w:val="center"/>
          </w:tcPr>
          <w:p w14:paraId="5BC01639" w14:textId="77777777" w:rsidR="00952387" w:rsidRPr="003742A8" w:rsidRDefault="00952387" w:rsidP="00E26ED1">
            <w:pPr>
              <w:spacing w:after="0" w:line="240" w:lineRule="auto"/>
              <w:jc w:val="both"/>
              <w:rPr>
                <w:rFonts w:cstheme="minorHAnsi"/>
                <w:lang w:val="pl-PL"/>
              </w:rPr>
            </w:pPr>
            <w:r w:rsidRPr="003742A8">
              <w:rPr>
                <w:rFonts w:cstheme="minorHAnsi"/>
                <w:lang w:val="pl-PL"/>
              </w:rPr>
              <w:t>5</w:t>
            </w:r>
          </w:p>
        </w:tc>
        <w:tc>
          <w:tcPr>
            <w:tcW w:w="4699" w:type="pct"/>
            <w:vAlign w:val="center"/>
          </w:tcPr>
          <w:p w14:paraId="73217CB1" w14:textId="77777777" w:rsidR="00952387" w:rsidRPr="003742A8" w:rsidRDefault="00952387" w:rsidP="00E26ED1">
            <w:pPr>
              <w:spacing w:after="0" w:line="240" w:lineRule="auto"/>
              <w:jc w:val="both"/>
              <w:rPr>
                <w:rFonts w:cstheme="minorHAnsi"/>
                <w:color w:val="000000"/>
                <w:lang w:val="pl-PL"/>
              </w:rPr>
            </w:pPr>
            <w:r w:rsidRPr="003742A8">
              <w:rPr>
                <w:rFonts w:cstheme="minorHAnsi"/>
                <w:b/>
                <w:lang w:val="pl-PL"/>
              </w:rPr>
              <w:t>Pamięć RAM</w:t>
            </w:r>
            <w:r w:rsidRPr="003742A8">
              <w:rPr>
                <w:rFonts w:cstheme="minorHAnsi"/>
                <w:lang w:val="pl-PL"/>
              </w:rPr>
              <w:t xml:space="preserve"> – minimum 1024 GB</w:t>
            </w:r>
            <w:r w:rsidRPr="003742A8">
              <w:rPr>
                <w:rFonts w:cstheme="minorHAnsi"/>
                <w:color w:val="000000"/>
                <w:lang w:val="pl-PL"/>
              </w:rPr>
              <w:t xml:space="preserve">. </w:t>
            </w:r>
          </w:p>
          <w:p w14:paraId="66B99965"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Płyta główna musi obsługiwać do minimum 8TB pamięci RAM dla konfiguracji dwuprocesorowej. </w:t>
            </w:r>
          </w:p>
          <w:p w14:paraId="793EA4B5" w14:textId="77777777" w:rsidR="00952387" w:rsidRPr="003742A8" w:rsidRDefault="00952387" w:rsidP="00E26ED1">
            <w:pPr>
              <w:spacing w:after="0" w:line="240" w:lineRule="auto"/>
              <w:jc w:val="both"/>
              <w:rPr>
                <w:rFonts w:cstheme="minorHAnsi"/>
                <w:lang w:val="pl-PL"/>
              </w:rPr>
            </w:pPr>
            <w:r w:rsidRPr="003742A8">
              <w:rPr>
                <w:rFonts w:cstheme="minorHAnsi"/>
                <w:color w:val="000000"/>
                <w:lang w:val="pl-PL"/>
              </w:rPr>
              <w:t>Pojemność zastosowanych kości pamięci RAM min. 64 GB.</w:t>
            </w:r>
          </w:p>
        </w:tc>
      </w:tr>
      <w:tr w:rsidR="00952387" w:rsidRPr="00BB7C15" w14:paraId="7B5DE8D7" w14:textId="77777777" w:rsidTr="00795D5B">
        <w:trPr>
          <w:jc w:val="center"/>
        </w:trPr>
        <w:tc>
          <w:tcPr>
            <w:tcW w:w="301" w:type="pct"/>
            <w:vAlign w:val="center"/>
          </w:tcPr>
          <w:p w14:paraId="3C481CD1" w14:textId="77777777" w:rsidR="00952387" w:rsidRPr="003742A8" w:rsidRDefault="00952387" w:rsidP="00E26ED1">
            <w:pPr>
              <w:spacing w:after="0" w:line="240" w:lineRule="auto"/>
              <w:jc w:val="both"/>
              <w:rPr>
                <w:rFonts w:cstheme="minorHAnsi"/>
                <w:lang w:val="pl-PL"/>
              </w:rPr>
            </w:pPr>
            <w:r w:rsidRPr="003742A8">
              <w:rPr>
                <w:rFonts w:cstheme="minorHAnsi"/>
                <w:lang w:val="pl-PL"/>
              </w:rPr>
              <w:t>6</w:t>
            </w:r>
          </w:p>
        </w:tc>
        <w:tc>
          <w:tcPr>
            <w:tcW w:w="4699" w:type="pct"/>
            <w:vAlign w:val="center"/>
          </w:tcPr>
          <w:p w14:paraId="358646FB" w14:textId="77777777" w:rsidR="00952387" w:rsidRPr="003742A8" w:rsidRDefault="00952387" w:rsidP="00E26ED1">
            <w:pPr>
              <w:spacing w:after="0" w:line="240" w:lineRule="auto"/>
              <w:jc w:val="both"/>
              <w:rPr>
                <w:rFonts w:cstheme="minorHAnsi"/>
                <w:lang w:val="pl-PL"/>
              </w:rPr>
            </w:pPr>
            <w:r w:rsidRPr="003742A8">
              <w:rPr>
                <w:rFonts w:cstheme="minorHAnsi"/>
                <w:b/>
                <w:color w:val="000000"/>
                <w:lang w:val="pl-PL"/>
              </w:rPr>
              <w:t>Zabezpieczenia pamięci RAM</w:t>
            </w:r>
            <w:r w:rsidRPr="003742A8">
              <w:rPr>
                <w:rFonts w:cstheme="minorHAnsi"/>
                <w:color w:val="000000"/>
                <w:lang w:val="pl-PL"/>
              </w:rPr>
              <w:t xml:space="preserve"> - Memory Mirror.</w:t>
            </w:r>
          </w:p>
        </w:tc>
      </w:tr>
      <w:tr w:rsidR="00952387" w:rsidRPr="003742A8" w14:paraId="273907FE" w14:textId="77777777" w:rsidTr="00795D5B">
        <w:trPr>
          <w:jc w:val="center"/>
        </w:trPr>
        <w:tc>
          <w:tcPr>
            <w:tcW w:w="301" w:type="pct"/>
            <w:vAlign w:val="center"/>
          </w:tcPr>
          <w:p w14:paraId="5CBA8241" w14:textId="77777777" w:rsidR="00952387" w:rsidRPr="003742A8" w:rsidRDefault="00952387" w:rsidP="00E26ED1">
            <w:pPr>
              <w:spacing w:after="0" w:line="240" w:lineRule="auto"/>
              <w:jc w:val="both"/>
              <w:rPr>
                <w:rFonts w:cstheme="minorHAnsi"/>
                <w:lang w:val="pl-PL"/>
              </w:rPr>
            </w:pPr>
            <w:r w:rsidRPr="003742A8">
              <w:rPr>
                <w:rFonts w:cstheme="minorHAnsi"/>
                <w:lang w:val="pl-PL"/>
              </w:rPr>
              <w:t>7</w:t>
            </w:r>
          </w:p>
        </w:tc>
        <w:tc>
          <w:tcPr>
            <w:tcW w:w="4699" w:type="pct"/>
            <w:vAlign w:val="center"/>
          </w:tcPr>
          <w:p w14:paraId="7A23E515"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Złącza kart rozszerzeń:</w:t>
            </w:r>
          </w:p>
          <w:p w14:paraId="4E183EEE"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 minimum sześć slotów </w:t>
            </w:r>
            <w:proofErr w:type="spellStart"/>
            <w:r w:rsidRPr="003742A8">
              <w:rPr>
                <w:rFonts w:cstheme="minorHAnsi"/>
                <w:color w:val="000000"/>
                <w:lang w:val="pl-PL"/>
              </w:rPr>
              <w:t>PCIe</w:t>
            </w:r>
            <w:proofErr w:type="spellEnd"/>
            <w:r w:rsidRPr="003742A8">
              <w:rPr>
                <w:rFonts w:cstheme="minorHAnsi"/>
                <w:color w:val="000000"/>
                <w:lang w:val="pl-PL"/>
              </w:rPr>
              <w:t>, czwartej generacji. Z czego co najmniej dwa x16</w:t>
            </w:r>
          </w:p>
          <w:p w14:paraId="1333044F" w14:textId="77777777" w:rsidR="00952387" w:rsidRPr="003742A8" w:rsidRDefault="00952387" w:rsidP="00E26ED1">
            <w:pPr>
              <w:spacing w:after="0" w:line="240" w:lineRule="auto"/>
              <w:jc w:val="both"/>
              <w:rPr>
                <w:rFonts w:cstheme="minorHAnsi"/>
                <w:lang w:val="pl-PL"/>
              </w:rPr>
            </w:pPr>
            <w:r w:rsidRPr="003742A8">
              <w:rPr>
                <w:rFonts w:cstheme="minorHAnsi"/>
                <w:lang w:val="pl-PL"/>
              </w:rPr>
              <w:t>- minimum jedno złącze OCP 3.0</w:t>
            </w:r>
          </w:p>
        </w:tc>
      </w:tr>
      <w:tr w:rsidR="00952387" w:rsidRPr="00BB7C15" w14:paraId="33ED7E9E" w14:textId="77777777" w:rsidTr="00795D5B">
        <w:trPr>
          <w:jc w:val="center"/>
        </w:trPr>
        <w:tc>
          <w:tcPr>
            <w:tcW w:w="301" w:type="pct"/>
            <w:vAlign w:val="center"/>
          </w:tcPr>
          <w:p w14:paraId="51F46514" w14:textId="77777777" w:rsidR="00952387" w:rsidRPr="003742A8" w:rsidRDefault="00952387" w:rsidP="00E26ED1">
            <w:pPr>
              <w:spacing w:after="0" w:line="240" w:lineRule="auto"/>
              <w:jc w:val="both"/>
              <w:rPr>
                <w:rFonts w:cstheme="minorHAnsi"/>
                <w:lang w:val="pl-PL"/>
              </w:rPr>
            </w:pPr>
            <w:r w:rsidRPr="003742A8">
              <w:rPr>
                <w:rFonts w:cstheme="minorHAnsi"/>
                <w:lang w:val="pl-PL"/>
              </w:rPr>
              <w:t>8</w:t>
            </w:r>
          </w:p>
        </w:tc>
        <w:tc>
          <w:tcPr>
            <w:tcW w:w="4699" w:type="pct"/>
            <w:vAlign w:val="center"/>
          </w:tcPr>
          <w:p w14:paraId="27D686E2"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Interfejsy sieciowe:</w:t>
            </w:r>
          </w:p>
          <w:p w14:paraId="6C01650A"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 minimum 2 porty typu Ethernet 1Gbps RJ45 nie zajmujące slotów PCI (dopuszcza się porty wbudowane lub zrealizowane za pomocą karty na złączu OCP 3.0; Jeżeli porty zrealizowane są z użyciem karty na złączy OCP 3.0, wówczas serwer musi posiadać dwa złącza OCP 3.0) </w:t>
            </w:r>
          </w:p>
          <w:p w14:paraId="0C8E21C7"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minimum 4 porty typu Ethernet 10/25Gbps SFP28</w:t>
            </w:r>
          </w:p>
          <w:p w14:paraId="43B28D8F"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Wszystkie interfejsy sieciowe, zarówno wbudowane, jak i  zrealizowane poprzez karty rozszerzań PCI oraz złącza OCP, muszą znajdować się na tylnym panelu obudowy serwera.</w:t>
            </w:r>
          </w:p>
        </w:tc>
      </w:tr>
      <w:tr w:rsidR="00952387" w:rsidRPr="00BB7C15" w14:paraId="421353FC" w14:textId="77777777" w:rsidTr="00795D5B">
        <w:trPr>
          <w:jc w:val="center"/>
        </w:trPr>
        <w:tc>
          <w:tcPr>
            <w:tcW w:w="301" w:type="pct"/>
            <w:vAlign w:val="center"/>
          </w:tcPr>
          <w:p w14:paraId="391F3ACE" w14:textId="77777777" w:rsidR="00952387" w:rsidRPr="003742A8" w:rsidRDefault="00952387" w:rsidP="00E26ED1">
            <w:pPr>
              <w:spacing w:after="0" w:line="240" w:lineRule="auto"/>
              <w:jc w:val="both"/>
              <w:rPr>
                <w:rFonts w:cstheme="minorHAnsi"/>
                <w:lang w:val="pl-PL"/>
              </w:rPr>
            </w:pPr>
            <w:r w:rsidRPr="003742A8">
              <w:rPr>
                <w:rFonts w:cstheme="minorHAnsi"/>
                <w:lang w:val="pl-PL"/>
              </w:rPr>
              <w:t>9</w:t>
            </w:r>
          </w:p>
        </w:tc>
        <w:tc>
          <w:tcPr>
            <w:tcW w:w="4699" w:type="pct"/>
            <w:vAlign w:val="center"/>
          </w:tcPr>
          <w:p w14:paraId="7E1FCEA5"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Kontrolery HBA:</w:t>
            </w:r>
          </w:p>
          <w:p w14:paraId="254779AB"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minimum 2 porty typu FC 16Gbps wraz z wkładkami wielomodowymi ze złączem LC.</w:t>
            </w:r>
          </w:p>
        </w:tc>
      </w:tr>
      <w:tr w:rsidR="00952387" w:rsidRPr="00BB7C15" w14:paraId="7B6AE290" w14:textId="77777777" w:rsidTr="00795D5B">
        <w:trPr>
          <w:jc w:val="center"/>
        </w:trPr>
        <w:tc>
          <w:tcPr>
            <w:tcW w:w="301" w:type="pct"/>
            <w:vAlign w:val="center"/>
          </w:tcPr>
          <w:p w14:paraId="7A89D398" w14:textId="77777777" w:rsidR="00952387" w:rsidRPr="003742A8" w:rsidRDefault="00952387" w:rsidP="00E26ED1">
            <w:pPr>
              <w:spacing w:after="0" w:line="240" w:lineRule="auto"/>
              <w:jc w:val="both"/>
              <w:rPr>
                <w:rFonts w:cstheme="minorHAnsi"/>
                <w:lang w:val="pl-PL"/>
              </w:rPr>
            </w:pPr>
            <w:r w:rsidRPr="003742A8">
              <w:rPr>
                <w:rFonts w:cstheme="minorHAnsi"/>
                <w:lang w:val="pl-PL"/>
              </w:rPr>
              <w:t>10</w:t>
            </w:r>
          </w:p>
        </w:tc>
        <w:tc>
          <w:tcPr>
            <w:tcW w:w="4699" w:type="pct"/>
            <w:vAlign w:val="center"/>
          </w:tcPr>
          <w:p w14:paraId="14876163"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Przestrzeń dyskowa:</w:t>
            </w:r>
          </w:p>
          <w:p w14:paraId="28AFCD7C"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Dedykowany fizyczny moduł pozwalający na konfigurację nadmiarowej przestrzeni dyskowej (min. RAID 1) zrealizowanej z wykorzystaniem min. dwóch nośników FLASH i/lub SSD o pojemności min. 240GB każdy, pozwalający na instalację i uruchamianie systemu operacyjnego serwera.</w:t>
            </w:r>
          </w:p>
        </w:tc>
      </w:tr>
      <w:tr w:rsidR="00952387" w:rsidRPr="00BB7C15" w14:paraId="3AD18D65" w14:textId="77777777" w:rsidTr="00795D5B">
        <w:trPr>
          <w:jc w:val="center"/>
        </w:trPr>
        <w:tc>
          <w:tcPr>
            <w:tcW w:w="301" w:type="pct"/>
            <w:vAlign w:val="center"/>
          </w:tcPr>
          <w:p w14:paraId="4E82AA51" w14:textId="77777777" w:rsidR="00952387" w:rsidRPr="003742A8" w:rsidRDefault="00952387" w:rsidP="00E26ED1">
            <w:pPr>
              <w:spacing w:after="0" w:line="240" w:lineRule="auto"/>
              <w:jc w:val="both"/>
              <w:rPr>
                <w:rFonts w:cstheme="minorHAnsi"/>
                <w:lang w:val="pl-PL"/>
              </w:rPr>
            </w:pPr>
            <w:r w:rsidRPr="003742A8">
              <w:rPr>
                <w:rFonts w:cstheme="minorHAnsi"/>
                <w:lang w:val="pl-PL"/>
              </w:rPr>
              <w:lastRenderedPageBreak/>
              <w:t>11</w:t>
            </w:r>
          </w:p>
        </w:tc>
        <w:tc>
          <w:tcPr>
            <w:tcW w:w="4699" w:type="pct"/>
            <w:vAlign w:val="center"/>
          </w:tcPr>
          <w:p w14:paraId="05CCD6F2" w14:textId="77777777" w:rsidR="00952387" w:rsidRPr="003742A8" w:rsidRDefault="00952387" w:rsidP="00E26ED1">
            <w:pPr>
              <w:spacing w:after="0" w:line="240" w:lineRule="auto"/>
              <w:jc w:val="both"/>
              <w:rPr>
                <w:rFonts w:cstheme="minorHAnsi"/>
                <w:b/>
                <w:color w:val="000000"/>
                <w:lang w:val="pl-PL"/>
              </w:rPr>
            </w:pPr>
            <w:r w:rsidRPr="003742A8">
              <w:rPr>
                <w:rFonts w:cstheme="minorHAnsi"/>
                <w:b/>
                <w:color w:val="000000"/>
                <w:lang w:val="pl-PL"/>
              </w:rPr>
              <w:t>Wbudowane porty:</w:t>
            </w:r>
          </w:p>
          <w:p w14:paraId="1E5EBC83"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 minimum 2 porty USB 2.0 </w:t>
            </w:r>
          </w:p>
          <w:p w14:paraId="3372A2B7"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 minimum 1 port USB 3.0, </w:t>
            </w:r>
          </w:p>
          <w:p w14:paraId="4FD91800"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- 1 port RJ45 dedykowany do zarządzania,</w:t>
            </w:r>
          </w:p>
          <w:p w14:paraId="567AA9D1"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- 2 porty do podłączenia monitora (1 na przednim panelu obudowy, drugi na tylnym; dopuszcza się złącza VGA, </w:t>
            </w:r>
            <w:proofErr w:type="spellStart"/>
            <w:r w:rsidRPr="003742A8">
              <w:rPr>
                <w:rFonts w:cstheme="minorHAnsi"/>
                <w:color w:val="000000"/>
                <w:lang w:val="pl-PL"/>
              </w:rPr>
              <w:t>DisplayPort</w:t>
            </w:r>
            <w:proofErr w:type="spellEnd"/>
            <w:r w:rsidRPr="003742A8">
              <w:rPr>
                <w:rFonts w:cstheme="minorHAnsi"/>
                <w:color w:val="000000"/>
                <w:lang w:val="pl-PL"/>
              </w:rPr>
              <w:t xml:space="preserve">, HDMI), </w:t>
            </w:r>
          </w:p>
        </w:tc>
      </w:tr>
      <w:tr w:rsidR="00952387" w:rsidRPr="00BB7C15" w14:paraId="2280164E" w14:textId="77777777" w:rsidTr="00795D5B">
        <w:trPr>
          <w:jc w:val="center"/>
        </w:trPr>
        <w:tc>
          <w:tcPr>
            <w:tcW w:w="301" w:type="pct"/>
            <w:vAlign w:val="center"/>
          </w:tcPr>
          <w:p w14:paraId="142A26B3" w14:textId="77777777" w:rsidR="00952387" w:rsidRPr="003742A8" w:rsidRDefault="00952387" w:rsidP="00E26ED1">
            <w:pPr>
              <w:spacing w:after="0" w:line="240" w:lineRule="auto"/>
              <w:jc w:val="both"/>
              <w:rPr>
                <w:rFonts w:cstheme="minorHAnsi"/>
                <w:lang w:val="pl-PL"/>
              </w:rPr>
            </w:pPr>
            <w:r w:rsidRPr="003742A8">
              <w:rPr>
                <w:rFonts w:cstheme="minorHAnsi"/>
                <w:lang w:val="pl-PL"/>
              </w:rPr>
              <w:t>12</w:t>
            </w:r>
          </w:p>
        </w:tc>
        <w:tc>
          <w:tcPr>
            <w:tcW w:w="4699" w:type="pct"/>
            <w:vAlign w:val="center"/>
          </w:tcPr>
          <w:p w14:paraId="301B4DB0" w14:textId="77777777" w:rsidR="00952387" w:rsidRPr="003742A8" w:rsidRDefault="00952387" w:rsidP="00E26ED1">
            <w:pPr>
              <w:spacing w:after="0" w:line="240" w:lineRule="auto"/>
              <w:jc w:val="both"/>
              <w:rPr>
                <w:rFonts w:cstheme="minorHAnsi"/>
                <w:lang w:val="pl-PL"/>
              </w:rPr>
            </w:pPr>
            <w:r w:rsidRPr="003742A8">
              <w:rPr>
                <w:rFonts w:cstheme="minorHAnsi"/>
                <w:b/>
                <w:color w:val="000000"/>
                <w:lang w:val="pl-PL"/>
              </w:rPr>
              <w:t>Video</w:t>
            </w:r>
            <w:r w:rsidRPr="003742A8">
              <w:rPr>
                <w:rFonts w:cstheme="minorHAnsi"/>
                <w:color w:val="000000"/>
                <w:lang w:val="pl-PL"/>
              </w:rPr>
              <w:t xml:space="preserve"> - zintegrowana karta graficzna umożliwiająca wyświetlenie rozdzielczości min. 1280x1024</w:t>
            </w:r>
          </w:p>
        </w:tc>
      </w:tr>
      <w:tr w:rsidR="00952387" w:rsidRPr="003742A8" w14:paraId="7317A46F" w14:textId="77777777" w:rsidTr="00795D5B">
        <w:trPr>
          <w:jc w:val="center"/>
        </w:trPr>
        <w:tc>
          <w:tcPr>
            <w:tcW w:w="301" w:type="pct"/>
            <w:vAlign w:val="center"/>
          </w:tcPr>
          <w:p w14:paraId="26E47F1C" w14:textId="77777777" w:rsidR="00952387" w:rsidRPr="003742A8" w:rsidRDefault="00952387" w:rsidP="00E26ED1">
            <w:pPr>
              <w:spacing w:after="0" w:line="240" w:lineRule="auto"/>
              <w:jc w:val="both"/>
              <w:rPr>
                <w:rFonts w:cstheme="minorHAnsi"/>
                <w:lang w:val="pl-PL"/>
              </w:rPr>
            </w:pPr>
            <w:r w:rsidRPr="003742A8">
              <w:rPr>
                <w:rFonts w:cstheme="minorHAnsi"/>
                <w:lang w:val="pl-PL"/>
              </w:rPr>
              <w:t>13</w:t>
            </w:r>
          </w:p>
        </w:tc>
        <w:tc>
          <w:tcPr>
            <w:tcW w:w="4699" w:type="pct"/>
            <w:vAlign w:val="center"/>
          </w:tcPr>
          <w:p w14:paraId="26ED27AB" w14:textId="77777777" w:rsidR="00952387" w:rsidRPr="003742A8" w:rsidRDefault="00952387" w:rsidP="00E26ED1">
            <w:pPr>
              <w:spacing w:after="0" w:line="240" w:lineRule="auto"/>
              <w:jc w:val="both"/>
              <w:rPr>
                <w:rFonts w:cstheme="minorHAnsi"/>
                <w:lang w:val="pl-PL"/>
              </w:rPr>
            </w:pPr>
            <w:r w:rsidRPr="003742A8">
              <w:rPr>
                <w:rFonts w:cstheme="minorHAnsi"/>
                <w:b/>
                <w:color w:val="000000"/>
                <w:lang w:val="pl-PL"/>
              </w:rPr>
              <w:t>Wentylatory</w:t>
            </w:r>
            <w:r w:rsidRPr="003742A8">
              <w:rPr>
                <w:rFonts w:cstheme="minorHAnsi"/>
                <w:color w:val="000000"/>
                <w:lang w:val="pl-PL"/>
              </w:rPr>
              <w:t xml:space="preserve"> - redundantne</w:t>
            </w:r>
          </w:p>
        </w:tc>
      </w:tr>
      <w:tr w:rsidR="00952387" w:rsidRPr="00BB7C15" w14:paraId="763252EE" w14:textId="77777777" w:rsidTr="00795D5B">
        <w:trPr>
          <w:jc w:val="center"/>
        </w:trPr>
        <w:tc>
          <w:tcPr>
            <w:tcW w:w="301" w:type="pct"/>
            <w:vAlign w:val="center"/>
          </w:tcPr>
          <w:p w14:paraId="6D0C23F1" w14:textId="77777777" w:rsidR="00952387" w:rsidRPr="003742A8" w:rsidRDefault="00952387" w:rsidP="00E26ED1">
            <w:pPr>
              <w:spacing w:after="0" w:line="240" w:lineRule="auto"/>
              <w:jc w:val="both"/>
              <w:rPr>
                <w:rFonts w:cstheme="minorHAnsi"/>
                <w:lang w:val="pl-PL"/>
              </w:rPr>
            </w:pPr>
            <w:r w:rsidRPr="003742A8">
              <w:rPr>
                <w:rFonts w:cstheme="minorHAnsi"/>
                <w:lang w:val="pl-PL"/>
              </w:rPr>
              <w:t>14</w:t>
            </w:r>
          </w:p>
        </w:tc>
        <w:tc>
          <w:tcPr>
            <w:tcW w:w="4699" w:type="pct"/>
            <w:vAlign w:val="center"/>
          </w:tcPr>
          <w:p w14:paraId="05CBCADE" w14:textId="77777777" w:rsidR="00952387" w:rsidRPr="003742A8" w:rsidRDefault="00952387" w:rsidP="00E26ED1">
            <w:pPr>
              <w:spacing w:after="0" w:line="240" w:lineRule="auto"/>
              <w:jc w:val="both"/>
              <w:rPr>
                <w:rFonts w:cstheme="minorHAnsi"/>
                <w:lang w:val="pl-PL"/>
              </w:rPr>
            </w:pPr>
            <w:r w:rsidRPr="003742A8">
              <w:rPr>
                <w:rFonts w:cstheme="minorHAnsi"/>
                <w:b/>
                <w:color w:val="000000"/>
                <w:lang w:val="pl-PL"/>
              </w:rPr>
              <w:t>Zasilacze</w:t>
            </w:r>
            <w:r w:rsidRPr="003742A8">
              <w:rPr>
                <w:rFonts w:cstheme="minorHAnsi"/>
                <w:color w:val="000000"/>
                <w:lang w:val="pl-PL"/>
              </w:rPr>
              <w:t xml:space="preserve"> - nadmiarowe, Hot-Plug, minimum 800W</w:t>
            </w:r>
          </w:p>
        </w:tc>
      </w:tr>
      <w:tr w:rsidR="00952387" w:rsidRPr="00BB7C15" w14:paraId="05282041" w14:textId="77777777" w:rsidTr="00795D5B">
        <w:trPr>
          <w:jc w:val="center"/>
        </w:trPr>
        <w:tc>
          <w:tcPr>
            <w:tcW w:w="301" w:type="pct"/>
            <w:vAlign w:val="center"/>
          </w:tcPr>
          <w:p w14:paraId="03A45BB7" w14:textId="77777777" w:rsidR="00952387" w:rsidRPr="003742A8" w:rsidRDefault="00952387" w:rsidP="00E26ED1">
            <w:pPr>
              <w:spacing w:after="0" w:line="240" w:lineRule="auto"/>
              <w:jc w:val="both"/>
              <w:rPr>
                <w:rFonts w:cstheme="minorHAnsi"/>
                <w:lang w:val="pl-PL"/>
              </w:rPr>
            </w:pPr>
            <w:r w:rsidRPr="003742A8">
              <w:rPr>
                <w:rFonts w:cstheme="minorHAnsi"/>
                <w:lang w:val="pl-PL"/>
              </w:rPr>
              <w:t>15</w:t>
            </w:r>
          </w:p>
        </w:tc>
        <w:tc>
          <w:tcPr>
            <w:tcW w:w="4699" w:type="pct"/>
            <w:vAlign w:val="center"/>
          </w:tcPr>
          <w:p w14:paraId="535F3AA5" w14:textId="77777777" w:rsidR="00952387" w:rsidRPr="003742A8" w:rsidRDefault="00952387" w:rsidP="00E26ED1">
            <w:pPr>
              <w:spacing w:after="0" w:line="240" w:lineRule="auto"/>
              <w:jc w:val="both"/>
              <w:rPr>
                <w:rFonts w:cstheme="minorHAnsi"/>
                <w:b/>
                <w:lang w:val="pl-PL"/>
              </w:rPr>
            </w:pPr>
            <w:r w:rsidRPr="003742A8">
              <w:rPr>
                <w:rFonts w:cstheme="minorHAnsi"/>
                <w:b/>
                <w:lang w:val="pl-PL"/>
              </w:rPr>
              <w:t>Karta Zarządzania</w:t>
            </w:r>
            <w:r w:rsidR="003742A8">
              <w:rPr>
                <w:rFonts w:cstheme="minorHAnsi"/>
                <w:b/>
                <w:lang w:val="pl-PL"/>
              </w:rPr>
              <w:t>:</w:t>
            </w:r>
          </w:p>
          <w:p w14:paraId="0759AA81"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 - niezależna od zainstalowanego systemu operacyjnego, zintegrowana z płyta główną, posiadająca minimalną funkcjonalność:</w:t>
            </w:r>
          </w:p>
          <w:p w14:paraId="15EED32F" w14:textId="77777777" w:rsidR="00952387" w:rsidRPr="003742A8" w:rsidRDefault="00952387" w:rsidP="00E26ED1">
            <w:pPr>
              <w:spacing w:after="0" w:line="240" w:lineRule="auto"/>
              <w:jc w:val="both"/>
              <w:rPr>
                <w:rFonts w:cstheme="minorHAnsi"/>
                <w:lang w:val="pl-PL"/>
              </w:rPr>
            </w:pPr>
            <w:r w:rsidRPr="003742A8">
              <w:rPr>
                <w:rFonts w:cstheme="minorHAnsi"/>
                <w:lang w:val="pl-PL"/>
              </w:rPr>
              <w:t>- komunikacja poprzez interfejs RJ45,</w:t>
            </w:r>
          </w:p>
          <w:p w14:paraId="06286E05" w14:textId="77777777" w:rsidR="00952387" w:rsidRPr="003742A8" w:rsidRDefault="00952387" w:rsidP="00E26ED1">
            <w:pPr>
              <w:spacing w:after="0" w:line="240" w:lineRule="auto"/>
              <w:jc w:val="both"/>
              <w:rPr>
                <w:rFonts w:cstheme="minorHAnsi"/>
                <w:lang w:val="pl-PL"/>
              </w:rPr>
            </w:pPr>
            <w:r w:rsidRPr="003742A8">
              <w:rPr>
                <w:rFonts w:cstheme="minorHAnsi"/>
                <w:lang w:val="pl-PL"/>
              </w:rPr>
              <w:t>- szyfrowane połączenie (min. TLS 1.2) oraz autentykacje i autoryzację użytkownika,</w:t>
            </w:r>
          </w:p>
          <w:p w14:paraId="58117548"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 podstawowe zarzadzanie poprzez protokół IPMI 2.0, DCMI 1.5, SNMP, VLAN </w:t>
            </w:r>
            <w:proofErr w:type="spellStart"/>
            <w:r w:rsidRPr="003742A8">
              <w:rPr>
                <w:rFonts w:cstheme="minorHAnsi"/>
                <w:lang w:val="pl-PL"/>
              </w:rPr>
              <w:t>tagging</w:t>
            </w:r>
            <w:proofErr w:type="spellEnd"/>
            <w:r w:rsidRPr="003742A8">
              <w:rPr>
                <w:rFonts w:cstheme="minorHAnsi"/>
                <w:lang w:val="pl-PL"/>
              </w:rPr>
              <w:t>,</w:t>
            </w:r>
          </w:p>
          <w:p w14:paraId="30CD1F3A" w14:textId="77777777" w:rsidR="00952387" w:rsidRPr="003742A8" w:rsidRDefault="00952387" w:rsidP="00E26ED1">
            <w:pPr>
              <w:spacing w:after="0" w:line="240" w:lineRule="auto"/>
              <w:jc w:val="both"/>
              <w:rPr>
                <w:rFonts w:cstheme="minorHAnsi"/>
                <w:lang w:val="pl-PL"/>
              </w:rPr>
            </w:pPr>
            <w:r w:rsidRPr="003742A8">
              <w:rPr>
                <w:rFonts w:cstheme="minorHAnsi"/>
                <w:lang w:val="pl-PL"/>
              </w:rPr>
              <w:t>- wbudowana diagnostyka,</w:t>
            </w:r>
          </w:p>
          <w:p w14:paraId="4833C644" w14:textId="77777777" w:rsidR="00952387" w:rsidRPr="003742A8" w:rsidRDefault="00952387" w:rsidP="00E26ED1">
            <w:pPr>
              <w:spacing w:after="0" w:line="240" w:lineRule="auto"/>
              <w:jc w:val="both"/>
              <w:rPr>
                <w:rFonts w:cstheme="minorHAnsi"/>
                <w:lang w:val="pl-PL"/>
              </w:rPr>
            </w:pPr>
            <w:r w:rsidRPr="003742A8">
              <w:rPr>
                <w:rFonts w:cstheme="minorHAnsi"/>
                <w:lang w:val="pl-PL"/>
              </w:rPr>
              <w:t>- dostęp poprzez interfejs graficzny Web karty oraz z linii poleceń,</w:t>
            </w:r>
          </w:p>
          <w:p w14:paraId="054A0283" w14:textId="77777777" w:rsidR="00952387" w:rsidRPr="003742A8" w:rsidRDefault="00952387" w:rsidP="00E26ED1">
            <w:pPr>
              <w:spacing w:after="0" w:line="240" w:lineRule="auto"/>
              <w:jc w:val="both"/>
              <w:rPr>
                <w:rFonts w:cstheme="minorHAnsi"/>
                <w:lang w:val="pl-PL"/>
              </w:rPr>
            </w:pPr>
            <w:r w:rsidRPr="003742A8">
              <w:rPr>
                <w:rFonts w:cstheme="minorHAnsi"/>
                <w:lang w:val="pl-PL"/>
              </w:rPr>
              <w:t>- monitorowanie temperatury oraz zużycia energii w czasie rzeczywistym,</w:t>
            </w:r>
          </w:p>
          <w:p w14:paraId="034F0CF9" w14:textId="77777777" w:rsidR="00952387" w:rsidRPr="003742A8" w:rsidRDefault="00952387" w:rsidP="00E26ED1">
            <w:pPr>
              <w:spacing w:after="0" w:line="240" w:lineRule="auto"/>
              <w:jc w:val="both"/>
              <w:rPr>
                <w:rFonts w:cstheme="minorHAnsi"/>
                <w:lang w:val="pl-PL"/>
              </w:rPr>
            </w:pPr>
            <w:r w:rsidRPr="003742A8">
              <w:rPr>
                <w:rFonts w:cstheme="minorHAnsi"/>
                <w:lang w:val="pl-PL"/>
              </w:rPr>
              <w:t>- lokalna oraz zdalna konfiguracja węzła,</w:t>
            </w:r>
          </w:p>
          <w:p w14:paraId="0AB15479" w14:textId="77777777" w:rsidR="00952387" w:rsidRPr="003742A8" w:rsidRDefault="00952387" w:rsidP="00E26ED1">
            <w:pPr>
              <w:spacing w:after="0" w:line="240" w:lineRule="auto"/>
              <w:jc w:val="both"/>
              <w:rPr>
                <w:rFonts w:cstheme="minorHAnsi"/>
                <w:lang w:val="pl-PL"/>
              </w:rPr>
            </w:pPr>
            <w:r w:rsidRPr="003742A8">
              <w:rPr>
                <w:rFonts w:cstheme="minorHAnsi"/>
                <w:lang w:val="pl-PL"/>
              </w:rPr>
              <w:t>- wsparcie dla IPv4 i IPv6,</w:t>
            </w:r>
          </w:p>
          <w:p w14:paraId="50025949" w14:textId="77777777" w:rsidR="00952387" w:rsidRPr="003742A8" w:rsidRDefault="00952387" w:rsidP="00E26ED1">
            <w:pPr>
              <w:spacing w:after="0" w:line="240" w:lineRule="auto"/>
              <w:jc w:val="both"/>
              <w:rPr>
                <w:rFonts w:cstheme="minorHAnsi"/>
                <w:lang w:val="pl-PL"/>
              </w:rPr>
            </w:pPr>
            <w:r w:rsidRPr="003742A8">
              <w:rPr>
                <w:rFonts w:cstheme="minorHAnsi"/>
                <w:lang w:val="pl-PL"/>
              </w:rPr>
              <w:t>- możliwość zdalnego dostępu do konsoli graficznej, zainstalowanego systemu operacyjnego serwera.</w:t>
            </w:r>
          </w:p>
        </w:tc>
      </w:tr>
      <w:tr w:rsidR="00952387" w:rsidRPr="00BB7C15" w14:paraId="036702EE" w14:textId="77777777" w:rsidTr="00795D5B">
        <w:trPr>
          <w:jc w:val="center"/>
        </w:trPr>
        <w:tc>
          <w:tcPr>
            <w:tcW w:w="301" w:type="pct"/>
            <w:vAlign w:val="center"/>
          </w:tcPr>
          <w:p w14:paraId="6F6A0087" w14:textId="77777777" w:rsidR="00952387" w:rsidRPr="003742A8" w:rsidRDefault="00952387" w:rsidP="00E26ED1">
            <w:pPr>
              <w:spacing w:after="0" w:line="240" w:lineRule="auto"/>
              <w:jc w:val="both"/>
              <w:rPr>
                <w:rFonts w:cstheme="minorHAnsi"/>
                <w:lang w:val="pl-PL"/>
              </w:rPr>
            </w:pPr>
            <w:r w:rsidRPr="003742A8">
              <w:rPr>
                <w:rFonts w:cstheme="minorHAnsi"/>
                <w:lang w:val="pl-PL"/>
              </w:rPr>
              <w:t>16</w:t>
            </w:r>
          </w:p>
        </w:tc>
        <w:tc>
          <w:tcPr>
            <w:tcW w:w="4699" w:type="pct"/>
            <w:vAlign w:val="center"/>
          </w:tcPr>
          <w:p w14:paraId="50A32D9C" w14:textId="77777777" w:rsidR="00952387" w:rsidRPr="003742A8" w:rsidRDefault="00952387" w:rsidP="00E26ED1">
            <w:pPr>
              <w:spacing w:after="0" w:line="240" w:lineRule="auto"/>
              <w:jc w:val="both"/>
              <w:rPr>
                <w:rFonts w:cstheme="minorHAnsi"/>
                <w:lang w:val="pl-PL"/>
              </w:rPr>
            </w:pPr>
            <w:r w:rsidRPr="003742A8">
              <w:rPr>
                <w:rFonts w:cstheme="minorHAnsi"/>
                <w:lang w:val="pl-PL"/>
              </w:rPr>
              <w:t>Serwer musi umożliwiać utworzenie warstwy przestrzeni do składowania danych kopii bezpieczeństwa z wykorzystaniem nośników taśmowych przy wykorzystaniu minimum jednego napędu typu LTO-8.</w:t>
            </w:r>
          </w:p>
          <w:p w14:paraId="1F19892C" w14:textId="77777777" w:rsidR="00952387" w:rsidRPr="003742A8" w:rsidRDefault="00952387" w:rsidP="00E26ED1">
            <w:pPr>
              <w:spacing w:after="0" w:line="240" w:lineRule="auto"/>
              <w:jc w:val="both"/>
              <w:rPr>
                <w:rFonts w:cstheme="minorHAnsi"/>
                <w:lang w:val="pl-PL"/>
              </w:rPr>
            </w:pPr>
            <w:r w:rsidRPr="003742A8">
              <w:rPr>
                <w:rFonts w:cstheme="minorHAnsi"/>
                <w:lang w:val="pl-PL"/>
              </w:rPr>
              <w:t>Zamawiający uzna za równoważny typ napędu, który spełni następujące kryteria:</w:t>
            </w:r>
          </w:p>
          <w:p w14:paraId="31B02C1C" w14:textId="77777777" w:rsidR="00952387" w:rsidRPr="003742A8" w:rsidRDefault="00952387" w:rsidP="00E26ED1">
            <w:pPr>
              <w:pStyle w:val="Akapitzlist"/>
              <w:numPr>
                <w:ilvl w:val="0"/>
                <w:numId w:val="30"/>
              </w:numPr>
              <w:spacing w:after="0" w:line="240" w:lineRule="auto"/>
              <w:jc w:val="both"/>
              <w:rPr>
                <w:rFonts w:cstheme="minorHAnsi"/>
                <w:lang w:val="pl-PL"/>
              </w:rPr>
            </w:pPr>
            <w:r w:rsidRPr="003742A8">
              <w:rPr>
                <w:rFonts w:cstheme="minorHAnsi"/>
                <w:lang w:val="pl-PL"/>
              </w:rPr>
              <w:t>umożliwia zapisanie w natywny sposób (bez kompresji itp.) minimum 10TB danych,</w:t>
            </w:r>
          </w:p>
          <w:p w14:paraId="4E9900D1" w14:textId="77777777" w:rsidR="00952387" w:rsidRPr="003742A8" w:rsidRDefault="00952387" w:rsidP="00E26ED1">
            <w:pPr>
              <w:pStyle w:val="Akapitzlist"/>
              <w:numPr>
                <w:ilvl w:val="0"/>
                <w:numId w:val="30"/>
              </w:numPr>
              <w:spacing w:after="0" w:line="240" w:lineRule="auto"/>
              <w:jc w:val="both"/>
              <w:rPr>
                <w:rFonts w:cstheme="minorHAnsi"/>
                <w:lang w:val="pl-PL"/>
              </w:rPr>
            </w:pPr>
            <w:r w:rsidRPr="003742A8">
              <w:rPr>
                <w:rFonts w:cstheme="minorHAnsi"/>
                <w:lang w:val="pl-PL"/>
              </w:rPr>
              <w:t>maksymalna prędkość zapisu danych bez kompresji wynosząca min. 300 MB/s,</w:t>
            </w:r>
          </w:p>
          <w:p w14:paraId="5EC1392D" w14:textId="77777777" w:rsidR="00952387" w:rsidRPr="003742A8" w:rsidRDefault="00952387" w:rsidP="00E26ED1">
            <w:pPr>
              <w:pStyle w:val="Akapitzlist"/>
              <w:numPr>
                <w:ilvl w:val="0"/>
                <w:numId w:val="30"/>
              </w:numPr>
              <w:spacing w:after="0" w:line="240" w:lineRule="auto"/>
              <w:jc w:val="both"/>
              <w:rPr>
                <w:rFonts w:cstheme="minorHAnsi"/>
                <w:lang w:val="pl-PL"/>
              </w:rPr>
            </w:pPr>
            <w:r w:rsidRPr="003742A8">
              <w:rPr>
                <w:rFonts w:cstheme="minorHAnsi"/>
                <w:lang w:val="pl-PL"/>
              </w:rPr>
              <w:t>musi umożliwiać zapis na nośniki jednokrotnego zapisu (ang. WORM),</w:t>
            </w:r>
          </w:p>
          <w:p w14:paraId="35BB58BA" w14:textId="77777777" w:rsidR="00952387" w:rsidRPr="003742A8" w:rsidRDefault="00952387" w:rsidP="00E26ED1">
            <w:pPr>
              <w:pStyle w:val="Akapitzlist"/>
              <w:numPr>
                <w:ilvl w:val="0"/>
                <w:numId w:val="30"/>
              </w:numPr>
              <w:spacing w:after="0" w:line="240" w:lineRule="auto"/>
              <w:jc w:val="both"/>
              <w:rPr>
                <w:rFonts w:cstheme="minorHAnsi"/>
                <w:lang w:val="pl-PL"/>
              </w:rPr>
            </w:pPr>
            <w:r w:rsidRPr="003742A8">
              <w:rPr>
                <w:rFonts w:cstheme="minorHAnsi"/>
                <w:lang w:val="pl-PL"/>
              </w:rPr>
              <w:t>musi umożliwiać wykorzystanie kompresji sprzętowej na poziomie min. 2,5:1.</w:t>
            </w:r>
          </w:p>
          <w:p w14:paraId="6F47A831" w14:textId="77777777" w:rsidR="00952387" w:rsidRPr="003742A8" w:rsidRDefault="00952387" w:rsidP="00E26ED1">
            <w:pPr>
              <w:pStyle w:val="Akapitzlist"/>
              <w:numPr>
                <w:ilvl w:val="0"/>
                <w:numId w:val="30"/>
              </w:numPr>
              <w:spacing w:after="0" w:line="240" w:lineRule="auto"/>
              <w:jc w:val="both"/>
              <w:rPr>
                <w:rFonts w:cstheme="minorHAnsi"/>
                <w:lang w:val="pl-PL"/>
              </w:rPr>
            </w:pPr>
            <w:r w:rsidRPr="003742A8">
              <w:rPr>
                <w:rFonts w:cstheme="minorHAnsi"/>
                <w:lang w:val="pl-PL"/>
              </w:rPr>
              <w:t xml:space="preserve">musi umożliwiać wymianę napędu bez przerywania pracy (napęd typu „hot </w:t>
            </w:r>
            <w:proofErr w:type="spellStart"/>
            <w:r w:rsidRPr="003742A8">
              <w:rPr>
                <w:rFonts w:cstheme="minorHAnsi"/>
                <w:lang w:val="pl-PL"/>
              </w:rPr>
              <w:t>swap</w:t>
            </w:r>
            <w:proofErr w:type="spellEnd"/>
            <w:r w:rsidRPr="003742A8">
              <w:rPr>
                <w:rFonts w:cstheme="minorHAnsi"/>
                <w:lang w:val="pl-PL"/>
              </w:rPr>
              <w:t>”).</w:t>
            </w:r>
          </w:p>
          <w:p w14:paraId="2B0C4ABA"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Serwer musi posiadać możliwość włożenia minimum 45 nośników taśmowych oraz umożliwiać zapis i/lub odczyt dowolnego z nich. </w:t>
            </w:r>
          </w:p>
          <w:p w14:paraId="119B7CD7" w14:textId="77777777" w:rsidR="00952387" w:rsidRPr="003742A8" w:rsidRDefault="00952387" w:rsidP="00E26ED1">
            <w:pPr>
              <w:spacing w:after="0" w:line="240" w:lineRule="auto"/>
              <w:jc w:val="both"/>
              <w:rPr>
                <w:rFonts w:cstheme="minorHAnsi"/>
                <w:lang w:val="pl-PL"/>
              </w:rPr>
            </w:pPr>
            <w:r w:rsidRPr="003742A8">
              <w:rPr>
                <w:rFonts w:cstheme="minorHAnsi"/>
                <w:lang w:val="pl-PL"/>
              </w:rPr>
              <w:t>Urządzenie musi pozwalać na wyjęcie lub włożenie do urządzenia minimum 5 nośników jednocześnie bez zajmowania miejsc dla minimalnej wymaganej liczby nośników, przy czym musi być możliwość zwiększenia tej liczby.</w:t>
            </w:r>
          </w:p>
          <w:p w14:paraId="15111196" w14:textId="77777777" w:rsidR="00952387" w:rsidRPr="003742A8" w:rsidRDefault="00952387" w:rsidP="00E26ED1">
            <w:pPr>
              <w:spacing w:after="0" w:line="240" w:lineRule="auto"/>
              <w:jc w:val="both"/>
              <w:rPr>
                <w:rFonts w:cstheme="minorHAnsi"/>
                <w:lang w:val="pl-PL"/>
              </w:rPr>
            </w:pPr>
            <w:r w:rsidRPr="003742A8">
              <w:rPr>
                <w:rFonts w:cstheme="minorHAnsi"/>
                <w:lang w:val="pl-PL"/>
              </w:rPr>
              <w:t>Serwer ma być dostarczony wraz z 40 taśmami LTO-8 oraz 1 taśmą czyszczącą.</w:t>
            </w:r>
          </w:p>
          <w:p w14:paraId="4ADC53ED" w14:textId="77777777" w:rsidR="00952387" w:rsidRPr="003742A8" w:rsidRDefault="00952387" w:rsidP="00E26ED1">
            <w:pPr>
              <w:spacing w:after="0" w:line="240" w:lineRule="auto"/>
              <w:jc w:val="both"/>
              <w:rPr>
                <w:rFonts w:cstheme="minorHAnsi"/>
                <w:lang w:val="pl-PL"/>
              </w:rPr>
            </w:pPr>
            <w:r w:rsidRPr="003742A8">
              <w:rPr>
                <w:rFonts w:cstheme="minorHAnsi"/>
                <w:lang w:val="pl-PL"/>
              </w:rPr>
              <w:t>Dopuszcza się zastosowanie modułów archiwizujących innego producenta niż producent serwera, umożliwiających utworzenie warstwy przestrzeni do składowania danych kopii bezpieczeństwa z wykorzystaniem nośników taśmowych, dedykowanych do tego celu, jeżeli obudowa oferowanego serwera nie umożliwia instalacji napędów taśmowych w  wymaganej ilości i/lub nie zapewnia wymaganej liczby miejsc na nośniki taśmowe.</w:t>
            </w:r>
          </w:p>
          <w:p w14:paraId="018C79ED" w14:textId="77777777" w:rsidR="00952387" w:rsidRPr="003742A8" w:rsidRDefault="00952387" w:rsidP="00E26ED1">
            <w:pPr>
              <w:spacing w:after="0" w:line="240" w:lineRule="auto"/>
              <w:jc w:val="both"/>
              <w:rPr>
                <w:rFonts w:cstheme="minorHAnsi"/>
                <w:lang w:val="pl-PL"/>
              </w:rPr>
            </w:pPr>
            <w:r w:rsidRPr="003742A8">
              <w:rPr>
                <w:rFonts w:cstheme="minorHAnsi"/>
                <w:lang w:val="pl-PL"/>
              </w:rPr>
              <w:t>Minimalne wymagania dla modułów umożliwiających utworzenie warstwy przestrzeni do składowania danych kopii bezpieczeństwa z wykorzystaniem nośników taśmowych:</w:t>
            </w:r>
          </w:p>
          <w:p w14:paraId="052E2FE0" w14:textId="77777777" w:rsidR="00952387" w:rsidRPr="003742A8" w:rsidRDefault="00952387" w:rsidP="00E26ED1">
            <w:pPr>
              <w:spacing w:after="0" w:line="240" w:lineRule="auto"/>
              <w:jc w:val="both"/>
              <w:rPr>
                <w:rFonts w:cstheme="minorHAnsi"/>
                <w:lang w:val="pl-PL"/>
              </w:rPr>
            </w:pPr>
            <w:r w:rsidRPr="003742A8">
              <w:rPr>
                <w:rFonts w:cstheme="minorHAnsi"/>
                <w:lang w:val="pl-PL"/>
              </w:rPr>
              <w:t>Pojedynczy moduł w dostarczonej konfiguracji nie może przekraczać wysokości 3U.</w:t>
            </w:r>
          </w:p>
          <w:p w14:paraId="57EF4F62" w14:textId="77777777" w:rsidR="00952387" w:rsidRPr="003742A8" w:rsidRDefault="00952387" w:rsidP="00E26ED1">
            <w:pPr>
              <w:spacing w:after="0" w:line="240" w:lineRule="auto"/>
              <w:jc w:val="both"/>
              <w:rPr>
                <w:rFonts w:cstheme="minorHAnsi"/>
                <w:lang w:val="pl-PL"/>
              </w:rPr>
            </w:pPr>
            <w:r w:rsidRPr="003742A8">
              <w:rPr>
                <w:rFonts w:cstheme="minorHAnsi"/>
                <w:lang w:val="pl-PL"/>
              </w:rPr>
              <w:t>Montaż w przemysłowej szafie RACK 19”.</w:t>
            </w:r>
          </w:p>
          <w:p w14:paraId="12C551FB" w14:textId="77777777" w:rsidR="00952387" w:rsidRPr="003742A8" w:rsidRDefault="00952387" w:rsidP="00E26ED1">
            <w:pPr>
              <w:spacing w:after="0" w:line="240" w:lineRule="auto"/>
              <w:jc w:val="both"/>
              <w:rPr>
                <w:rFonts w:cstheme="minorHAnsi"/>
                <w:lang w:val="pl-PL"/>
              </w:rPr>
            </w:pPr>
            <w:r w:rsidRPr="003742A8">
              <w:rPr>
                <w:rFonts w:cstheme="minorHAnsi"/>
                <w:lang w:val="pl-PL"/>
              </w:rPr>
              <w:lastRenderedPageBreak/>
              <w:t xml:space="preserve">Moduł musi umożliwiać rozbudowę do min. 8 modułów, 3U każdy, minimum 24U łącznie. Niedopuszczalne jest stosowanie jakiegokolwiek okablowania zewnętrznego (np. łączników SCSI) do wykonania rozbudowy, wszelka komunikacja musi odbywać się połączeniami wewnętrznymi. </w:t>
            </w:r>
          </w:p>
          <w:p w14:paraId="36E6C993"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Moduł musi być wyposażony w min. 1 napęd taśmowy LTO-8 połowy wysokości (Half </w:t>
            </w:r>
            <w:proofErr w:type="spellStart"/>
            <w:r w:rsidRPr="003742A8">
              <w:rPr>
                <w:rFonts w:cstheme="minorHAnsi"/>
                <w:lang w:val="pl-PL"/>
              </w:rPr>
              <w:t>Height</w:t>
            </w:r>
            <w:proofErr w:type="spellEnd"/>
            <w:r w:rsidRPr="003742A8">
              <w:rPr>
                <w:rFonts w:cstheme="minorHAnsi"/>
                <w:lang w:val="pl-PL"/>
              </w:rPr>
              <w:t xml:space="preserve">) lub wykonane w technologii gwarantującej co najmniej taką samą pojemność, poziom kompresji oraz prędkość zapisu i odczytu danych, wyposażone w natywny interfejs FC 8Gbps. </w:t>
            </w:r>
          </w:p>
          <w:p w14:paraId="4ECFD981" w14:textId="77777777" w:rsidR="00952387" w:rsidRPr="003742A8" w:rsidRDefault="00952387" w:rsidP="00E26ED1">
            <w:pPr>
              <w:spacing w:after="0" w:line="240" w:lineRule="auto"/>
              <w:jc w:val="both"/>
              <w:rPr>
                <w:rFonts w:cstheme="minorHAnsi"/>
                <w:lang w:val="pl-PL"/>
              </w:rPr>
            </w:pPr>
            <w:r w:rsidRPr="003742A8">
              <w:rPr>
                <w:rFonts w:cstheme="minorHAnsi"/>
                <w:lang w:val="pl-PL"/>
              </w:rPr>
              <w:t>Zamawiający uzna za równoważny typ napędu, który spełni następujące kryteria:</w:t>
            </w:r>
          </w:p>
          <w:p w14:paraId="16D8002F" w14:textId="77777777" w:rsidR="00952387" w:rsidRPr="003742A8" w:rsidRDefault="00952387" w:rsidP="00E26ED1">
            <w:pPr>
              <w:pStyle w:val="Akapitzlist"/>
              <w:numPr>
                <w:ilvl w:val="0"/>
                <w:numId w:val="30"/>
              </w:numPr>
              <w:spacing w:after="0" w:line="240" w:lineRule="auto"/>
              <w:jc w:val="both"/>
              <w:rPr>
                <w:rFonts w:cstheme="minorHAnsi"/>
                <w:lang w:val="pl-PL"/>
              </w:rPr>
            </w:pPr>
            <w:r w:rsidRPr="003742A8">
              <w:rPr>
                <w:rFonts w:cstheme="minorHAnsi"/>
                <w:lang w:val="pl-PL"/>
              </w:rPr>
              <w:t>umożliwia zapisanie w natywny sposób (bez kompresji itp.) minimum 10TB danych,</w:t>
            </w:r>
          </w:p>
          <w:p w14:paraId="778BC823" w14:textId="77777777" w:rsidR="00952387" w:rsidRPr="003742A8" w:rsidRDefault="00952387" w:rsidP="00E26ED1">
            <w:pPr>
              <w:pStyle w:val="Akapitzlist"/>
              <w:numPr>
                <w:ilvl w:val="0"/>
                <w:numId w:val="30"/>
              </w:numPr>
              <w:spacing w:after="0" w:line="240" w:lineRule="auto"/>
              <w:jc w:val="both"/>
              <w:rPr>
                <w:rFonts w:cstheme="minorHAnsi"/>
                <w:lang w:val="pl-PL"/>
              </w:rPr>
            </w:pPr>
            <w:r w:rsidRPr="003742A8">
              <w:rPr>
                <w:rFonts w:cstheme="minorHAnsi"/>
                <w:lang w:val="pl-PL"/>
              </w:rPr>
              <w:t>maksymalna prędkość zapisu danych bez kompresji wynosząca min. 300 MB/s,</w:t>
            </w:r>
          </w:p>
          <w:p w14:paraId="4889E857" w14:textId="77777777" w:rsidR="00952387" w:rsidRPr="003742A8" w:rsidRDefault="00952387" w:rsidP="00E26ED1">
            <w:pPr>
              <w:pStyle w:val="Akapitzlist"/>
              <w:numPr>
                <w:ilvl w:val="0"/>
                <w:numId w:val="30"/>
              </w:numPr>
              <w:spacing w:after="0" w:line="240" w:lineRule="auto"/>
              <w:jc w:val="both"/>
              <w:rPr>
                <w:rFonts w:cstheme="minorHAnsi"/>
                <w:lang w:val="pl-PL"/>
              </w:rPr>
            </w:pPr>
            <w:r w:rsidRPr="003742A8">
              <w:rPr>
                <w:rFonts w:cstheme="minorHAnsi"/>
                <w:lang w:val="pl-PL"/>
              </w:rPr>
              <w:t>musi umożliwiać zapis na nośniki jednokrotnego zapisu (ang. WORM),</w:t>
            </w:r>
          </w:p>
          <w:p w14:paraId="6DA334BC" w14:textId="77777777" w:rsidR="00952387" w:rsidRPr="003742A8" w:rsidRDefault="00952387" w:rsidP="00E26ED1">
            <w:pPr>
              <w:pStyle w:val="Akapitzlist"/>
              <w:numPr>
                <w:ilvl w:val="0"/>
                <w:numId w:val="30"/>
              </w:numPr>
              <w:spacing w:after="0" w:line="240" w:lineRule="auto"/>
              <w:jc w:val="both"/>
              <w:rPr>
                <w:rFonts w:cstheme="minorHAnsi"/>
                <w:lang w:val="pl-PL"/>
              </w:rPr>
            </w:pPr>
            <w:r w:rsidRPr="003742A8">
              <w:rPr>
                <w:rFonts w:cstheme="minorHAnsi"/>
                <w:lang w:val="pl-PL"/>
              </w:rPr>
              <w:t>musi umożliwiać wykorzystanie kompresji sprzętowej na poziomie min. 2,5:1.</w:t>
            </w:r>
          </w:p>
          <w:p w14:paraId="292AF60D" w14:textId="77777777" w:rsidR="00952387" w:rsidRPr="003742A8" w:rsidRDefault="00952387" w:rsidP="00E26ED1">
            <w:pPr>
              <w:pStyle w:val="Akapitzlist"/>
              <w:numPr>
                <w:ilvl w:val="0"/>
                <w:numId w:val="30"/>
              </w:numPr>
              <w:spacing w:after="0" w:line="240" w:lineRule="auto"/>
              <w:jc w:val="both"/>
              <w:rPr>
                <w:rFonts w:cstheme="minorHAnsi"/>
                <w:lang w:val="pl-PL"/>
              </w:rPr>
            </w:pPr>
            <w:r w:rsidRPr="003742A8">
              <w:rPr>
                <w:rFonts w:cstheme="minorHAnsi"/>
                <w:lang w:val="pl-PL"/>
              </w:rPr>
              <w:t xml:space="preserve">musi umożliwiać wymianę napędu bez przerywania pracy (napęd typu „hot </w:t>
            </w:r>
            <w:proofErr w:type="spellStart"/>
            <w:r w:rsidRPr="003742A8">
              <w:rPr>
                <w:rFonts w:cstheme="minorHAnsi"/>
                <w:lang w:val="pl-PL"/>
              </w:rPr>
              <w:t>swap</w:t>
            </w:r>
            <w:proofErr w:type="spellEnd"/>
            <w:r w:rsidRPr="003742A8">
              <w:rPr>
                <w:rFonts w:cstheme="minorHAnsi"/>
                <w:lang w:val="pl-PL"/>
              </w:rPr>
              <w:t>”).</w:t>
            </w:r>
          </w:p>
          <w:p w14:paraId="702E1DF9" w14:textId="77777777" w:rsidR="00952387" w:rsidRPr="003742A8" w:rsidRDefault="00952387" w:rsidP="00E26ED1">
            <w:pPr>
              <w:spacing w:after="0" w:line="240" w:lineRule="auto"/>
              <w:jc w:val="both"/>
              <w:rPr>
                <w:rFonts w:cstheme="minorHAnsi"/>
                <w:lang w:val="pl-PL"/>
              </w:rPr>
            </w:pPr>
            <w:r w:rsidRPr="003742A8">
              <w:rPr>
                <w:rFonts w:cstheme="minorHAnsi"/>
                <w:lang w:val="pl-PL"/>
              </w:rPr>
              <w:t>Żadna funkcjonalność modułu realizowana przez napędy taśmowe (np. sprawdzanie konsystencji danych) nie może wymuszać łączności napędów taśmowych do innych przełączników niż przełączniki FC.</w:t>
            </w:r>
          </w:p>
          <w:p w14:paraId="3440BDB6"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Moduł musi mieć możliwość rozbudowy do minimum 24 napędów taśmowych LTO-8 (o natywnym interfejsie SAS lub FC, połowy wysokości (Half </w:t>
            </w:r>
            <w:proofErr w:type="spellStart"/>
            <w:r w:rsidRPr="003742A8">
              <w:rPr>
                <w:rFonts w:cstheme="minorHAnsi"/>
                <w:lang w:val="pl-PL"/>
              </w:rPr>
              <w:t>Height</w:t>
            </w:r>
            <w:proofErr w:type="spellEnd"/>
            <w:r w:rsidRPr="003742A8">
              <w:rPr>
                <w:rFonts w:cstheme="minorHAnsi"/>
                <w:lang w:val="pl-PL"/>
              </w:rPr>
              <w:t>)), łącznie. Musi być możliwość mieszania napędów różnych generacji technologii LTO (od min. LTO-7) oraz różnych interfejsów.</w:t>
            </w:r>
          </w:p>
          <w:p w14:paraId="32BACA75"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Moduł musi być wyposażony w minimum 50 kieszeni na nośniki taśmowe z czego 50 kieszeni musi być </w:t>
            </w:r>
            <w:proofErr w:type="spellStart"/>
            <w:r w:rsidRPr="003742A8">
              <w:rPr>
                <w:rFonts w:cstheme="minorHAnsi"/>
                <w:lang w:val="pl-PL"/>
              </w:rPr>
              <w:t>zalicencjonowanych</w:t>
            </w:r>
            <w:proofErr w:type="spellEnd"/>
            <w:r w:rsidRPr="003742A8">
              <w:rPr>
                <w:rFonts w:cstheme="minorHAnsi"/>
                <w:lang w:val="pl-PL"/>
              </w:rPr>
              <w:t xml:space="preserve"> do dowolnego użytku.</w:t>
            </w:r>
          </w:p>
          <w:p w14:paraId="42F5AE17"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Moduł musi mieć możliwość rozbudowy do minimum (fizycznie oraz </w:t>
            </w:r>
            <w:proofErr w:type="spellStart"/>
            <w:r w:rsidRPr="003742A8">
              <w:rPr>
                <w:rFonts w:cstheme="minorHAnsi"/>
                <w:lang w:val="pl-PL"/>
              </w:rPr>
              <w:t>zalicencjonowanych</w:t>
            </w:r>
            <w:proofErr w:type="spellEnd"/>
            <w:r w:rsidRPr="003742A8">
              <w:rPr>
                <w:rFonts w:cstheme="minorHAnsi"/>
                <w:lang w:val="pl-PL"/>
              </w:rPr>
              <w:t xml:space="preserve"> do dowolnego użytku) 400 kieszeni na nośniki taśmowe.</w:t>
            </w:r>
          </w:p>
          <w:p w14:paraId="66247C0C" w14:textId="77777777" w:rsidR="00952387" w:rsidRPr="003742A8" w:rsidRDefault="00952387" w:rsidP="00E26ED1">
            <w:pPr>
              <w:spacing w:after="0" w:line="240" w:lineRule="auto"/>
              <w:jc w:val="both"/>
              <w:rPr>
                <w:rFonts w:cstheme="minorHAnsi"/>
                <w:lang w:val="pl-PL"/>
              </w:rPr>
            </w:pPr>
            <w:r w:rsidRPr="003742A8">
              <w:rPr>
                <w:rFonts w:cstheme="minorHAnsi"/>
                <w:lang w:val="pl-PL"/>
              </w:rPr>
              <w:t>Moduł musi mieć możliwość zdefiniowania do 25 kieszeni typu „mail slot/import/export” w odstępach co 5 (licząc od 0).</w:t>
            </w:r>
          </w:p>
          <w:p w14:paraId="20B7D471" w14:textId="77777777" w:rsidR="00952387" w:rsidRPr="003742A8" w:rsidRDefault="00952387" w:rsidP="00E26ED1">
            <w:pPr>
              <w:spacing w:after="0" w:line="240" w:lineRule="auto"/>
              <w:jc w:val="both"/>
              <w:rPr>
                <w:rFonts w:cstheme="minorHAnsi"/>
                <w:lang w:val="pl-PL"/>
              </w:rPr>
            </w:pPr>
            <w:r w:rsidRPr="003742A8">
              <w:rPr>
                <w:rFonts w:cstheme="minorHAnsi"/>
                <w:lang w:val="pl-PL"/>
              </w:rPr>
              <w:t>Moduł musi być zarządzany z poziomu panelu dotykowego zabezpieczonego hasłem lub/i numerem PIN oraz zdalnego interfejsu zarządzania przez panel WWW (HTML5).</w:t>
            </w:r>
          </w:p>
          <w:p w14:paraId="475DC519" w14:textId="77777777" w:rsidR="00952387" w:rsidRPr="003742A8" w:rsidRDefault="00952387" w:rsidP="00E26ED1">
            <w:pPr>
              <w:spacing w:after="0" w:line="240" w:lineRule="auto"/>
              <w:jc w:val="both"/>
              <w:rPr>
                <w:rFonts w:cstheme="minorHAnsi"/>
                <w:lang w:val="pl-PL"/>
              </w:rPr>
            </w:pPr>
            <w:r w:rsidRPr="003742A8">
              <w:rPr>
                <w:rFonts w:cstheme="minorHAnsi"/>
                <w:lang w:val="pl-PL"/>
              </w:rPr>
              <w:t>Moduł musi wspierać Multi-</w:t>
            </w:r>
            <w:proofErr w:type="spellStart"/>
            <w:r w:rsidRPr="003742A8">
              <w:rPr>
                <w:rFonts w:cstheme="minorHAnsi"/>
                <w:lang w:val="pl-PL"/>
              </w:rPr>
              <w:t>Factor</w:t>
            </w:r>
            <w:proofErr w:type="spellEnd"/>
            <w:r w:rsidRPr="003742A8">
              <w:rPr>
                <w:rFonts w:cstheme="minorHAnsi"/>
                <w:lang w:val="pl-PL"/>
              </w:rPr>
              <w:t xml:space="preserve"> </w:t>
            </w:r>
            <w:proofErr w:type="spellStart"/>
            <w:r w:rsidRPr="003742A8">
              <w:rPr>
                <w:rFonts w:cstheme="minorHAnsi"/>
                <w:lang w:val="pl-PL"/>
              </w:rPr>
              <w:t>Authentication</w:t>
            </w:r>
            <w:proofErr w:type="spellEnd"/>
            <w:r w:rsidRPr="003742A8">
              <w:rPr>
                <w:rFonts w:cstheme="minorHAnsi"/>
                <w:lang w:val="pl-PL"/>
              </w:rPr>
              <w:t xml:space="preserve"> (MFA) dla min. użytkowników lokalnych.</w:t>
            </w:r>
          </w:p>
          <w:p w14:paraId="735F25F2" w14:textId="77777777" w:rsidR="00952387" w:rsidRPr="003742A8" w:rsidRDefault="00952387" w:rsidP="00E26ED1">
            <w:pPr>
              <w:spacing w:after="0" w:line="240" w:lineRule="auto"/>
              <w:jc w:val="both"/>
              <w:rPr>
                <w:rFonts w:cstheme="minorHAnsi"/>
                <w:lang w:val="pl-PL"/>
              </w:rPr>
            </w:pPr>
            <w:r w:rsidRPr="003742A8">
              <w:rPr>
                <w:rFonts w:cstheme="minorHAnsi"/>
                <w:lang w:val="pl-PL"/>
              </w:rPr>
              <w:t>Musi być możliwość tworzenia użytkowników lokalnych oraz integracji z systemem usług katalogowych – Microsoft Active Directory.</w:t>
            </w:r>
          </w:p>
          <w:p w14:paraId="243FBB43" w14:textId="77777777" w:rsidR="00952387" w:rsidRPr="003742A8" w:rsidRDefault="00952387" w:rsidP="00E26ED1">
            <w:pPr>
              <w:spacing w:after="0" w:line="240" w:lineRule="auto"/>
              <w:jc w:val="both"/>
              <w:rPr>
                <w:rFonts w:cstheme="minorHAnsi"/>
                <w:lang w:val="pl-PL"/>
              </w:rPr>
            </w:pPr>
            <w:r w:rsidRPr="003742A8">
              <w:rPr>
                <w:rFonts w:cstheme="minorHAnsi"/>
                <w:lang w:val="pl-PL"/>
              </w:rPr>
              <w:t>Moduł musi udostępniać funkcje monitorowania stanu napędów i robota oraz musi mieć możliwość zdalnego monitorowania stanu urządzenia i wychwytywania błędów bezpośrednio przez inżynierów producenta za pomocą odpowiedniego oprogramowania, dostarczonego razem z modułem archiwizującym. Nie jest dopuszczalne instalowanie żadnych dodatkowych systemów (wirtualnych czy fizycznych) w celu osiągnięcia tej funkcjonalności.</w:t>
            </w:r>
          </w:p>
          <w:p w14:paraId="3BFFC70B"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Obsługa protokołów min. SNMP, </w:t>
            </w:r>
            <w:proofErr w:type="spellStart"/>
            <w:r w:rsidRPr="003742A8">
              <w:rPr>
                <w:rFonts w:cstheme="minorHAnsi"/>
                <w:lang w:val="pl-PL"/>
              </w:rPr>
              <w:t>Syslog</w:t>
            </w:r>
            <w:proofErr w:type="spellEnd"/>
            <w:r w:rsidRPr="003742A8">
              <w:rPr>
                <w:rFonts w:cstheme="minorHAnsi"/>
                <w:lang w:val="pl-PL"/>
              </w:rPr>
              <w:t>.</w:t>
            </w:r>
          </w:p>
          <w:p w14:paraId="5E83B255" w14:textId="77777777" w:rsidR="00952387" w:rsidRPr="003742A8" w:rsidRDefault="00952387" w:rsidP="00E26ED1">
            <w:pPr>
              <w:spacing w:after="0" w:line="240" w:lineRule="auto"/>
              <w:jc w:val="both"/>
              <w:rPr>
                <w:rFonts w:cstheme="minorHAnsi"/>
                <w:lang w:val="pl-PL"/>
              </w:rPr>
            </w:pPr>
            <w:r w:rsidRPr="003742A8">
              <w:rPr>
                <w:rFonts w:cstheme="minorHAnsi"/>
                <w:lang w:val="pl-PL"/>
              </w:rPr>
              <w:t>Moduł archiwizujący musi posiadać min. 1 interfejs 1GbE do zarządzania. Interfejs musi być zlokalizowany na karcie zarządzania modułem archiwizującym oraz posiadać wszystkie mechanizmy zarządzania na obu portach.</w:t>
            </w:r>
          </w:p>
          <w:p w14:paraId="7D5D4FB3"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Moduł musi być wykonany w technologii umożliwiającej sprzętowy podział na części „logiczne”, a następnie podłączane do różnych serwerów, korzystających z różnego oprogramowania do wykonywania kopii zapasowych i archiwizacji. </w:t>
            </w:r>
          </w:p>
          <w:p w14:paraId="7FC78AA6" w14:textId="77777777" w:rsidR="00952387" w:rsidRPr="003742A8" w:rsidRDefault="00952387" w:rsidP="00E26ED1">
            <w:pPr>
              <w:spacing w:after="0" w:line="240" w:lineRule="auto"/>
              <w:jc w:val="both"/>
              <w:rPr>
                <w:rFonts w:cstheme="minorHAnsi"/>
                <w:lang w:val="pl-PL"/>
              </w:rPr>
            </w:pPr>
            <w:r w:rsidRPr="003742A8">
              <w:rPr>
                <w:rFonts w:cstheme="minorHAnsi"/>
                <w:lang w:val="pl-PL"/>
              </w:rPr>
              <w:t>Moduł musi wspierać do 21 „logicznych instancji”.</w:t>
            </w:r>
          </w:p>
          <w:p w14:paraId="251EEFA1"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Moduł musi być wyposażony w czytnik kodów kreskowych </w:t>
            </w:r>
          </w:p>
          <w:p w14:paraId="2EDBA791" w14:textId="77777777" w:rsidR="00952387" w:rsidRPr="003742A8" w:rsidRDefault="00952387" w:rsidP="00E26ED1">
            <w:pPr>
              <w:spacing w:after="0" w:line="240" w:lineRule="auto"/>
              <w:jc w:val="both"/>
              <w:rPr>
                <w:rFonts w:cstheme="minorHAnsi"/>
                <w:lang w:val="pl-PL"/>
              </w:rPr>
            </w:pPr>
            <w:r w:rsidRPr="003742A8">
              <w:rPr>
                <w:rFonts w:cstheme="minorHAnsi"/>
                <w:lang w:val="pl-PL"/>
              </w:rPr>
              <w:t>W pełni redundantne dla wszystkich modułów w których zamontowane będą napędy taśmowe.</w:t>
            </w:r>
          </w:p>
          <w:p w14:paraId="3BB8225E" w14:textId="77777777" w:rsidR="00952387" w:rsidRPr="003742A8" w:rsidRDefault="00952387" w:rsidP="00E26ED1">
            <w:pPr>
              <w:spacing w:after="0" w:line="240" w:lineRule="auto"/>
              <w:jc w:val="both"/>
              <w:rPr>
                <w:rFonts w:cstheme="minorHAnsi"/>
                <w:lang w:val="pl-PL"/>
              </w:rPr>
            </w:pPr>
            <w:r w:rsidRPr="003742A8">
              <w:rPr>
                <w:rFonts w:cstheme="minorHAnsi"/>
                <w:lang w:val="pl-PL"/>
              </w:rPr>
              <w:t>Moduł musi mieć możliwość włączenia adresacji logicznej dla jego modułu kontrolnego (numer seryjny) oraz napędów taśmowych (WWN), dzięki czemu wymiana tych komponentów nie wpływa na rekonfigurację aplikacji i sieci SAN.</w:t>
            </w:r>
          </w:p>
          <w:p w14:paraId="220B4EEF" w14:textId="77777777" w:rsidR="00952387" w:rsidRPr="003742A8" w:rsidRDefault="00952387" w:rsidP="00E26ED1">
            <w:pPr>
              <w:spacing w:after="0" w:line="240" w:lineRule="auto"/>
              <w:jc w:val="both"/>
              <w:rPr>
                <w:rFonts w:cstheme="minorHAnsi"/>
                <w:lang w:val="pl-PL"/>
              </w:rPr>
            </w:pPr>
            <w:r w:rsidRPr="003742A8">
              <w:rPr>
                <w:rFonts w:cstheme="minorHAnsi"/>
                <w:lang w:val="pl-PL"/>
              </w:rPr>
              <w:lastRenderedPageBreak/>
              <w:t>Oferowany moduł archiwizujący musi być objęty odrębnym, co najmniej 5-letnim wsparciem jego producenta w dni robocze, z czasem reakcji w miejscu instalacji sprzętu Następny Dzień Roboczy.</w:t>
            </w:r>
          </w:p>
          <w:p w14:paraId="26DFF80C" w14:textId="77777777" w:rsidR="00952387" w:rsidRPr="003742A8" w:rsidRDefault="00952387" w:rsidP="00E26ED1">
            <w:pPr>
              <w:spacing w:after="0" w:line="240" w:lineRule="auto"/>
              <w:jc w:val="both"/>
              <w:rPr>
                <w:rFonts w:cstheme="minorHAnsi"/>
                <w:lang w:val="pl-PL"/>
              </w:rPr>
            </w:pPr>
            <w:r w:rsidRPr="003742A8">
              <w:rPr>
                <w:rFonts w:cstheme="minorHAnsi"/>
                <w:lang w:val="pl-PL"/>
              </w:rPr>
              <w:t>Musi być możliwość zgłaszania awarii minimum poprzez linię telefoniczną producenta lub poprzez e-mail.</w:t>
            </w:r>
          </w:p>
          <w:p w14:paraId="793BBA4D" w14:textId="77777777" w:rsidR="00952387" w:rsidRPr="003742A8" w:rsidRDefault="00952387" w:rsidP="00E26ED1">
            <w:pPr>
              <w:spacing w:after="0" w:line="240" w:lineRule="auto"/>
              <w:jc w:val="both"/>
              <w:rPr>
                <w:rFonts w:cstheme="minorHAnsi"/>
                <w:lang w:val="pl-PL"/>
              </w:rPr>
            </w:pPr>
            <w:r w:rsidRPr="003742A8">
              <w:rPr>
                <w:rFonts w:cstheme="minorHAnsi"/>
                <w:lang w:val="pl-PL"/>
              </w:rPr>
              <w:t>Jeżeli Wykonawca oferuje moduł archiwizacyjny, należy podać producenta i model w kolumnie 3.</w:t>
            </w:r>
          </w:p>
        </w:tc>
      </w:tr>
      <w:tr w:rsidR="00952387" w:rsidRPr="00BB7C15" w14:paraId="0EBBB1F0" w14:textId="77777777" w:rsidTr="00795D5B">
        <w:trPr>
          <w:jc w:val="center"/>
        </w:trPr>
        <w:tc>
          <w:tcPr>
            <w:tcW w:w="301" w:type="pct"/>
            <w:vAlign w:val="center"/>
          </w:tcPr>
          <w:p w14:paraId="21E807C1" w14:textId="77777777" w:rsidR="00952387" w:rsidRPr="003742A8" w:rsidRDefault="00952387" w:rsidP="00E26ED1">
            <w:pPr>
              <w:spacing w:after="0" w:line="240" w:lineRule="auto"/>
              <w:jc w:val="both"/>
              <w:rPr>
                <w:rFonts w:cstheme="minorHAnsi"/>
                <w:lang w:val="pl-PL"/>
              </w:rPr>
            </w:pPr>
            <w:r w:rsidRPr="003742A8">
              <w:rPr>
                <w:rFonts w:cstheme="minorHAnsi"/>
                <w:lang w:val="pl-PL"/>
              </w:rPr>
              <w:lastRenderedPageBreak/>
              <w:t>17</w:t>
            </w:r>
          </w:p>
        </w:tc>
        <w:tc>
          <w:tcPr>
            <w:tcW w:w="4699" w:type="pct"/>
            <w:vAlign w:val="center"/>
          </w:tcPr>
          <w:p w14:paraId="5D7E3FCB" w14:textId="77777777" w:rsidR="00952387" w:rsidRPr="003742A8" w:rsidRDefault="00952387" w:rsidP="00E26ED1">
            <w:pPr>
              <w:pStyle w:val="Standard"/>
              <w:jc w:val="both"/>
              <w:rPr>
                <w:rFonts w:asciiTheme="minorHAnsi" w:hAnsiTheme="minorHAnsi" w:cstheme="minorHAnsi"/>
                <w:b/>
                <w:color w:val="000000"/>
                <w:sz w:val="22"/>
                <w:szCs w:val="22"/>
                <w:lang w:val="pl-PL"/>
              </w:rPr>
            </w:pPr>
            <w:r w:rsidRPr="003742A8">
              <w:rPr>
                <w:rFonts w:asciiTheme="minorHAnsi" w:hAnsiTheme="minorHAnsi" w:cstheme="minorHAnsi"/>
                <w:b/>
                <w:color w:val="000000"/>
                <w:sz w:val="22"/>
                <w:szCs w:val="22"/>
                <w:lang w:val="pl-PL"/>
              </w:rPr>
              <w:t>Akcesoria:</w:t>
            </w:r>
          </w:p>
          <w:p w14:paraId="4F622FED"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 Kabel Direct </w:t>
            </w:r>
            <w:proofErr w:type="spellStart"/>
            <w:r w:rsidRPr="003742A8">
              <w:rPr>
                <w:rFonts w:cstheme="minorHAnsi"/>
                <w:color w:val="000000"/>
                <w:lang w:val="pl-PL"/>
              </w:rPr>
              <w:t>Attach</w:t>
            </w:r>
            <w:proofErr w:type="spellEnd"/>
            <w:r w:rsidRPr="003742A8">
              <w:rPr>
                <w:rFonts w:cstheme="minorHAnsi"/>
                <w:color w:val="000000"/>
                <w:lang w:val="pl-PL"/>
              </w:rPr>
              <w:t xml:space="preserve"> Cable (DAC) SFP28-to-SFP28 o długości 3m – 4 szt.</w:t>
            </w:r>
          </w:p>
          <w:p w14:paraId="04D5877E"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 </w:t>
            </w:r>
            <w:proofErr w:type="spellStart"/>
            <w:r w:rsidRPr="003742A8">
              <w:rPr>
                <w:rFonts w:cstheme="minorHAnsi"/>
                <w:lang w:val="pl-PL"/>
              </w:rPr>
              <w:t>Patchcord</w:t>
            </w:r>
            <w:proofErr w:type="spellEnd"/>
            <w:r w:rsidRPr="003742A8">
              <w:rPr>
                <w:rFonts w:cstheme="minorHAnsi"/>
                <w:lang w:val="pl-PL"/>
              </w:rPr>
              <w:t xml:space="preserve"> miedziany min. </w:t>
            </w:r>
            <w:proofErr w:type="spellStart"/>
            <w:r w:rsidRPr="003742A8">
              <w:rPr>
                <w:rFonts w:cstheme="minorHAnsi"/>
                <w:lang w:val="pl-PL"/>
              </w:rPr>
              <w:t>Cat</w:t>
            </w:r>
            <w:proofErr w:type="spellEnd"/>
            <w:r w:rsidRPr="003742A8">
              <w:rPr>
                <w:rFonts w:cstheme="minorHAnsi"/>
                <w:lang w:val="pl-PL"/>
              </w:rPr>
              <w:t xml:space="preserve"> 6A RJ45 o długości 2,5m – 3 szt.</w:t>
            </w:r>
          </w:p>
        </w:tc>
      </w:tr>
      <w:tr w:rsidR="00952387" w:rsidRPr="00BB7C15" w14:paraId="54234CB4" w14:textId="77777777" w:rsidTr="00795D5B">
        <w:trPr>
          <w:jc w:val="center"/>
        </w:trPr>
        <w:tc>
          <w:tcPr>
            <w:tcW w:w="301" w:type="pct"/>
            <w:vAlign w:val="center"/>
          </w:tcPr>
          <w:p w14:paraId="51A5EA66" w14:textId="77777777" w:rsidR="00952387" w:rsidRPr="003742A8" w:rsidRDefault="00952387" w:rsidP="00E26ED1">
            <w:pPr>
              <w:spacing w:after="0" w:line="240" w:lineRule="auto"/>
              <w:jc w:val="both"/>
              <w:rPr>
                <w:rFonts w:cstheme="minorHAnsi"/>
                <w:lang w:val="pl-PL"/>
              </w:rPr>
            </w:pPr>
            <w:r w:rsidRPr="003742A8">
              <w:rPr>
                <w:rFonts w:cstheme="minorHAnsi"/>
                <w:lang w:val="pl-PL"/>
              </w:rPr>
              <w:t>18</w:t>
            </w:r>
          </w:p>
        </w:tc>
        <w:tc>
          <w:tcPr>
            <w:tcW w:w="4699" w:type="pct"/>
            <w:vAlign w:val="center"/>
          </w:tcPr>
          <w:p w14:paraId="651E3D52" w14:textId="77777777" w:rsidR="00952387" w:rsidRPr="003742A8" w:rsidRDefault="00952387" w:rsidP="00E26ED1">
            <w:pPr>
              <w:spacing w:after="0" w:line="240" w:lineRule="auto"/>
              <w:jc w:val="both"/>
              <w:rPr>
                <w:rFonts w:cstheme="minorHAnsi"/>
                <w:lang w:val="pl-PL"/>
              </w:rPr>
            </w:pPr>
            <w:r w:rsidRPr="003742A8">
              <w:rPr>
                <w:rFonts w:cstheme="minorHAnsi"/>
                <w:color w:val="000000"/>
                <w:lang w:val="pl-PL"/>
              </w:rPr>
              <w:t>Serwer</w:t>
            </w:r>
            <w:r w:rsidRPr="003742A8">
              <w:rPr>
                <w:rFonts w:cstheme="minorHAnsi"/>
                <w:lang w:val="pl-PL"/>
              </w:rPr>
              <w:t xml:space="preserve"> musi być zgodny z normami UE i przeznaczony na rynek UE, musi posiadać certyfikat CE.</w:t>
            </w:r>
          </w:p>
        </w:tc>
      </w:tr>
      <w:tr w:rsidR="00952387" w:rsidRPr="00BB7C15" w14:paraId="083B7C83" w14:textId="77777777" w:rsidTr="00795D5B">
        <w:trPr>
          <w:jc w:val="center"/>
        </w:trPr>
        <w:tc>
          <w:tcPr>
            <w:tcW w:w="301" w:type="pct"/>
            <w:vAlign w:val="center"/>
          </w:tcPr>
          <w:p w14:paraId="69426E07" w14:textId="77777777" w:rsidR="00952387" w:rsidRPr="003742A8" w:rsidRDefault="00952387" w:rsidP="00E26ED1">
            <w:pPr>
              <w:spacing w:after="0" w:line="240" w:lineRule="auto"/>
              <w:jc w:val="both"/>
              <w:rPr>
                <w:rFonts w:cstheme="minorHAnsi"/>
                <w:highlight w:val="yellow"/>
                <w:lang w:val="pl-PL"/>
              </w:rPr>
            </w:pPr>
            <w:r w:rsidRPr="003742A8">
              <w:rPr>
                <w:rFonts w:cstheme="minorHAnsi"/>
                <w:lang w:val="pl-PL"/>
              </w:rPr>
              <w:t>19</w:t>
            </w:r>
          </w:p>
        </w:tc>
        <w:tc>
          <w:tcPr>
            <w:tcW w:w="4699" w:type="pct"/>
            <w:vAlign w:val="center"/>
          </w:tcPr>
          <w:p w14:paraId="3483FE2D"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Oferowany serwer musi znajdować się na liście kompatybilności Windows Server </w:t>
            </w:r>
            <w:proofErr w:type="spellStart"/>
            <w:r w:rsidRPr="003742A8">
              <w:rPr>
                <w:rFonts w:cstheme="minorHAnsi"/>
                <w:lang w:val="pl-PL"/>
              </w:rPr>
              <w:t>Catalog</w:t>
            </w:r>
            <w:proofErr w:type="spellEnd"/>
            <w:r w:rsidRPr="003742A8">
              <w:rPr>
                <w:rFonts w:cstheme="minorHAnsi"/>
                <w:lang w:val="pl-PL"/>
              </w:rPr>
              <w:t xml:space="preserve"> i posiadać status „</w:t>
            </w:r>
            <w:proofErr w:type="spellStart"/>
            <w:r w:rsidRPr="003742A8">
              <w:rPr>
                <w:rFonts w:cstheme="minorHAnsi"/>
                <w:lang w:val="pl-PL"/>
              </w:rPr>
              <w:t>Certified</w:t>
            </w:r>
            <w:proofErr w:type="spellEnd"/>
            <w:r w:rsidRPr="003742A8">
              <w:rPr>
                <w:rFonts w:cstheme="minorHAnsi"/>
                <w:lang w:val="pl-PL"/>
              </w:rPr>
              <w:t xml:space="preserve"> for Windows” dla systemów Microsoft Windows Server 2022, Microsoft Windows Server 2019 oraz Microsoft Windows Server 2016.</w:t>
            </w:r>
          </w:p>
          <w:p w14:paraId="46BAD2F3"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Oferowany serwer musi znajdować się na liście zgodności dla systemu </w:t>
            </w:r>
            <w:proofErr w:type="spellStart"/>
            <w:r w:rsidRPr="003742A8">
              <w:rPr>
                <w:rFonts w:cstheme="minorHAnsi"/>
                <w:lang w:val="pl-PL"/>
              </w:rPr>
              <w:t>VMware</w:t>
            </w:r>
            <w:proofErr w:type="spellEnd"/>
            <w:r w:rsidRPr="003742A8">
              <w:rPr>
                <w:rFonts w:cstheme="minorHAnsi"/>
                <w:lang w:val="pl-PL"/>
              </w:rPr>
              <w:t xml:space="preserve"> </w:t>
            </w:r>
            <w:proofErr w:type="spellStart"/>
            <w:r w:rsidRPr="003742A8">
              <w:rPr>
                <w:rFonts w:cstheme="minorHAnsi"/>
                <w:lang w:val="pl-PL"/>
              </w:rPr>
              <w:t>ESXi</w:t>
            </w:r>
            <w:proofErr w:type="spellEnd"/>
            <w:r w:rsidRPr="003742A8">
              <w:rPr>
                <w:rFonts w:cstheme="minorHAnsi"/>
                <w:lang w:val="pl-PL"/>
              </w:rPr>
              <w:t xml:space="preserve"> 8.0u1 zamieszczonej na stronie https://www.vmware.com/resources/compatibility/search.php</w:t>
            </w:r>
          </w:p>
        </w:tc>
      </w:tr>
      <w:tr w:rsidR="00952387" w:rsidRPr="00BB7C15" w14:paraId="0A0AD2B0" w14:textId="77777777" w:rsidTr="00795D5B">
        <w:trPr>
          <w:jc w:val="center"/>
        </w:trPr>
        <w:tc>
          <w:tcPr>
            <w:tcW w:w="301" w:type="pct"/>
            <w:vAlign w:val="center"/>
          </w:tcPr>
          <w:p w14:paraId="6D2464F6" w14:textId="77777777" w:rsidR="00952387" w:rsidRPr="003742A8" w:rsidRDefault="00952387" w:rsidP="00E26ED1">
            <w:pPr>
              <w:spacing w:after="0" w:line="240" w:lineRule="auto"/>
              <w:jc w:val="both"/>
              <w:rPr>
                <w:rFonts w:cstheme="minorHAnsi"/>
                <w:lang w:val="pl-PL"/>
              </w:rPr>
            </w:pPr>
            <w:r w:rsidRPr="003742A8">
              <w:rPr>
                <w:rFonts w:cstheme="minorHAnsi"/>
                <w:lang w:val="pl-PL"/>
              </w:rPr>
              <w:t>20</w:t>
            </w:r>
          </w:p>
        </w:tc>
        <w:tc>
          <w:tcPr>
            <w:tcW w:w="4699" w:type="pct"/>
            <w:vAlign w:val="center"/>
          </w:tcPr>
          <w:p w14:paraId="28421420" w14:textId="77777777" w:rsidR="00952387" w:rsidRPr="003742A8" w:rsidRDefault="00952387" w:rsidP="00E26ED1">
            <w:pPr>
              <w:spacing w:after="0" w:line="240" w:lineRule="auto"/>
              <w:jc w:val="both"/>
              <w:rPr>
                <w:rFonts w:cstheme="minorHAnsi"/>
                <w:lang w:val="pl-PL"/>
              </w:rPr>
            </w:pPr>
            <w:r w:rsidRPr="003742A8">
              <w:rPr>
                <w:rFonts w:cstheme="minorHAnsi"/>
                <w:lang w:val="pl-PL"/>
              </w:rPr>
              <w:t>Dostarczony serwer musi być fabrycznie nowy, nieregenerowany i wyprodukowany najwcześniej w ciągu ostatnich 6 miesięcy przed dostawą oraz musi pochodzić z oficjalnego kanału sprzedaży producenta na teren Polski.</w:t>
            </w:r>
          </w:p>
        </w:tc>
      </w:tr>
      <w:tr w:rsidR="00952387" w:rsidRPr="00BB7C15" w14:paraId="32C3B48C" w14:textId="77777777" w:rsidTr="00795D5B">
        <w:trPr>
          <w:jc w:val="center"/>
        </w:trPr>
        <w:tc>
          <w:tcPr>
            <w:tcW w:w="301" w:type="pct"/>
            <w:vAlign w:val="center"/>
          </w:tcPr>
          <w:p w14:paraId="5C417337" w14:textId="77777777" w:rsidR="00952387" w:rsidRPr="003742A8" w:rsidRDefault="00952387" w:rsidP="00E26ED1">
            <w:pPr>
              <w:spacing w:after="0" w:line="240" w:lineRule="auto"/>
              <w:jc w:val="both"/>
              <w:rPr>
                <w:rFonts w:cstheme="minorHAnsi"/>
                <w:lang w:val="pl-PL"/>
              </w:rPr>
            </w:pPr>
            <w:r w:rsidRPr="003742A8">
              <w:rPr>
                <w:rFonts w:cstheme="minorHAnsi"/>
                <w:lang w:val="pl-PL"/>
              </w:rPr>
              <w:t>21</w:t>
            </w:r>
          </w:p>
        </w:tc>
        <w:tc>
          <w:tcPr>
            <w:tcW w:w="4699" w:type="pct"/>
            <w:vAlign w:val="center"/>
          </w:tcPr>
          <w:p w14:paraId="55EDF78B" w14:textId="77777777" w:rsidR="00952387" w:rsidRPr="003742A8" w:rsidRDefault="00952387" w:rsidP="00E26ED1">
            <w:pPr>
              <w:spacing w:after="0" w:line="240" w:lineRule="auto"/>
              <w:jc w:val="both"/>
              <w:rPr>
                <w:rFonts w:cstheme="minorHAnsi"/>
                <w:lang w:val="pl-PL"/>
              </w:rPr>
            </w:pPr>
            <w:r w:rsidRPr="003742A8">
              <w:rPr>
                <w:rFonts w:cstheme="minorHAnsi"/>
                <w:lang w:val="pl-PL"/>
              </w:rPr>
              <w:t>Oferowany serwer musi być objęty co najmniej 5-letnim wsparciem producenta sprzętu w dni robocze, z czasem reakcji w miejscu instalacji sprzętu  Następny Dzień Roboczy.</w:t>
            </w:r>
          </w:p>
          <w:p w14:paraId="253E8549" w14:textId="77777777" w:rsidR="00952387" w:rsidRPr="003742A8" w:rsidRDefault="00952387" w:rsidP="00E26ED1">
            <w:pPr>
              <w:spacing w:after="0" w:line="240" w:lineRule="auto"/>
              <w:jc w:val="both"/>
              <w:rPr>
                <w:rFonts w:cstheme="minorHAnsi"/>
                <w:lang w:val="pl-PL"/>
              </w:rPr>
            </w:pPr>
            <w:r w:rsidRPr="003742A8">
              <w:rPr>
                <w:rFonts w:cstheme="minorHAnsi"/>
                <w:lang w:val="pl-PL"/>
              </w:rPr>
              <w:t>Musi istnieć możliwość sprawdzenia na stronie WWW producenta serwera, prowadzonej w języku polskim, po podaniu numeru seryjnego urządzenia minimum:</w:t>
            </w:r>
          </w:p>
          <w:p w14:paraId="6A8C09AC" w14:textId="77777777" w:rsidR="00952387" w:rsidRPr="003742A8" w:rsidRDefault="00952387" w:rsidP="00E26ED1">
            <w:pPr>
              <w:spacing w:after="0" w:line="240" w:lineRule="auto"/>
              <w:jc w:val="both"/>
              <w:rPr>
                <w:rFonts w:cstheme="minorHAnsi"/>
                <w:lang w:val="pl-PL"/>
              </w:rPr>
            </w:pPr>
            <w:r w:rsidRPr="003742A8">
              <w:rPr>
                <w:rFonts w:cstheme="minorHAnsi"/>
                <w:lang w:val="pl-PL"/>
              </w:rPr>
              <w:t xml:space="preserve">- okresu oraz poziomu gwarancji, </w:t>
            </w:r>
          </w:p>
          <w:p w14:paraId="195C089E" w14:textId="77777777" w:rsidR="00952387" w:rsidRPr="003742A8" w:rsidRDefault="00952387" w:rsidP="00E26ED1">
            <w:pPr>
              <w:spacing w:after="0" w:line="240" w:lineRule="auto"/>
              <w:jc w:val="both"/>
              <w:rPr>
                <w:rFonts w:cstheme="minorHAnsi"/>
                <w:lang w:val="pl-PL"/>
              </w:rPr>
            </w:pPr>
            <w:r w:rsidRPr="003742A8">
              <w:rPr>
                <w:rFonts w:cstheme="minorHAnsi"/>
                <w:lang w:val="pl-PL"/>
              </w:rPr>
              <w:t>- zainstalowanych komponentów (w tym m.in. procesorów, pamięci RAM, dysków, zasilaczy i kart komunikacyjnych).</w:t>
            </w:r>
          </w:p>
          <w:p w14:paraId="7AC355E9" w14:textId="77777777" w:rsidR="00952387" w:rsidRPr="003742A8" w:rsidRDefault="00952387" w:rsidP="00E26ED1">
            <w:pPr>
              <w:spacing w:after="0" w:line="240" w:lineRule="auto"/>
              <w:jc w:val="both"/>
              <w:rPr>
                <w:rFonts w:cstheme="minorHAnsi"/>
                <w:lang w:val="pl-PL"/>
              </w:rPr>
            </w:pPr>
            <w:r w:rsidRPr="003742A8">
              <w:rPr>
                <w:rFonts w:cstheme="minorHAnsi"/>
                <w:lang w:val="pl-PL"/>
              </w:rPr>
              <w:t>Adres strony WWW producenta na której można sprawdzić powyższe dane musi być podany w złożonej ofercie.</w:t>
            </w:r>
          </w:p>
        </w:tc>
      </w:tr>
      <w:tr w:rsidR="00952387" w:rsidRPr="00BB7C15" w14:paraId="1808C402" w14:textId="77777777" w:rsidTr="00795D5B">
        <w:trPr>
          <w:jc w:val="center"/>
        </w:trPr>
        <w:tc>
          <w:tcPr>
            <w:tcW w:w="301" w:type="pct"/>
            <w:vAlign w:val="center"/>
          </w:tcPr>
          <w:p w14:paraId="18F21DBA" w14:textId="77777777" w:rsidR="00952387" w:rsidRPr="003742A8" w:rsidRDefault="00952387" w:rsidP="00E26ED1">
            <w:pPr>
              <w:spacing w:after="0" w:line="240" w:lineRule="auto"/>
              <w:jc w:val="both"/>
              <w:rPr>
                <w:rFonts w:cstheme="minorHAnsi"/>
                <w:lang w:val="pl-PL"/>
              </w:rPr>
            </w:pPr>
            <w:r w:rsidRPr="003742A8">
              <w:rPr>
                <w:rFonts w:cstheme="minorHAnsi"/>
                <w:lang w:val="pl-PL"/>
              </w:rPr>
              <w:t>22</w:t>
            </w:r>
          </w:p>
        </w:tc>
        <w:tc>
          <w:tcPr>
            <w:tcW w:w="4699" w:type="pct"/>
            <w:vAlign w:val="center"/>
          </w:tcPr>
          <w:p w14:paraId="1B6B2B42" w14:textId="77777777" w:rsidR="00952387" w:rsidRPr="003742A8" w:rsidRDefault="00952387" w:rsidP="00E26ED1">
            <w:pPr>
              <w:spacing w:after="0" w:line="240" w:lineRule="auto"/>
              <w:jc w:val="both"/>
              <w:rPr>
                <w:rFonts w:cstheme="minorHAnsi"/>
                <w:b/>
                <w:color w:val="000000"/>
              </w:rPr>
            </w:pPr>
            <w:proofErr w:type="spellStart"/>
            <w:r w:rsidRPr="003742A8">
              <w:rPr>
                <w:rFonts w:cstheme="minorHAnsi"/>
                <w:b/>
                <w:color w:val="000000"/>
              </w:rPr>
              <w:t>Oprogramowanie</w:t>
            </w:r>
            <w:proofErr w:type="spellEnd"/>
            <w:r w:rsidRPr="003742A8">
              <w:rPr>
                <w:rFonts w:cstheme="minorHAnsi"/>
                <w:b/>
                <w:color w:val="000000"/>
              </w:rPr>
              <w:t xml:space="preserve"> </w:t>
            </w:r>
            <w:proofErr w:type="spellStart"/>
            <w:r w:rsidRPr="003742A8">
              <w:rPr>
                <w:rFonts w:cstheme="minorHAnsi"/>
                <w:b/>
                <w:color w:val="000000"/>
              </w:rPr>
              <w:t>systemowe</w:t>
            </w:r>
            <w:proofErr w:type="spellEnd"/>
            <w:r w:rsidRPr="003742A8">
              <w:rPr>
                <w:rFonts w:cstheme="minorHAnsi"/>
                <w:b/>
                <w:color w:val="000000"/>
              </w:rPr>
              <w:t>:</w:t>
            </w:r>
          </w:p>
          <w:p w14:paraId="79674FC6" w14:textId="77777777" w:rsidR="00952387" w:rsidRPr="003742A8" w:rsidRDefault="00952387" w:rsidP="00E26ED1">
            <w:pPr>
              <w:spacing w:after="0" w:line="240" w:lineRule="auto"/>
              <w:jc w:val="both"/>
              <w:rPr>
                <w:rFonts w:cstheme="minorHAnsi"/>
                <w:color w:val="000000"/>
                <w:lang w:val="pl-PL" w:eastAsia="pl-PL"/>
              </w:rPr>
            </w:pPr>
            <w:r w:rsidRPr="003742A8">
              <w:rPr>
                <w:rFonts w:cstheme="minorHAnsi"/>
                <w:color w:val="000000"/>
              </w:rPr>
              <w:t xml:space="preserve">- VMware </w:t>
            </w:r>
            <w:proofErr w:type="spellStart"/>
            <w:r w:rsidRPr="003742A8">
              <w:rPr>
                <w:rFonts w:cstheme="minorHAnsi"/>
                <w:color w:val="000000"/>
              </w:rPr>
              <w:t>vSphere</w:t>
            </w:r>
            <w:proofErr w:type="spellEnd"/>
            <w:r w:rsidRPr="003742A8">
              <w:rPr>
                <w:rFonts w:cstheme="minorHAnsi"/>
                <w:color w:val="000000"/>
              </w:rPr>
              <w:t xml:space="preserve"> Foundation - 5-Year Prepaid Commit – Per Core, </w:t>
            </w:r>
            <w:proofErr w:type="spellStart"/>
            <w:r w:rsidRPr="003742A8">
              <w:rPr>
                <w:rFonts w:cstheme="minorHAnsi"/>
                <w:color w:val="000000"/>
              </w:rPr>
              <w:t>lub</w:t>
            </w:r>
            <w:proofErr w:type="spellEnd"/>
            <w:r w:rsidRPr="003742A8">
              <w:rPr>
                <w:rFonts w:cstheme="minorHAnsi"/>
                <w:color w:val="000000"/>
              </w:rPr>
              <w:t xml:space="preserve"> </w:t>
            </w:r>
            <w:proofErr w:type="spellStart"/>
            <w:r w:rsidRPr="003742A8">
              <w:rPr>
                <w:rFonts w:cstheme="minorHAnsi"/>
                <w:color w:val="000000"/>
              </w:rPr>
              <w:t>równoważne</w:t>
            </w:r>
            <w:proofErr w:type="spellEnd"/>
            <w:r w:rsidRPr="003742A8">
              <w:rPr>
                <w:rFonts w:cstheme="minorHAnsi"/>
                <w:color w:val="000000"/>
              </w:rPr>
              <w:t xml:space="preserve">. </w:t>
            </w:r>
            <w:r w:rsidRPr="003742A8">
              <w:rPr>
                <w:rFonts w:cstheme="minorHAnsi"/>
                <w:color w:val="000000"/>
                <w:lang w:val="pl-PL" w:eastAsia="pl-PL"/>
              </w:rPr>
              <w:t>Zamawiający wymaga, aby licencje dostarczone były wraz z 5</w:t>
            </w:r>
            <w:r w:rsidRPr="003742A8">
              <w:rPr>
                <w:rFonts w:cstheme="minorHAnsi"/>
                <w:lang w:val="pl-PL" w:eastAsia="pl-PL"/>
              </w:rPr>
              <w:t xml:space="preserve">-letnim </w:t>
            </w:r>
            <w:r w:rsidRPr="003742A8">
              <w:rPr>
                <w:rFonts w:cstheme="minorHAnsi"/>
                <w:color w:val="000000"/>
                <w:lang w:val="pl-PL" w:eastAsia="pl-PL"/>
              </w:rPr>
              <w:t>wsparciem technicznym. Wsparcie techniczne musi umożliwiać zgłaszanie problemów w trybie 5dni/8h. Możliwość pobierania nowych wersji i poprawek w całym okresie trwania oferowanego wsparcia.</w:t>
            </w:r>
          </w:p>
          <w:p w14:paraId="0B6C661B" w14:textId="77777777" w:rsidR="00952387" w:rsidRPr="003742A8" w:rsidRDefault="00952387" w:rsidP="00E26ED1">
            <w:pPr>
              <w:spacing w:after="0" w:line="240" w:lineRule="auto"/>
              <w:jc w:val="both"/>
              <w:rPr>
                <w:rFonts w:cstheme="minorHAnsi"/>
                <w:lang w:val="pl-PL"/>
              </w:rPr>
            </w:pPr>
            <w:r w:rsidRPr="003742A8">
              <w:rPr>
                <w:rFonts w:cstheme="minorHAnsi"/>
                <w:lang w:val="pl-PL"/>
              </w:rPr>
              <w:t>Zamawiający n</w:t>
            </w:r>
            <w:r w:rsidR="00951DA7" w:rsidRPr="003742A8">
              <w:rPr>
                <w:rFonts w:cstheme="minorHAnsi"/>
                <w:lang w:val="pl-PL"/>
              </w:rPr>
              <w:t>ie dopuszcza licencji typu OEM.</w:t>
            </w:r>
          </w:p>
          <w:p w14:paraId="5895C0FF"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w:t>
            </w:r>
            <w:r w:rsidRPr="003742A8">
              <w:rPr>
                <w:rFonts w:cstheme="minorHAnsi"/>
              </w:rPr>
              <w:t xml:space="preserve"> </w:t>
            </w:r>
            <w:r w:rsidRPr="003742A8">
              <w:rPr>
                <w:rFonts w:cstheme="minorHAnsi"/>
                <w:color w:val="000000"/>
              </w:rPr>
              <w:t xml:space="preserve">Microsoft Windows Server 2022 Data Center 16 core , </w:t>
            </w:r>
            <w:proofErr w:type="spellStart"/>
            <w:r w:rsidRPr="003742A8">
              <w:rPr>
                <w:rFonts w:cstheme="minorHAnsi"/>
                <w:color w:val="000000"/>
              </w:rPr>
              <w:t>lub</w:t>
            </w:r>
            <w:proofErr w:type="spellEnd"/>
            <w:r w:rsidRPr="003742A8">
              <w:rPr>
                <w:rFonts w:cstheme="minorHAnsi"/>
                <w:color w:val="000000"/>
              </w:rPr>
              <w:t xml:space="preserve"> </w:t>
            </w:r>
            <w:proofErr w:type="spellStart"/>
            <w:r w:rsidRPr="003742A8">
              <w:rPr>
                <w:rFonts w:cstheme="minorHAnsi"/>
                <w:color w:val="000000"/>
              </w:rPr>
              <w:t>równoważne</w:t>
            </w:r>
            <w:proofErr w:type="spellEnd"/>
            <w:r w:rsidRPr="003742A8">
              <w:rPr>
                <w:rFonts w:cstheme="minorHAnsi"/>
                <w:color w:val="000000"/>
              </w:rPr>
              <w:t>.</w:t>
            </w:r>
          </w:p>
          <w:p w14:paraId="0419D068"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Licencje w ilości pokrywającej liczbę fizycznych rdzeni procesorów oferowanego serwera. </w:t>
            </w:r>
            <w:r w:rsidRPr="003742A8">
              <w:rPr>
                <w:rFonts w:cstheme="minorHAnsi"/>
                <w:lang w:val="pl-PL"/>
              </w:rPr>
              <w:t>Zamawiający nie dopuszcza licencji typu OEM i ROK.</w:t>
            </w:r>
          </w:p>
          <w:p w14:paraId="6D5CCA1E"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Licencje dostępowe dla oprogramowania systemowego:</w:t>
            </w:r>
          </w:p>
          <w:p w14:paraId="1BC2E4C6"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 xml:space="preserve">- Microsoft Windows Server 2022 user CAL  – 50 </w:t>
            </w:r>
            <w:proofErr w:type="spellStart"/>
            <w:r w:rsidRPr="003742A8">
              <w:rPr>
                <w:rFonts w:cstheme="minorHAnsi"/>
                <w:color w:val="000000"/>
              </w:rPr>
              <w:t>szt</w:t>
            </w:r>
            <w:proofErr w:type="spellEnd"/>
            <w:r w:rsidRPr="003742A8">
              <w:rPr>
                <w:rFonts w:cstheme="minorHAnsi"/>
                <w:color w:val="000000"/>
              </w:rPr>
              <w:t>.</w:t>
            </w:r>
          </w:p>
          <w:p w14:paraId="1ECF4DC8" w14:textId="77777777" w:rsidR="00952387" w:rsidRPr="003742A8" w:rsidRDefault="00952387" w:rsidP="00E26ED1">
            <w:pPr>
              <w:spacing w:after="0" w:line="240" w:lineRule="auto"/>
              <w:jc w:val="both"/>
              <w:rPr>
                <w:rFonts w:cstheme="minorHAnsi"/>
                <w:color w:val="000000"/>
              </w:rPr>
            </w:pPr>
            <w:r w:rsidRPr="003742A8">
              <w:rPr>
                <w:rFonts w:cstheme="minorHAnsi"/>
                <w:color w:val="000000"/>
              </w:rPr>
              <w:t xml:space="preserve">- Microsoft Windows RDS 2022 user CAL  – 50 </w:t>
            </w:r>
            <w:proofErr w:type="spellStart"/>
            <w:r w:rsidRPr="003742A8">
              <w:rPr>
                <w:rFonts w:cstheme="minorHAnsi"/>
                <w:color w:val="000000"/>
              </w:rPr>
              <w:t>szt</w:t>
            </w:r>
            <w:proofErr w:type="spellEnd"/>
            <w:r w:rsidRPr="003742A8">
              <w:rPr>
                <w:rFonts w:cstheme="minorHAnsi"/>
                <w:color w:val="000000"/>
              </w:rPr>
              <w:t>.</w:t>
            </w:r>
          </w:p>
          <w:p w14:paraId="11E7C0EF" w14:textId="77777777" w:rsidR="00952387" w:rsidRPr="003742A8" w:rsidRDefault="00952387" w:rsidP="00E26ED1">
            <w:pPr>
              <w:spacing w:after="0" w:line="240" w:lineRule="auto"/>
              <w:jc w:val="both"/>
              <w:rPr>
                <w:rFonts w:cstheme="minorHAnsi"/>
                <w:lang w:val="pl-PL"/>
              </w:rPr>
            </w:pPr>
            <w:r w:rsidRPr="003742A8">
              <w:rPr>
                <w:rFonts w:cstheme="minorHAnsi"/>
                <w:lang w:val="pl-PL"/>
              </w:rPr>
              <w:t>Zamawiający nie dopuszcza licencji typu OEM i ROK.</w:t>
            </w:r>
          </w:p>
          <w:p w14:paraId="02E14B0C" w14:textId="77777777" w:rsidR="00952387" w:rsidRPr="003742A8" w:rsidRDefault="00952387" w:rsidP="00E26ED1">
            <w:pPr>
              <w:spacing w:after="0" w:line="240" w:lineRule="auto"/>
              <w:jc w:val="both"/>
              <w:rPr>
                <w:rFonts w:cstheme="minorHAnsi"/>
                <w:color w:val="000000"/>
                <w:lang w:val="pl-PL"/>
              </w:rPr>
            </w:pPr>
            <w:r w:rsidRPr="003742A8">
              <w:rPr>
                <w:rFonts w:cstheme="minorHAnsi"/>
                <w:color w:val="000000"/>
                <w:lang w:val="pl-PL"/>
              </w:rPr>
              <w:t xml:space="preserve">Zestaw dostarczonych licencji </w:t>
            </w:r>
            <w:proofErr w:type="spellStart"/>
            <w:r w:rsidRPr="003742A8">
              <w:rPr>
                <w:rFonts w:cstheme="minorHAnsi"/>
                <w:color w:val="000000"/>
                <w:lang w:val="pl-PL"/>
              </w:rPr>
              <w:t>oprogramowań</w:t>
            </w:r>
            <w:proofErr w:type="spellEnd"/>
            <w:r w:rsidRPr="003742A8">
              <w:rPr>
                <w:rFonts w:cstheme="minorHAnsi"/>
                <w:color w:val="000000"/>
                <w:lang w:val="pl-PL"/>
              </w:rPr>
              <w:t xml:space="preserve"> systemowych musi umożliwiać zgodnie z wytycznymi producentów tych oprogramowani, obsługę wszystkich zasobów dostarczonego serwera (m.in. procesory, pamięć RAM, karty komunikacyjne, zasoby dyskowe).</w:t>
            </w:r>
          </w:p>
        </w:tc>
      </w:tr>
    </w:tbl>
    <w:p w14:paraId="2354407F" w14:textId="77777777" w:rsidR="0084545F" w:rsidRDefault="0084545F" w:rsidP="00E26ED1">
      <w:pPr>
        <w:spacing w:after="0" w:line="240" w:lineRule="auto"/>
        <w:jc w:val="both"/>
        <w:rPr>
          <w:rFonts w:cstheme="minorHAnsi"/>
          <w:lang w:val="pl-PL"/>
        </w:rPr>
      </w:pPr>
    </w:p>
    <w:p w14:paraId="5170290E" w14:textId="77777777" w:rsidR="00BB7C15" w:rsidRDefault="00BB7C15" w:rsidP="00E26ED1">
      <w:pPr>
        <w:spacing w:after="0" w:line="240" w:lineRule="auto"/>
        <w:jc w:val="both"/>
        <w:rPr>
          <w:rFonts w:cstheme="minorHAnsi"/>
          <w:lang w:val="pl-PL"/>
        </w:rPr>
      </w:pPr>
    </w:p>
    <w:p w14:paraId="56E3D860" w14:textId="77777777" w:rsidR="00BB7C15" w:rsidRDefault="00BB7C15" w:rsidP="00E26ED1">
      <w:pPr>
        <w:spacing w:after="0" w:line="240" w:lineRule="auto"/>
        <w:jc w:val="both"/>
        <w:rPr>
          <w:rFonts w:cstheme="minorHAnsi"/>
          <w:lang w:val="pl-PL"/>
        </w:rPr>
      </w:pPr>
    </w:p>
    <w:p w14:paraId="7DF0AFFD" w14:textId="77777777" w:rsidR="00BB7C15" w:rsidRPr="003742A8" w:rsidRDefault="00BB7C15" w:rsidP="00E26ED1">
      <w:pPr>
        <w:spacing w:after="0" w:line="240" w:lineRule="auto"/>
        <w:jc w:val="both"/>
        <w:rPr>
          <w:rFonts w:cstheme="minorHAnsi"/>
          <w:lang w:val="pl-PL"/>
        </w:rPr>
      </w:pPr>
    </w:p>
    <w:p w14:paraId="723B025A" w14:textId="77777777" w:rsidR="0084545F" w:rsidRPr="003742A8" w:rsidRDefault="0084545F" w:rsidP="00E26ED1">
      <w:pPr>
        <w:pStyle w:val="Akapitzlist"/>
        <w:numPr>
          <w:ilvl w:val="1"/>
          <w:numId w:val="1"/>
        </w:numPr>
        <w:spacing w:after="0" w:line="240" w:lineRule="auto"/>
        <w:jc w:val="both"/>
        <w:rPr>
          <w:rFonts w:cstheme="minorHAnsi"/>
          <w:b/>
          <w:bCs/>
          <w:lang w:val="pl-PL"/>
        </w:rPr>
      </w:pPr>
      <w:r w:rsidRPr="003742A8">
        <w:rPr>
          <w:rFonts w:cstheme="minorHAnsi"/>
          <w:b/>
          <w:bCs/>
          <w:lang w:val="pl-PL"/>
        </w:rPr>
        <w:lastRenderedPageBreak/>
        <w:t>Serwer Typ 3 – 1 sztuka</w:t>
      </w:r>
    </w:p>
    <w:p w14:paraId="5CD63C11" w14:textId="77777777" w:rsidR="0084545F" w:rsidRPr="003742A8" w:rsidRDefault="0084545F" w:rsidP="00E26ED1">
      <w:pPr>
        <w:spacing w:after="0" w:line="240" w:lineRule="auto"/>
        <w:jc w:val="both"/>
        <w:rPr>
          <w:rFonts w:cstheme="minorHAnsi"/>
          <w:lang w:val="pl-PL"/>
        </w:rPr>
      </w:pPr>
      <w:r w:rsidRPr="003742A8">
        <w:rPr>
          <w:rFonts w:cstheme="minorHAnsi"/>
          <w:lang w:val="pl-PL"/>
        </w:rPr>
        <w:t>Serwery Typ 3 Zamawiający zamierza przeznaczyć do włączenia do środowiska wirtualizacji utworzonego z Serwerów Typ 1 jako serwera poza strukturą klastra, umożliwiającego uruchomienie wirtualnych maszyn przeznaczonych do obsługi silnika bazodanowego.</w:t>
      </w:r>
    </w:p>
    <w:tbl>
      <w:tblPr>
        <w:tblStyle w:val="Tabela-Siatka"/>
        <w:tblW w:w="5000" w:type="pct"/>
        <w:jc w:val="center"/>
        <w:tblLook w:val="04A0" w:firstRow="1" w:lastRow="0" w:firstColumn="1" w:lastColumn="0" w:noHBand="0" w:noVBand="1"/>
      </w:tblPr>
      <w:tblGrid>
        <w:gridCol w:w="563"/>
        <w:gridCol w:w="8787"/>
      </w:tblGrid>
      <w:tr w:rsidR="00951DA7" w:rsidRPr="003742A8" w14:paraId="6C639C15" w14:textId="77777777" w:rsidTr="00EB7151">
        <w:trPr>
          <w:trHeight w:val="599"/>
          <w:jc w:val="center"/>
        </w:trPr>
        <w:tc>
          <w:tcPr>
            <w:tcW w:w="301" w:type="pct"/>
            <w:vMerge w:val="restart"/>
            <w:vAlign w:val="center"/>
          </w:tcPr>
          <w:p w14:paraId="21CB3E4E" w14:textId="77777777" w:rsidR="00951DA7" w:rsidRPr="003742A8" w:rsidRDefault="00951DA7" w:rsidP="00E26ED1">
            <w:pPr>
              <w:spacing w:after="0" w:line="240" w:lineRule="auto"/>
              <w:jc w:val="both"/>
              <w:rPr>
                <w:rFonts w:cstheme="minorHAnsi"/>
                <w:b/>
                <w:bCs/>
                <w:lang w:val="pl-PL"/>
              </w:rPr>
            </w:pPr>
            <w:r w:rsidRPr="003742A8">
              <w:rPr>
                <w:rFonts w:cstheme="minorHAnsi"/>
                <w:b/>
                <w:bCs/>
                <w:lang w:val="pl-PL"/>
              </w:rPr>
              <w:t>Lp.</w:t>
            </w:r>
          </w:p>
        </w:tc>
        <w:tc>
          <w:tcPr>
            <w:tcW w:w="4699" w:type="pct"/>
            <w:vMerge w:val="restart"/>
            <w:vAlign w:val="center"/>
          </w:tcPr>
          <w:p w14:paraId="0D21FFEB" w14:textId="77777777" w:rsidR="00951DA7" w:rsidRPr="003742A8" w:rsidRDefault="00951DA7" w:rsidP="00E26ED1">
            <w:pPr>
              <w:spacing w:after="0" w:line="240" w:lineRule="auto"/>
              <w:jc w:val="both"/>
              <w:rPr>
                <w:rFonts w:cstheme="minorHAnsi"/>
                <w:b/>
                <w:bCs/>
                <w:lang w:val="pl-PL"/>
              </w:rPr>
            </w:pPr>
            <w:r w:rsidRPr="003742A8">
              <w:rPr>
                <w:rFonts w:cstheme="minorHAnsi"/>
                <w:b/>
                <w:bCs/>
                <w:lang w:val="pl-PL"/>
              </w:rPr>
              <w:t>Wymagania Minimalne</w:t>
            </w:r>
          </w:p>
        </w:tc>
      </w:tr>
      <w:tr w:rsidR="00951DA7" w:rsidRPr="003742A8" w14:paraId="436F0F5D" w14:textId="77777777" w:rsidTr="00EB7151">
        <w:trPr>
          <w:trHeight w:val="293"/>
          <w:jc w:val="center"/>
        </w:trPr>
        <w:tc>
          <w:tcPr>
            <w:tcW w:w="301" w:type="pct"/>
            <w:vMerge/>
            <w:vAlign w:val="center"/>
          </w:tcPr>
          <w:p w14:paraId="4467B6EF" w14:textId="77777777" w:rsidR="00951DA7" w:rsidRPr="003742A8" w:rsidRDefault="00951DA7" w:rsidP="00E26ED1">
            <w:pPr>
              <w:spacing w:after="0" w:line="240" w:lineRule="auto"/>
              <w:jc w:val="both"/>
              <w:rPr>
                <w:rFonts w:cstheme="minorHAnsi"/>
                <w:lang w:val="pl-PL"/>
              </w:rPr>
            </w:pPr>
          </w:p>
        </w:tc>
        <w:tc>
          <w:tcPr>
            <w:tcW w:w="4699" w:type="pct"/>
            <w:vMerge/>
            <w:vAlign w:val="center"/>
          </w:tcPr>
          <w:p w14:paraId="59E1B87A" w14:textId="77777777" w:rsidR="00951DA7" w:rsidRPr="003742A8" w:rsidRDefault="00951DA7" w:rsidP="00E26ED1">
            <w:pPr>
              <w:spacing w:after="0" w:line="240" w:lineRule="auto"/>
              <w:jc w:val="both"/>
              <w:rPr>
                <w:rFonts w:cstheme="minorHAnsi"/>
                <w:color w:val="000000"/>
                <w:lang w:val="pl-PL"/>
              </w:rPr>
            </w:pPr>
          </w:p>
        </w:tc>
      </w:tr>
      <w:tr w:rsidR="00951DA7" w:rsidRPr="00BB7C15" w14:paraId="44B99F7C" w14:textId="77777777" w:rsidTr="00EB7151">
        <w:trPr>
          <w:trHeight w:val="70"/>
          <w:jc w:val="center"/>
        </w:trPr>
        <w:tc>
          <w:tcPr>
            <w:tcW w:w="301" w:type="pct"/>
            <w:vAlign w:val="center"/>
          </w:tcPr>
          <w:p w14:paraId="16AD43F8" w14:textId="77777777" w:rsidR="00951DA7" w:rsidRPr="003742A8" w:rsidRDefault="00951DA7" w:rsidP="00E26ED1">
            <w:pPr>
              <w:spacing w:after="0" w:line="240" w:lineRule="auto"/>
              <w:jc w:val="both"/>
              <w:rPr>
                <w:rFonts w:cstheme="minorHAnsi"/>
                <w:lang w:val="pl-PL"/>
              </w:rPr>
            </w:pPr>
            <w:r w:rsidRPr="003742A8">
              <w:rPr>
                <w:rFonts w:cstheme="minorHAnsi"/>
                <w:lang w:val="pl-PL"/>
              </w:rPr>
              <w:t>1</w:t>
            </w:r>
          </w:p>
        </w:tc>
        <w:tc>
          <w:tcPr>
            <w:tcW w:w="4699" w:type="pct"/>
            <w:vAlign w:val="center"/>
          </w:tcPr>
          <w:p w14:paraId="10154B20" w14:textId="77777777" w:rsidR="00951DA7" w:rsidRPr="003742A8" w:rsidRDefault="00951DA7" w:rsidP="00E26ED1">
            <w:pPr>
              <w:spacing w:after="0" w:line="240" w:lineRule="auto"/>
              <w:jc w:val="both"/>
              <w:rPr>
                <w:rFonts w:cstheme="minorHAnsi"/>
                <w:lang w:val="pl-PL"/>
              </w:rPr>
            </w:pPr>
            <w:r w:rsidRPr="003742A8">
              <w:rPr>
                <w:rFonts w:cstheme="minorHAnsi"/>
                <w:b/>
                <w:color w:val="000000"/>
                <w:lang w:val="pl-PL"/>
              </w:rPr>
              <w:t>Obudowa</w:t>
            </w:r>
            <w:r w:rsidRPr="003742A8">
              <w:rPr>
                <w:rFonts w:cstheme="minorHAnsi"/>
                <w:color w:val="000000"/>
                <w:lang w:val="pl-PL"/>
              </w:rPr>
              <w:t xml:space="preserve"> typu </w:t>
            </w:r>
            <w:proofErr w:type="spellStart"/>
            <w:r w:rsidRPr="003742A8">
              <w:rPr>
                <w:rFonts w:cstheme="minorHAnsi"/>
                <w:color w:val="000000"/>
                <w:lang w:val="pl-PL"/>
              </w:rPr>
              <w:t>Rack</w:t>
            </w:r>
            <w:proofErr w:type="spellEnd"/>
            <w:r w:rsidRPr="003742A8">
              <w:rPr>
                <w:rFonts w:cstheme="minorHAnsi"/>
                <w:color w:val="000000"/>
                <w:lang w:val="pl-PL"/>
              </w:rPr>
              <w:t xml:space="preserve"> o wysokości maksymalnie 1U w konfiguracji bezdyskowej.</w:t>
            </w:r>
          </w:p>
          <w:p w14:paraId="1BEFCFC9"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xml:space="preserve">Komplet wysuwanych szyn i </w:t>
            </w:r>
            <w:proofErr w:type="spellStart"/>
            <w:r w:rsidRPr="003742A8">
              <w:rPr>
                <w:rFonts w:cstheme="minorHAnsi"/>
                <w:color w:val="000000"/>
                <w:lang w:val="pl-PL"/>
              </w:rPr>
              <w:t>organizer</w:t>
            </w:r>
            <w:proofErr w:type="spellEnd"/>
            <w:r w:rsidRPr="003742A8">
              <w:rPr>
                <w:rFonts w:cstheme="minorHAnsi"/>
                <w:color w:val="000000"/>
                <w:lang w:val="pl-PL"/>
              </w:rPr>
              <w:t xml:space="preserve"> okablowania, umożliwiający montaż w szafie </w:t>
            </w:r>
            <w:proofErr w:type="spellStart"/>
            <w:r w:rsidRPr="003742A8">
              <w:rPr>
                <w:rFonts w:cstheme="minorHAnsi"/>
                <w:color w:val="000000"/>
                <w:lang w:val="pl-PL"/>
              </w:rPr>
              <w:t>rack</w:t>
            </w:r>
            <w:proofErr w:type="spellEnd"/>
            <w:r w:rsidRPr="003742A8">
              <w:rPr>
                <w:rFonts w:cstheme="minorHAnsi"/>
                <w:color w:val="000000"/>
                <w:lang w:val="pl-PL"/>
              </w:rPr>
              <w:t xml:space="preserve"> i wysuwanie do celów serwisowych.</w:t>
            </w:r>
          </w:p>
          <w:p w14:paraId="5A031E98" w14:textId="77777777" w:rsidR="00951DA7" w:rsidRPr="003742A8" w:rsidRDefault="00951DA7" w:rsidP="00E26ED1">
            <w:pPr>
              <w:spacing w:after="0" w:line="240" w:lineRule="auto"/>
              <w:jc w:val="both"/>
              <w:rPr>
                <w:rFonts w:cstheme="minorHAnsi"/>
                <w:lang w:val="pl-PL"/>
              </w:rPr>
            </w:pPr>
            <w:r w:rsidRPr="003742A8">
              <w:rPr>
                <w:rFonts w:cstheme="minorHAnsi"/>
                <w:lang w:val="pl-PL"/>
              </w:rPr>
              <w:t>Zamykana na klucz osłona czoła serwera.</w:t>
            </w:r>
          </w:p>
        </w:tc>
      </w:tr>
      <w:tr w:rsidR="00951DA7" w:rsidRPr="00BB7C15" w14:paraId="2354DD3D" w14:textId="77777777" w:rsidTr="00EB7151">
        <w:trPr>
          <w:jc w:val="center"/>
        </w:trPr>
        <w:tc>
          <w:tcPr>
            <w:tcW w:w="301" w:type="pct"/>
            <w:vAlign w:val="center"/>
          </w:tcPr>
          <w:p w14:paraId="202831F7" w14:textId="77777777" w:rsidR="00951DA7" w:rsidRPr="003742A8" w:rsidRDefault="00951DA7" w:rsidP="00E26ED1">
            <w:pPr>
              <w:spacing w:after="0" w:line="240" w:lineRule="auto"/>
              <w:jc w:val="both"/>
              <w:rPr>
                <w:rFonts w:cstheme="minorHAnsi"/>
                <w:lang w:val="pl-PL"/>
              </w:rPr>
            </w:pPr>
            <w:r w:rsidRPr="003742A8">
              <w:rPr>
                <w:rFonts w:cstheme="minorHAnsi"/>
                <w:lang w:val="pl-PL"/>
              </w:rPr>
              <w:t>2</w:t>
            </w:r>
          </w:p>
        </w:tc>
        <w:tc>
          <w:tcPr>
            <w:tcW w:w="4699" w:type="pct"/>
            <w:vAlign w:val="center"/>
          </w:tcPr>
          <w:p w14:paraId="41118302" w14:textId="77777777" w:rsidR="00951DA7" w:rsidRPr="003742A8" w:rsidRDefault="00951DA7" w:rsidP="00E26ED1">
            <w:pPr>
              <w:spacing w:after="0" w:line="240" w:lineRule="auto"/>
              <w:jc w:val="both"/>
              <w:rPr>
                <w:rFonts w:cstheme="minorHAnsi"/>
                <w:color w:val="000000"/>
                <w:lang w:val="pl-PL"/>
              </w:rPr>
            </w:pPr>
            <w:r w:rsidRPr="003742A8">
              <w:rPr>
                <w:rFonts w:cstheme="minorHAnsi"/>
                <w:b/>
                <w:color w:val="000000"/>
                <w:lang w:val="pl-PL"/>
              </w:rPr>
              <w:t>Płyta główna</w:t>
            </w:r>
            <w:r w:rsidRPr="003742A8">
              <w:rPr>
                <w:rFonts w:cstheme="minorHAnsi"/>
                <w:color w:val="000000"/>
                <w:lang w:val="pl-PL"/>
              </w:rPr>
              <w:t xml:space="preserve"> – pozwalająca na zainstalowanie minimum dwóch procesorów zaprojektowana przez producenta serwera i oznaczona jego znakiem firmowym.</w:t>
            </w:r>
          </w:p>
          <w:p w14:paraId="57DBB8FE" w14:textId="77777777" w:rsidR="00951DA7" w:rsidRPr="003742A8" w:rsidRDefault="00951DA7" w:rsidP="00E26ED1">
            <w:pPr>
              <w:spacing w:after="0" w:line="240" w:lineRule="auto"/>
              <w:jc w:val="both"/>
              <w:rPr>
                <w:rFonts w:cstheme="minorHAnsi"/>
                <w:bCs/>
                <w:lang w:val="pl-PL"/>
              </w:rPr>
            </w:pPr>
            <w:r w:rsidRPr="003742A8">
              <w:rPr>
                <w:rFonts w:cstheme="minorHAnsi"/>
                <w:bCs/>
                <w:lang w:val="pl-PL"/>
              </w:rPr>
              <w:t>Zintegrowany z płytą główną moduł TPM 2.0.</w:t>
            </w:r>
          </w:p>
        </w:tc>
      </w:tr>
      <w:tr w:rsidR="00951DA7" w:rsidRPr="00BB7C15" w14:paraId="424C1791" w14:textId="77777777" w:rsidTr="00EB7151">
        <w:trPr>
          <w:jc w:val="center"/>
        </w:trPr>
        <w:tc>
          <w:tcPr>
            <w:tcW w:w="301" w:type="pct"/>
            <w:vAlign w:val="center"/>
          </w:tcPr>
          <w:p w14:paraId="09B83565" w14:textId="77777777" w:rsidR="00951DA7" w:rsidRPr="003742A8" w:rsidRDefault="00951DA7" w:rsidP="00E26ED1">
            <w:pPr>
              <w:spacing w:after="0" w:line="240" w:lineRule="auto"/>
              <w:jc w:val="both"/>
              <w:rPr>
                <w:rFonts w:cstheme="minorHAnsi"/>
                <w:lang w:val="pl-PL"/>
              </w:rPr>
            </w:pPr>
            <w:r w:rsidRPr="003742A8">
              <w:rPr>
                <w:rFonts w:cstheme="minorHAnsi"/>
                <w:lang w:val="pl-PL"/>
              </w:rPr>
              <w:t>3</w:t>
            </w:r>
          </w:p>
        </w:tc>
        <w:tc>
          <w:tcPr>
            <w:tcW w:w="4699" w:type="pct"/>
            <w:vAlign w:val="center"/>
          </w:tcPr>
          <w:p w14:paraId="7AE51B0F" w14:textId="77777777" w:rsidR="00951DA7" w:rsidRPr="003742A8" w:rsidRDefault="00951DA7" w:rsidP="00E26ED1">
            <w:pPr>
              <w:spacing w:after="0" w:line="240" w:lineRule="auto"/>
              <w:jc w:val="both"/>
              <w:rPr>
                <w:rFonts w:cstheme="minorHAnsi"/>
                <w:lang w:val="pl-PL"/>
              </w:rPr>
            </w:pPr>
            <w:r w:rsidRPr="003742A8">
              <w:rPr>
                <w:rFonts w:cstheme="minorHAnsi"/>
                <w:b/>
                <w:color w:val="000000"/>
                <w:lang w:val="pl-PL"/>
              </w:rPr>
              <w:t>Chipset</w:t>
            </w:r>
            <w:r w:rsidRPr="003742A8">
              <w:rPr>
                <w:rFonts w:cstheme="minorHAnsi"/>
                <w:color w:val="000000"/>
                <w:lang w:val="pl-PL"/>
              </w:rPr>
              <w:t xml:space="preserve"> - dedykowany przez producenta procesora do pracy w systemach dwuprocesorowych.</w:t>
            </w:r>
          </w:p>
        </w:tc>
      </w:tr>
      <w:tr w:rsidR="00951DA7" w:rsidRPr="00BB7C15" w14:paraId="0664A5DF" w14:textId="77777777" w:rsidTr="00EB7151">
        <w:trPr>
          <w:jc w:val="center"/>
        </w:trPr>
        <w:tc>
          <w:tcPr>
            <w:tcW w:w="301" w:type="pct"/>
            <w:vAlign w:val="center"/>
          </w:tcPr>
          <w:p w14:paraId="7C30FF19" w14:textId="77777777" w:rsidR="00951DA7" w:rsidRPr="003742A8" w:rsidRDefault="00951DA7" w:rsidP="00E26ED1">
            <w:pPr>
              <w:spacing w:after="0" w:line="240" w:lineRule="auto"/>
              <w:jc w:val="both"/>
              <w:rPr>
                <w:rFonts w:cstheme="minorHAnsi"/>
                <w:lang w:val="pl-PL"/>
              </w:rPr>
            </w:pPr>
            <w:r w:rsidRPr="003742A8">
              <w:rPr>
                <w:rFonts w:cstheme="minorHAnsi"/>
                <w:lang w:val="pl-PL"/>
              </w:rPr>
              <w:t>4</w:t>
            </w:r>
          </w:p>
        </w:tc>
        <w:tc>
          <w:tcPr>
            <w:tcW w:w="4699" w:type="pct"/>
            <w:vAlign w:val="center"/>
          </w:tcPr>
          <w:p w14:paraId="7EB751B9" w14:textId="77777777" w:rsidR="00951DA7" w:rsidRPr="003742A8" w:rsidRDefault="00951DA7" w:rsidP="00E26ED1">
            <w:pPr>
              <w:spacing w:after="0" w:line="240" w:lineRule="auto"/>
              <w:jc w:val="both"/>
              <w:rPr>
                <w:rFonts w:cstheme="minorHAnsi"/>
                <w:color w:val="000000"/>
                <w:lang w:val="pl-PL"/>
              </w:rPr>
            </w:pPr>
            <w:r w:rsidRPr="003742A8">
              <w:rPr>
                <w:rFonts w:cstheme="minorHAnsi"/>
                <w:b/>
                <w:color w:val="000000"/>
                <w:lang w:val="pl-PL"/>
              </w:rPr>
              <w:t>Procesory</w:t>
            </w:r>
            <w:r w:rsidRPr="003742A8">
              <w:rPr>
                <w:rFonts w:cstheme="minorHAnsi"/>
                <w:color w:val="000000"/>
                <w:lang w:val="pl-PL"/>
              </w:rPr>
              <w:t xml:space="preserve"> - zainstalowany jeden procesor maksimum 8-rdzeniowy klasy x86 uzyskujący w teście „SPECrate2017 </w:t>
            </w:r>
            <w:proofErr w:type="spellStart"/>
            <w:r w:rsidRPr="003742A8">
              <w:rPr>
                <w:rFonts w:cstheme="minorHAnsi"/>
                <w:color w:val="000000"/>
                <w:lang w:val="pl-PL"/>
              </w:rPr>
              <w:t>Floating</w:t>
            </w:r>
            <w:proofErr w:type="spellEnd"/>
            <w:r w:rsidRPr="003742A8">
              <w:rPr>
                <w:rFonts w:cstheme="minorHAnsi"/>
                <w:color w:val="000000"/>
                <w:lang w:val="pl-PL"/>
              </w:rPr>
              <w:t xml:space="preserve"> Point” dostępnym na stronie www.spec.org dla konfiguracji z dwoma procesorami wynik dla SPECrate2017_fp_base min. 182 punktów, dla oferowanego modelu serwera.</w:t>
            </w:r>
          </w:p>
          <w:p w14:paraId="59C718EC"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Do oferty należy załączyć wydruk ze strony potwierdzający osiągnięty wynik dla oferowanych procesorów.</w:t>
            </w:r>
          </w:p>
          <w:p w14:paraId="4613F32B"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Ilość procesorów oraz liczba jego rdzeni ograniczona ze względów licencyjnych wykorzystywanego przez Zamawiającego oprogramowania.</w:t>
            </w:r>
          </w:p>
        </w:tc>
      </w:tr>
      <w:tr w:rsidR="00951DA7" w:rsidRPr="00BB7C15" w14:paraId="65AFE503" w14:textId="77777777" w:rsidTr="00EB7151">
        <w:trPr>
          <w:jc w:val="center"/>
        </w:trPr>
        <w:tc>
          <w:tcPr>
            <w:tcW w:w="301" w:type="pct"/>
            <w:vAlign w:val="center"/>
          </w:tcPr>
          <w:p w14:paraId="5E3C090B" w14:textId="77777777" w:rsidR="00951DA7" w:rsidRPr="003742A8" w:rsidRDefault="00951DA7" w:rsidP="00E26ED1">
            <w:pPr>
              <w:spacing w:after="0" w:line="240" w:lineRule="auto"/>
              <w:jc w:val="both"/>
              <w:rPr>
                <w:rFonts w:cstheme="minorHAnsi"/>
                <w:lang w:val="pl-PL"/>
              </w:rPr>
            </w:pPr>
            <w:r w:rsidRPr="003742A8">
              <w:rPr>
                <w:rFonts w:cstheme="minorHAnsi"/>
                <w:lang w:val="pl-PL"/>
              </w:rPr>
              <w:t>5</w:t>
            </w:r>
          </w:p>
        </w:tc>
        <w:tc>
          <w:tcPr>
            <w:tcW w:w="4699" w:type="pct"/>
            <w:vAlign w:val="center"/>
          </w:tcPr>
          <w:p w14:paraId="4033CB34" w14:textId="77777777" w:rsidR="00951DA7" w:rsidRPr="003742A8" w:rsidRDefault="00951DA7" w:rsidP="00E26ED1">
            <w:pPr>
              <w:spacing w:after="0" w:line="240" w:lineRule="auto"/>
              <w:jc w:val="both"/>
              <w:rPr>
                <w:rFonts w:cstheme="minorHAnsi"/>
                <w:color w:val="000000"/>
                <w:lang w:val="pl-PL"/>
              </w:rPr>
            </w:pPr>
            <w:r w:rsidRPr="003742A8">
              <w:rPr>
                <w:rFonts w:cstheme="minorHAnsi"/>
                <w:b/>
                <w:lang w:val="pl-PL"/>
              </w:rPr>
              <w:t>Pamięć RAM</w:t>
            </w:r>
            <w:r w:rsidRPr="003742A8">
              <w:rPr>
                <w:rFonts w:cstheme="minorHAnsi"/>
                <w:lang w:val="pl-PL"/>
              </w:rPr>
              <w:t xml:space="preserve"> – minimum 512 GB</w:t>
            </w:r>
            <w:r w:rsidRPr="003742A8">
              <w:rPr>
                <w:rFonts w:cstheme="minorHAnsi"/>
                <w:color w:val="000000"/>
                <w:lang w:val="pl-PL"/>
              </w:rPr>
              <w:t xml:space="preserve">. </w:t>
            </w:r>
          </w:p>
          <w:p w14:paraId="1E076C6C"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xml:space="preserve">Płyta główna musi obsługiwać do minimum 8TB pamięci RAM dla konfiguracji dwu-procesorowej. </w:t>
            </w:r>
          </w:p>
          <w:p w14:paraId="1DD73F9B" w14:textId="77777777" w:rsidR="00951DA7" w:rsidRPr="003742A8" w:rsidRDefault="00951DA7" w:rsidP="00E26ED1">
            <w:pPr>
              <w:spacing w:after="0" w:line="240" w:lineRule="auto"/>
              <w:jc w:val="both"/>
              <w:rPr>
                <w:rFonts w:cstheme="minorHAnsi"/>
                <w:lang w:val="pl-PL"/>
              </w:rPr>
            </w:pPr>
            <w:r w:rsidRPr="003742A8">
              <w:rPr>
                <w:rFonts w:cstheme="minorHAnsi"/>
                <w:color w:val="000000"/>
                <w:lang w:val="pl-PL"/>
              </w:rPr>
              <w:t>Pojemność zastosowanych kości pamięci RAM min. 64 GB.</w:t>
            </w:r>
          </w:p>
        </w:tc>
      </w:tr>
      <w:tr w:rsidR="00951DA7" w:rsidRPr="00BB7C15" w14:paraId="29E0EE46" w14:textId="77777777" w:rsidTr="00EB7151">
        <w:trPr>
          <w:jc w:val="center"/>
        </w:trPr>
        <w:tc>
          <w:tcPr>
            <w:tcW w:w="301" w:type="pct"/>
            <w:vAlign w:val="center"/>
          </w:tcPr>
          <w:p w14:paraId="27F19DC6" w14:textId="77777777" w:rsidR="00951DA7" w:rsidRPr="003742A8" w:rsidRDefault="00951DA7" w:rsidP="00E26ED1">
            <w:pPr>
              <w:spacing w:after="0" w:line="240" w:lineRule="auto"/>
              <w:jc w:val="both"/>
              <w:rPr>
                <w:rFonts w:cstheme="minorHAnsi"/>
                <w:lang w:val="pl-PL"/>
              </w:rPr>
            </w:pPr>
            <w:r w:rsidRPr="003742A8">
              <w:rPr>
                <w:rFonts w:cstheme="minorHAnsi"/>
                <w:lang w:val="pl-PL"/>
              </w:rPr>
              <w:t>6</w:t>
            </w:r>
          </w:p>
        </w:tc>
        <w:tc>
          <w:tcPr>
            <w:tcW w:w="4699" w:type="pct"/>
            <w:vAlign w:val="center"/>
          </w:tcPr>
          <w:p w14:paraId="7B3E8E2A" w14:textId="77777777" w:rsidR="00951DA7" w:rsidRPr="003742A8" w:rsidRDefault="00951DA7" w:rsidP="00E26ED1">
            <w:pPr>
              <w:spacing w:after="0" w:line="240" w:lineRule="auto"/>
              <w:jc w:val="both"/>
              <w:rPr>
                <w:rFonts w:cstheme="minorHAnsi"/>
                <w:lang w:val="pl-PL"/>
              </w:rPr>
            </w:pPr>
            <w:r w:rsidRPr="003742A8">
              <w:rPr>
                <w:rFonts w:cstheme="minorHAnsi"/>
                <w:b/>
                <w:color w:val="000000"/>
                <w:lang w:val="pl-PL"/>
              </w:rPr>
              <w:t>Zabezpieczenia pamięci RAM</w:t>
            </w:r>
            <w:r w:rsidRPr="003742A8">
              <w:rPr>
                <w:rFonts w:cstheme="minorHAnsi"/>
                <w:color w:val="000000"/>
                <w:lang w:val="pl-PL"/>
              </w:rPr>
              <w:t xml:space="preserve"> - Memory Mirror.</w:t>
            </w:r>
          </w:p>
        </w:tc>
      </w:tr>
      <w:tr w:rsidR="00951DA7" w:rsidRPr="003742A8" w14:paraId="65E696DB" w14:textId="77777777" w:rsidTr="00EB7151">
        <w:trPr>
          <w:jc w:val="center"/>
        </w:trPr>
        <w:tc>
          <w:tcPr>
            <w:tcW w:w="301" w:type="pct"/>
            <w:vAlign w:val="center"/>
          </w:tcPr>
          <w:p w14:paraId="3521C793" w14:textId="77777777" w:rsidR="00951DA7" w:rsidRPr="003742A8" w:rsidRDefault="00951DA7" w:rsidP="00E26ED1">
            <w:pPr>
              <w:spacing w:after="0" w:line="240" w:lineRule="auto"/>
              <w:jc w:val="both"/>
              <w:rPr>
                <w:rFonts w:cstheme="minorHAnsi"/>
                <w:lang w:val="pl-PL"/>
              </w:rPr>
            </w:pPr>
            <w:r w:rsidRPr="003742A8">
              <w:rPr>
                <w:rFonts w:cstheme="minorHAnsi"/>
                <w:lang w:val="pl-PL"/>
              </w:rPr>
              <w:t>7</w:t>
            </w:r>
          </w:p>
        </w:tc>
        <w:tc>
          <w:tcPr>
            <w:tcW w:w="4699" w:type="pct"/>
            <w:vAlign w:val="center"/>
          </w:tcPr>
          <w:p w14:paraId="6BF22B91" w14:textId="77777777" w:rsidR="00951DA7" w:rsidRPr="003742A8" w:rsidRDefault="00951DA7" w:rsidP="00E26ED1">
            <w:pPr>
              <w:spacing w:after="0" w:line="240" w:lineRule="auto"/>
              <w:jc w:val="both"/>
              <w:rPr>
                <w:rFonts w:cstheme="minorHAnsi"/>
                <w:b/>
                <w:color w:val="000000"/>
                <w:lang w:val="pl-PL"/>
              </w:rPr>
            </w:pPr>
            <w:r w:rsidRPr="003742A8">
              <w:rPr>
                <w:rFonts w:cstheme="minorHAnsi"/>
                <w:b/>
                <w:color w:val="000000"/>
                <w:lang w:val="pl-PL"/>
              </w:rPr>
              <w:t>Złącza kart rozszerzeń:</w:t>
            </w:r>
          </w:p>
          <w:p w14:paraId="447E395C"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xml:space="preserve">- minimum jeden slot </w:t>
            </w:r>
            <w:proofErr w:type="spellStart"/>
            <w:r w:rsidRPr="003742A8">
              <w:rPr>
                <w:rFonts w:cstheme="minorHAnsi"/>
                <w:color w:val="000000"/>
                <w:lang w:val="pl-PL"/>
              </w:rPr>
              <w:t>PCIe</w:t>
            </w:r>
            <w:proofErr w:type="spellEnd"/>
            <w:r w:rsidRPr="003742A8">
              <w:rPr>
                <w:rFonts w:cstheme="minorHAnsi"/>
                <w:color w:val="000000"/>
                <w:lang w:val="pl-PL"/>
              </w:rPr>
              <w:t xml:space="preserve">  x16, czwartej generacji</w:t>
            </w:r>
          </w:p>
          <w:p w14:paraId="396B569D" w14:textId="77777777" w:rsidR="00951DA7" w:rsidRPr="003742A8" w:rsidRDefault="00951DA7" w:rsidP="00E26ED1">
            <w:pPr>
              <w:spacing w:after="0" w:line="240" w:lineRule="auto"/>
              <w:jc w:val="both"/>
              <w:rPr>
                <w:rFonts w:cstheme="minorHAnsi"/>
                <w:lang w:val="pl-PL"/>
              </w:rPr>
            </w:pPr>
            <w:r w:rsidRPr="003742A8">
              <w:rPr>
                <w:rFonts w:cstheme="minorHAnsi"/>
                <w:lang w:val="pl-PL"/>
              </w:rPr>
              <w:t>- minimum jedno złącze OCP 3.0</w:t>
            </w:r>
          </w:p>
        </w:tc>
      </w:tr>
      <w:tr w:rsidR="00951DA7" w:rsidRPr="003742A8" w14:paraId="2A0E7343" w14:textId="77777777" w:rsidTr="00EB7151">
        <w:trPr>
          <w:jc w:val="center"/>
        </w:trPr>
        <w:tc>
          <w:tcPr>
            <w:tcW w:w="301" w:type="pct"/>
            <w:vAlign w:val="center"/>
          </w:tcPr>
          <w:p w14:paraId="5A3636E2" w14:textId="77777777" w:rsidR="00951DA7" w:rsidRPr="003742A8" w:rsidRDefault="00795D5B" w:rsidP="00E26ED1">
            <w:pPr>
              <w:spacing w:after="0" w:line="240" w:lineRule="auto"/>
              <w:jc w:val="both"/>
              <w:rPr>
                <w:rFonts w:cstheme="minorHAnsi"/>
                <w:lang w:val="pl-PL"/>
              </w:rPr>
            </w:pPr>
            <w:r w:rsidRPr="003742A8">
              <w:rPr>
                <w:rFonts w:cstheme="minorHAnsi"/>
                <w:lang w:val="pl-PL"/>
              </w:rPr>
              <w:t>8</w:t>
            </w:r>
          </w:p>
        </w:tc>
        <w:tc>
          <w:tcPr>
            <w:tcW w:w="4699" w:type="pct"/>
            <w:vAlign w:val="center"/>
          </w:tcPr>
          <w:p w14:paraId="6CE46872" w14:textId="77777777" w:rsidR="00951DA7" w:rsidRPr="003742A8" w:rsidRDefault="00951DA7" w:rsidP="00E26ED1">
            <w:pPr>
              <w:spacing w:after="0" w:line="240" w:lineRule="auto"/>
              <w:jc w:val="both"/>
              <w:rPr>
                <w:rFonts w:cstheme="minorHAnsi"/>
                <w:b/>
                <w:color w:val="000000"/>
                <w:lang w:val="pl-PL"/>
              </w:rPr>
            </w:pPr>
            <w:r w:rsidRPr="003742A8">
              <w:rPr>
                <w:rFonts w:cstheme="minorHAnsi"/>
                <w:b/>
                <w:color w:val="000000"/>
                <w:lang w:val="pl-PL"/>
              </w:rPr>
              <w:t>Interfejsy sieciowe:</w:t>
            </w:r>
          </w:p>
          <w:p w14:paraId="1187D048"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minimum 2 porty typu Ethernet 1Gbps RJ45</w:t>
            </w:r>
          </w:p>
          <w:p w14:paraId="224E1F2B"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minimum 4 porty typu Ethernet 10/25Gbps SFP28</w:t>
            </w:r>
          </w:p>
        </w:tc>
      </w:tr>
      <w:tr w:rsidR="00951DA7" w:rsidRPr="00BB7C15" w14:paraId="0536B418" w14:textId="77777777" w:rsidTr="00EB7151">
        <w:trPr>
          <w:jc w:val="center"/>
        </w:trPr>
        <w:tc>
          <w:tcPr>
            <w:tcW w:w="301" w:type="pct"/>
            <w:vAlign w:val="center"/>
          </w:tcPr>
          <w:p w14:paraId="0768A57D" w14:textId="77777777" w:rsidR="00951DA7" w:rsidRPr="003742A8" w:rsidRDefault="00795D5B" w:rsidP="00E26ED1">
            <w:pPr>
              <w:spacing w:after="0" w:line="240" w:lineRule="auto"/>
              <w:jc w:val="both"/>
              <w:rPr>
                <w:rFonts w:cstheme="minorHAnsi"/>
                <w:lang w:val="pl-PL"/>
              </w:rPr>
            </w:pPr>
            <w:r w:rsidRPr="003742A8">
              <w:rPr>
                <w:rFonts w:cstheme="minorHAnsi"/>
                <w:lang w:val="pl-PL"/>
              </w:rPr>
              <w:t>9</w:t>
            </w:r>
          </w:p>
        </w:tc>
        <w:tc>
          <w:tcPr>
            <w:tcW w:w="4699" w:type="pct"/>
            <w:vAlign w:val="center"/>
          </w:tcPr>
          <w:p w14:paraId="54A15F36" w14:textId="77777777" w:rsidR="00951DA7" w:rsidRPr="003742A8" w:rsidRDefault="00951DA7" w:rsidP="00E26ED1">
            <w:pPr>
              <w:spacing w:after="0" w:line="240" w:lineRule="auto"/>
              <w:jc w:val="both"/>
              <w:rPr>
                <w:rFonts w:cstheme="minorHAnsi"/>
                <w:b/>
                <w:color w:val="000000"/>
                <w:lang w:val="pl-PL"/>
              </w:rPr>
            </w:pPr>
            <w:r w:rsidRPr="003742A8">
              <w:rPr>
                <w:rFonts w:cstheme="minorHAnsi"/>
                <w:b/>
                <w:color w:val="000000"/>
                <w:lang w:val="pl-PL"/>
              </w:rPr>
              <w:t>Kontrolery HBA:</w:t>
            </w:r>
          </w:p>
          <w:p w14:paraId="4DCE7A4D"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minimum 2 porty typu FC 16Gbps wraz z wkładkami wielomodowymi z gniazdem LC.</w:t>
            </w:r>
          </w:p>
        </w:tc>
      </w:tr>
      <w:tr w:rsidR="00951DA7" w:rsidRPr="00BB7C15" w14:paraId="6EB21405" w14:textId="77777777" w:rsidTr="00EB7151">
        <w:trPr>
          <w:jc w:val="center"/>
        </w:trPr>
        <w:tc>
          <w:tcPr>
            <w:tcW w:w="301" w:type="pct"/>
            <w:vAlign w:val="center"/>
          </w:tcPr>
          <w:p w14:paraId="1EA7A136" w14:textId="77777777" w:rsidR="00951DA7" w:rsidRPr="003742A8" w:rsidRDefault="00795D5B" w:rsidP="00E26ED1">
            <w:pPr>
              <w:spacing w:after="0" w:line="240" w:lineRule="auto"/>
              <w:jc w:val="both"/>
              <w:rPr>
                <w:rFonts w:cstheme="minorHAnsi"/>
                <w:lang w:val="pl-PL"/>
              </w:rPr>
            </w:pPr>
            <w:r w:rsidRPr="003742A8">
              <w:rPr>
                <w:rFonts w:cstheme="minorHAnsi"/>
                <w:lang w:val="pl-PL"/>
              </w:rPr>
              <w:t>10</w:t>
            </w:r>
          </w:p>
        </w:tc>
        <w:tc>
          <w:tcPr>
            <w:tcW w:w="4699" w:type="pct"/>
            <w:vAlign w:val="center"/>
          </w:tcPr>
          <w:p w14:paraId="1FE059B4" w14:textId="77777777" w:rsidR="00951DA7" w:rsidRPr="003742A8" w:rsidRDefault="00951DA7" w:rsidP="00E26ED1">
            <w:pPr>
              <w:spacing w:after="0" w:line="240" w:lineRule="auto"/>
              <w:jc w:val="both"/>
              <w:rPr>
                <w:rFonts w:cstheme="minorHAnsi"/>
                <w:b/>
                <w:color w:val="000000"/>
                <w:lang w:val="pl-PL"/>
              </w:rPr>
            </w:pPr>
            <w:r w:rsidRPr="003742A8">
              <w:rPr>
                <w:rFonts w:cstheme="minorHAnsi"/>
                <w:b/>
                <w:color w:val="000000"/>
                <w:lang w:val="pl-PL"/>
              </w:rPr>
              <w:t>Przestrzeń dyskowa:</w:t>
            </w:r>
          </w:p>
          <w:p w14:paraId="7CDE13FF"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Dedykowany fizyczny moduł pozwalający na konfigurację nadmiarowej przestrzeni dyskowej (min. RAID 1) zrealizowanej z wykorzystaniem min. dwóch nośników FLASH i/lub SSD o pojemności minimum 480GB każdy, pozwalający na instalację i uruchamianie systemu operacyjnego serwera.</w:t>
            </w:r>
          </w:p>
        </w:tc>
      </w:tr>
      <w:tr w:rsidR="00951DA7" w:rsidRPr="00BB7C15" w14:paraId="1FA2D607" w14:textId="77777777" w:rsidTr="00EB7151">
        <w:trPr>
          <w:jc w:val="center"/>
        </w:trPr>
        <w:tc>
          <w:tcPr>
            <w:tcW w:w="301" w:type="pct"/>
            <w:vAlign w:val="center"/>
          </w:tcPr>
          <w:p w14:paraId="40B703B8" w14:textId="77777777" w:rsidR="00951DA7" w:rsidRPr="003742A8" w:rsidRDefault="00951DA7" w:rsidP="00E26ED1">
            <w:pPr>
              <w:spacing w:after="0" w:line="240" w:lineRule="auto"/>
              <w:jc w:val="both"/>
              <w:rPr>
                <w:rFonts w:cstheme="minorHAnsi"/>
                <w:lang w:val="pl-PL"/>
              </w:rPr>
            </w:pPr>
            <w:r w:rsidRPr="003742A8">
              <w:rPr>
                <w:rFonts w:cstheme="minorHAnsi"/>
                <w:lang w:val="pl-PL"/>
              </w:rPr>
              <w:t>1</w:t>
            </w:r>
            <w:r w:rsidR="00795D5B" w:rsidRPr="003742A8">
              <w:rPr>
                <w:rFonts w:cstheme="minorHAnsi"/>
                <w:lang w:val="pl-PL"/>
              </w:rPr>
              <w:t>1</w:t>
            </w:r>
          </w:p>
        </w:tc>
        <w:tc>
          <w:tcPr>
            <w:tcW w:w="4699" w:type="pct"/>
            <w:vAlign w:val="center"/>
          </w:tcPr>
          <w:p w14:paraId="48168615" w14:textId="77777777" w:rsidR="00951DA7" w:rsidRPr="003742A8" w:rsidRDefault="00951DA7" w:rsidP="00E26ED1">
            <w:pPr>
              <w:spacing w:after="0" w:line="240" w:lineRule="auto"/>
              <w:jc w:val="both"/>
              <w:rPr>
                <w:rFonts w:cstheme="minorHAnsi"/>
                <w:b/>
                <w:color w:val="000000"/>
                <w:lang w:val="pl-PL"/>
              </w:rPr>
            </w:pPr>
            <w:r w:rsidRPr="003742A8">
              <w:rPr>
                <w:rFonts w:cstheme="minorHAnsi"/>
                <w:b/>
                <w:color w:val="000000"/>
                <w:lang w:val="pl-PL"/>
              </w:rPr>
              <w:t>Wbudowane porty:</w:t>
            </w:r>
          </w:p>
          <w:p w14:paraId="23229E1C"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xml:space="preserve">- minimum 2 porty USB 2.0 </w:t>
            </w:r>
          </w:p>
          <w:p w14:paraId="021860C8"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xml:space="preserve">- minimum 1 port USB 3.0, </w:t>
            </w:r>
          </w:p>
          <w:p w14:paraId="7C458C81"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- 1 port RJ45 dedykowany do zarządzania,</w:t>
            </w:r>
          </w:p>
          <w:p w14:paraId="132C2562"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xml:space="preserve">- 2 porty do podłączenia monitora (1 na przednim panelu obudowy, drugi na tylnym; dopuszcza się złącza VGA, </w:t>
            </w:r>
            <w:proofErr w:type="spellStart"/>
            <w:r w:rsidRPr="003742A8">
              <w:rPr>
                <w:rFonts w:cstheme="minorHAnsi"/>
                <w:color w:val="000000"/>
                <w:lang w:val="pl-PL"/>
              </w:rPr>
              <w:t>DisplayPort</w:t>
            </w:r>
            <w:proofErr w:type="spellEnd"/>
            <w:r w:rsidRPr="003742A8">
              <w:rPr>
                <w:rFonts w:cstheme="minorHAnsi"/>
                <w:color w:val="000000"/>
                <w:lang w:val="pl-PL"/>
              </w:rPr>
              <w:t>, HDMI),</w:t>
            </w:r>
          </w:p>
        </w:tc>
      </w:tr>
      <w:tr w:rsidR="00951DA7" w:rsidRPr="00BB7C15" w14:paraId="3C472543" w14:textId="77777777" w:rsidTr="00EB7151">
        <w:trPr>
          <w:jc w:val="center"/>
        </w:trPr>
        <w:tc>
          <w:tcPr>
            <w:tcW w:w="301" w:type="pct"/>
            <w:vAlign w:val="center"/>
          </w:tcPr>
          <w:p w14:paraId="44F99193" w14:textId="77777777" w:rsidR="00951DA7" w:rsidRPr="003742A8" w:rsidRDefault="00951DA7" w:rsidP="00E26ED1">
            <w:pPr>
              <w:spacing w:after="0" w:line="240" w:lineRule="auto"/>
              <w:jc w:val="both"/>
              <w:rPr>
                <w:rFonts w:cstheme="minorHAnsi"/>
                <w:lang w:val="pl-PL"/>
              </w:rPr>
            </w:pPr>
            <w:r w:rsidRPr="003742A8">
              <w:rPr>
                <w:rFonts w:cstheme="minorHAnsi"/>
                <w:lang w:val="pl-PL"/>
              </w:rPr>
              <w:t>1</w:t>
            </w:r>
            <w:r w:rsidR="00795D5B" w:rsidRPr="003742A8">
              <w:rPr>
                <w:rFonts w:cstheme="minorHAnsi"/>
                <w:lang w:val="pl-PL"/>
              </w:rPr>
              <w:t>2</w:t>
            </w:r>
          </w:p>
        </w:tc>
        <w:tc>
          <w:tcPr>
            <w:tcW w:w="4699" w:type="pct"/>
            <w:vAlign w:val="center"/>
          </w:tcPr>
          <w:p w14:paraId="355295BC" w14:textId="77777777" w:rsidR="00951DA7" w:rsidRPr="003742A8" w:rsidRDefault="00951DA7" w:rsidP="00E26ED1">
            <w:pPr>
              <w:spacing w:after="0" w:line="240" w:lineRule="auto"/>
              <w:jc w:val="both"/>
              <w:rPr>
                <w:rFonts w:cstheme="minorHAnsi"/>
                <w:lang w:val="pl-PL"/>
              </w:rPr>
            </w:pPr>
            <w:r w:rsidRPr="003742A8">
              <w:rPr>
                <w:rFonts w:cstheme="minorHAnsi"/>
                <w:b/>
                <w:color w:val="000000"/>
                <w:lang w:val="pl-PL"/>
              </w:rPr>
              <w:t>Video</w:t>
            </w:r>
            <w:r w:rsidRPr="003742A8">
              <w:rPr>
                <w:rFonts w:cstheme="minorHAnsi"/>
                <w:color w:val="000000"/>
                <w:lang w:val="pl-PL"/>
              </w:rPr>
              <w:t xml:space="preserve"> - zintegrowana karta graficzna umożliwiająca wyświetlenie rozdzielczości min. 1280x1024</w:t>
            </w:r>
          </w:p>
        </w:tc>
      </w:tr>
      <w:tr w:rsidR="00951DA7" w:rsidRPr="003742A8" w14:paraId="2D898237" w14:textId="77777777" w:rsidTr="00EB7151">
        <w:trPr>
          <w:jc w:val="center"/>
        </w:trPr>
        <w:tc>
          <w:tcPr>
            <w:tcW w:w="301" w:type="pct"/>
            <w:vAlign w:val="center"/>
          </w:tcPr>
          <w:p w14:paraId="106D5EA0" w14:textId="77777777" w:rsidR="00951DA7" w:rsidRPr="003742A8" w:rsidRDefault="00951DA7" w:rsidP="00E26ED1">
            <w:pPr>
              <w:spacing w:after="0" w:line="240" w:lineRule="auto"/>
              <w:jc w:val="both"/>
              <w:rPr>
                <w:rFonts w:cstheme="minorHAnsi"/>
                <w:lang w:val="pl-PL"/>
              </w:rPr>
            </w:pPr>
            <w:r w:rsidRPr="003742A8">
              <w:rPr>
                <w:rFonts w:cstheme="minorHAnsi"/>
                <w:lang w:val="pl-PL"/>
              </w:rPr>
              <w:lastRenderedPageBreak/>
              <w:t>1</w:t>
            </w:r>
            <w:r w:rsidR="00795D5B" w:rsidRPr="003742A8">
              <w:rPr>
                <w:rFonts w:cstheme="minorHAnsi"/>
                <w:lang w:val="pl-PL"/>
              </w:rPr>
              <w:t>3</w:t>
            </w:r>
          </w:p>
        </w:tc>
        <w:tc>
          <w:tcPr>
            <w:tcW w:w="4699" w:type="pct"/>
            <w:vAlign w:val="center"/>
          </w:tcPr>
          <w:p w14:paraId="4ED3C716" w14:textId="77777777" w:rsidR="00951DA7" w:rsidRPr="003742A8" w:rsidRDefault="00951DA7" w:rsidP="00E26ED1">
            <w:pPr>
              <w:spacing w:after="0" w:line="240" w:lineRule="auto"/>
              <w:jc w:val="both"/>
              <w:rPr>
                <w:rFonts w:cstheme="minorHAnsi"/>
                <w:lang w:val="pl-PL"/>
              </w:rPr>
            </w:pPr>
            <w:r w:rsidRPr="003742A8">
              <w:rPr>
                <w:rFonts w:cstheme="minorHAnsi"/>
                <w:b/>
                <w:color w:val="000000"/>
                <w:lang w:val="pl-PL"/>
              </w:rPr>
              <w:t>Wentylatory</w:t>
            </w:r>
            <w:r w:rsidRPr="003742A8">
              <w:rPr>
                <w:rFonts w:cstheme="minorHAnsi"/>
                <w:color w:val="000000"/>
                <w:lang w:val="pl-PL"/>
              </w:rPr>
              <w:t xml:space="preserve"> - redundantne</w:t>
            </w:r>
          </w:p>
        </w:tc>
      </w:tr>
      <w:tr w:rsidR="00951DA7" w:rsidRPr="00BB7C15" w14:paraId="12BA86CE" w14:textId="77777777" w:rsidTr="00EB7151">
        <w:trPr>
          <w:jc w:val="center"/>
        </w:trPr>
        <w:tc>
          <w:tcPr>
            <w:tcW w:w="301" w:type="pct"/>
            <w:vAlign w:val="center"/>
          </w:tcPr>
          <w:p w14:paraId="0F554F0D" w14:textId="77777777" w:rsidR="00951DA7" w:rsidRPr="003742A8" w:rsidRDefault="00951DA7" w:rsidP="00E26ED1">
            <w:pPr>
              <w:spacing w:after="0" w:line="240" w:lineRule="auto"/>
              <w:jc w:val="both"/>
              <w:rPr>
                <w:rFonts w:cstheme="minorHAnsi"/>
                <w:lang w:val="pl-PL"/>
              </w:rPr>
            </w:pPr>
            <w:r w:rsidRPr="003742A8">
              <w:rPr>
                <w:rFonts w:cstheme="minorHAnsi"/>
                <w:lang w:val="pl-PL"/>
              </w:rPr>
              <w:t>1</w:t>
            </w:r>
            <w:r w:rsidR="00795D5B" w:rsidRPr="003742A8">
              <w:rPr>
                <w:rFonts w:cstheme="minorHAnsi"/>
                <w:lang w:val="pl-PL"/>
              </w:rPr>
              <w:t>4</w:t>
            </w:r>
          </w:p>
        </w:tc>
        <w:tc>
          <w:tcPr>
            <w:tcW w:w="4699" w:type="pct"/>
            <w:vAlign w:val="center"/>
          </w:tcPr>
          <w:p w14:paraId="56C65BBF" w14:textId="77777777" w:rsidR="00951DA7" w:rsidRPr="003742A8" w:rsidRDefault="00951DA7" w:rsidP="00E26ED1">
            <w:pPr>
              <w:spacing w:after="0" w:line="240" w:lineRule="auto"/>
              <w:jc w:val="both"/>
              <w:rPr>
                <w:rFonts w:cstheme="minorHAnsi"/>
                <w:lang w:val="pl-PL"/>
              </w:rPr>
            </w:pPr>
            <w:r w:rsidRPr="003742A8">
              <w:rPr>
                <w:rFonts w:cstheme="minorHAnsi"/>
                <w:b/>
                <w:color w:val="000000"/>
                <w:lang w:val="pl-PL"/>
              </w:rPr>
              <w:t>Zasilacze</w:t>
            </w:r>
            <w:r w:rsidRPr="003742A8">
              <w:rPr>
                <w:rFonts w:cstheme="minorHAnsi"/>
                <w:color w:val="000000"/>
                <w:lang w:val="pl-PL"/>
              </w:rPr>
              <w:t xml:space="preserve"> - nadmiarowe, Hot-Plug, minimum 800W</w:t>
            </w:r>
          </w:p>
        </w:tc>
      </w:tr>
      <w:tr w:rsidR="00951DA7" w:rsidRPr="00BB7C15" w14:paraId="2CD1B1B2" w14:textId="77777777" w:rsidTr="00EB7151">
        <w:trPr>
          <w:jc w:val="center"/>
        </w:trPr>
        <w:tc>
          <w:tcPr>
            <w:tcW w:w="301" w:type="pct"/>
            <w:vAlign w:val="center"/>
          </w:tcPr>
          <w:p w14:paraId="18D24D34" w14:textId="77777777" w:rsidR="00951DA7" w:rsidRPr="003742A8" w:rsidRDefault="00951DA7" w:rsidP="00E26ED1">
            <w:pPr>
              <w:spacing w:after="0" w:line="240" w:lineRule="auto"/>
              <w:jc w:val="both"/>
              <w:rPr>
                <w:rFonts w:cstheme="minorHAnsi"/>
                <w:lang w:val="pl-PL"/>
              </w:rPr>
            </w:pPr>
            <w:r w:rsidRPr="003742A8">
              <w:rPr>
                <w:rFonts w:cstheme="minorHAnsi"/>
                <w:lang w:val="pl-PL"/>
              </w:rPr>
              <w:t>1</w:t>
            </w:r>
            <w:r w:rsidR="00795D5B" w:rsidRPr="003742A8">
              <w:rPr>
                <w:rFonts w:cstheme="minorHAnsi"/>
                <w:lang w:val="pl-PL"/>
              </w:rPr>
              <w:t>5</w:t>
            </w:r>
          </w:p>
        </w:tc>
        <w:tc>
          <w:tcPr>
            <w:tcW w:w="4699" w:type="pct"/>
            <w:vAlign w:val="center"/>
          </w:tcPr>
          <w:p w14:paraId="56E8787D" w14:textId="77777777" w:rsidR="00951DA7" w:rsidRPr="003742A8" w:rsidRDefault="00951DA7" w:rsidP="00E26ED1">
            <w:pPr>
              <w:spacing w:after="0" w:line="240" w:lineRule="auto"/>
              <w:jc w:val="both"/>
              <w:rPr>
                <w:rFonts w:cstheme="minorHAnsi"/>
                <w:b/>
                <w:lang w:val="pl-PL"/>
              </w:rPr>
            </w:pPr>
            <w:r w:rsidRPr="003742A8">
              <w:rPr>
                <w:rFonts w:cstheme="minorHAnsi"/>
                <w:b/>
                <w:lang w:val="pl-PL"/>
              </w:rPr>
              <w:t>Karta Zarządzania</w:t>
            </w:r>
            <w:r w:rsidR="003742A8">
              <w:rPr>
                <w:rFonts w:cstheme="minorHAnsi"/>
                <w:b/>
                <w:lang w:val="pl-PL"/>
              </w:rPr>
              <w:t>:</w:t>
            </w:r>
          </w:p>
          <w:p w14:paraId="2F6340E2" w14:textId="77777777" w:rsidR="00951DA7" w:rsidRPr="003742A8" w:rsidRDefault="00951DA7" w:rsidP="00E26ED1">
            <w:pPr>
              <w:spacing w:after="0" w:line="240" w:lineRule="auto"/>
              <w:jc w:val="both"/>
              <w:rPr>
                <w:rFonts w:cstheme="minorHAnsi"/>
                <w:lang w:val="pl-PL"/>
              </w:rPr>
            </w:pPr>
            <w:r w:rsidRPr="003742A8">
              <w:rPr>
                <w:rFonts w:cstheme="minorHAnsi"/>
                <w:lang w:val="pl-PL"/>
              </w:rPr>
              <w:t xml:space="preserve"> - niezależna od zainstalowanego systemu operacyjnego, zintegrowana z płyta główną, posiadająca minimalną funkcjonalność:</w:t>
            </w:r>
          </w:p>
          <w:p w14:paraId="0DBCE00B" w14:textId="77777777" w:rsidR="00951DA7" w:rsidRPr="003742A8" w:rsidRDefault="00951DA7" w:rsidP="00E26ED1">
            <w:pPr>
              <w:spacing w:after="0" w:line="240" w:lineRule="auto"/>
              <w:jc w:val="both"/>
              <w:rPr>
                <w:rFonts w:cstheme="minorHAnsi"/>
                <w:lang w:val="pl-PL"/>
              </w:rPr>
            </w:pPr>
            <w:r w:rsidRPr="003742A8">
              <w:rPr>
                <w:rFonts w:cstheme="minorHAnsi"/>
                <w:lang w:val="pl-PL"/>
              </w:rPr>
              <w:t>- komunikacja poprzez interfejs RJ45,</w:t>
            </w:r>
          </w:p>
          <w:p w14:paraId="21EBB37B" w14:textId="77777777" w:rsidR="00951DA7" w:rsidRPr="003742A8" w:rsidRDefault="00951DA7" w:rsidP="00E26ED1">
            <w:pPr>
              <w:spacing w:after="0" w:line="240" w:lineRule="auto"/>
              <w:jc w:val="both"/>
              <w:rPr>
                <w:rFonts w:cstheme="minorHAnsi"/>
                <w:lang w:val="pl-PL"/>
              </w:rPr>
            </w:pPr>
            <w:r w:rsidRPr="003742A8">
              <w:rPr>
                <w:rFonts w:cstheme="minorHAnsi"/>
                <w:lang w:val="pl-PL"/>
              </w:rPr>
              <w:t>- szyfrowane połączenie (min. TLS 1.2) oraz autentykacje i autoryzację użytkownika</w:t>
            </w:r>
          </w:p>
          <w:p w14:paraId="6A5132F9" w14:textId="77777777" w:rsidR="00951DA7" w:rsidRPr="003742A8" w:rsidRDefault="00951DA7" w:rsidP="00E26ED1">
            <w:pPr>
              <w:spacing w:after="0" w:line="240" w:lineRule="auto"/>
              <w:jc w:val="both"/>
              <w:rPr>
                <w:rFonts w:cstheme="minorHAnsi"/>
                <w:lang w:val="pl-PL"/>
              </w:rPr>
            </w:pPr>
            <w:r w:rsidRPr="003742A8">
              <w:rPr>
                <w:rFonts w:cstheme="minorHAnsi"/>
                <w:lang w:val="pl-PL"/>
              </w:rPr>
              <w:t xml:space="preserve">- podstawowe zarzadzanie poprzez protokół IPMI 2.0, DCMI 1.5, SNMP, VLAN </w:t>
            </w:r>
            <w:proofErr w:type="spellStart"/>
            <w:r w:rsidRPr="003742A8">
              <w:rPr>
                <w:rFonts w:cstheme="minorHAnsi"/>
                <w:lang w:val="pl-PL"/>
              </w:rPr>
              <w:t>tagging</w:t>
            </w:r>
            <w:proofErr w:type="spellEnd"/>
            <w:r w:rsidRPr="003742A8">
              <w:rPr>
                <w:rFonts w:cstheme="minorHAnsi"/>
                <w:lang w:val="pl-PL"/>
              </w:rPr>
              <w:t>,</w:t>
            </w:r>
          </w:p>
          <w:p w14:paraId="481D6AA0" w14:textId="77777777" w:rsidR="00951DA7" w:rsidRPr="003742A8" w:rsidRDefault="00951DA7" w:rsidP="00E26ED1">
            <w:pPr>
              <w:spacing w:after="0" w:line="240" w:lineRule="auto"/>
              <w:jc w:val="both"/>
              <w:rPr>
                <w:rFonts w:cstheme="minorHAnsi"/>
                <w:lang w:val="pl-PL"/>
              </w:rPr>
            </w:pPr>
            <w:r w:rsidRPr="003742A8">
              <w:rPr>
                <w:rFonts w:cstheme="minorHAnsi"/>
                <w:lang w:val="pl-PL"/>
              </w:rPr>
              <w:t>- wbudowana diagnostyka,</w:t>
            </w:r>
          </w:p>
          <w:p w14:paraId="2B9052BE" w14:textId="77777777" w:rsidR="00951DA7" w:rsidRPr="003742A8" w:rsidRDefault="00951DA7" w:rsidP="00E26ED1">
            <w:pPr>
              <w:spacing w:after="0" w:line="240" w:lineRule="auto"/>
              <w:jc w:val="both"/>
              <w:rPr>
                <w:rFonts w:cstheme="minorHAnsi"/>
                <w:lang w:val="pl-PL"/>
              </w:rPr>
            </w:pPr>
            <w:r w:rsidRPr="003742A8">
              <w:rPr>
                <w:rFonts w:cstheme="minorHAnsi"/>
                <w:lang w:val="pl-PL"/>
              </w:rPr>
              <w:t>- dostęp poprzez interfejs graficzny Web karty oraz z linii poleceń,</w:t>
            </w:r>
          </w:p>
          <w:p w14:paraId="5AC31BF6" w14:textId="77777777" w:rsidR="00951DA7" w:rsidRPr="003742A8" w:rsidRDefault="00951DA7" w:rsidP="00E26ED1">
            <w:pPr>
              <w:spacing w:after="0" w:line="240" w:lineRule="auto"/>
              <w:jc w:val="both"/>
              <w:rPr>
                <w:rFonts w:cstheme="minorHAnsi"/>
                <w:lang w:val="pl-PL"/>
              </w:rPr>
            </w:pPr>
            <w:r w:rsidRPr="003742A8">
              <w:rPr>
                <w:rFonts w:cstheme="minorHAnsi"/>
                <w:lang w:val="pl-PL"/>
              </w:rPr>
              <w:t>- monitorowanie temperatury oraz zużycia energii w czasie rzeczywistym,</w:t>
            </w:r>
          </w:p>
          <w:p w14:paraId="0A149D83" w14:textId="77777777" w:rsidR="00951DA7" w:rsidRPr="003742A8" w:rsidRDefault="00951DA7" w:rsidP="00E26ED1">
            <w:pPr>
              <w:spacing w:after="0" w:line="240" w:lineRule="auto"/>
              <w:jc w:val="both"/>
              <w:rPr>
                <w:rFonts w:cstheme="minorHAnsi"/>
                <w:lang w:val="pl-PL"/>
              </w:rPr>
            </w:pPr>
            <w:r w:rsidRPr="003742A8">
              <w:rPr>
                <w:rFonts w:cstheme="minorHAnsi"/>
                <w:lang w:val="pl-PL"/>
              </w:rPr>
              <w:t>- lokalna oraz zdalna konfiguracja węzła,</w:t>
            </w:r>
          </w:p>
          <w:p w14:paraId="53EB68B4" w14:textId="77777777" w:rsidR="00951DA7" w:rsidRPr="003742A8" w:rsidRDefault="00951DA7" w:rsidP="00E26ED1">
            <w:pPr>
              <w:spacing w:after="0" w:line="240" w:lineRule="auto"/>
              <w:jc w:val="both"/>
              <w:rPr>
                <w:rFonts w:cstheme="minorHAnsi"/>
                <w:lang w:val="pl-PL"/>
              </w:rPr>
            </w:pPr>
            <w:r w:rsidRPr="003742A8">
              <w:rPr>
                <w:rFonts w:cstheme="minorHAnsi"/>
                <w:lang w:val="pl-PL"/>
              </w:rPr>
              <w:t>- wsparcie dla IPv4 i IPv6,</w:t>
            </w:r>
          </w:p>
          <w:p w14:paraId="091CB17D" w14:textId="77777777" w:rsidR="00951DA7" w:rsidRPr="003742A8" w:rsidRDefault="00951DA7" w:rsidP="00E26ED1">
            <w:pPr>
              <w:spacing w:after="0" w:line="240" w:lineRule="auto"/>
              <w:jc w:val="both"/>
              <w:rPr>
                <w:rFonts w:cstheme="minorHAnsi"/>
                <w:lang w:val="pl-PL"/>
              </w:rPr>
            </w:pPr>
            <w:r w:rsidRPr="003742A8">
              <w:rPr>
                <w:rFonts w:cstheme="minorHAnsi"/>
                <w:lang w:val="pl-PL"/>
              </w:rPr>
              <w:t>- możliwość zdalnego dostępu do konsoli graficznej, zainstalowanego systemu operacyjnego serwera.</w:t>
            </w:r>
          </w:p>
        </w:tc>
      </w:tr>
      <w:tr w:rsidR="00951DA7" w:rsidRPr="00BB7C15" w14:paraId="42780EE2" w14:textId="77777777" w:rsidTr="00EB7151">
        <w:trPr>
          <w:jc w:val="center"/>
        </w:trPr>
        <w:tc>
          <w:tcPr>
            <w:tcW w:w="301" w:type="pct"/>
            <w:vAlign w:val="center"/>
          </w:tcPr>
          <w:p w14:paraId="039AD6BB" w14:textId="77777777" w:rsidR="00951DA7" w:rsidRPr="003742A8" w:rsidRDefault="00951DA7" w:rsidP="00E26ED1">
            <w:pPr>
              <w:spacing w:after="0" w:line="240" w:lineRule="auto"/>
              <w:jc w:val="both"/>
              <w:rPr>
                <w:rFonts w:cstheme="minorHAnsi"/>
                <w:lang w:val="pl-PL"/>
              </w:rPr>
            </w:pPr>
            <w:r w:rsidRPr="003742A8">
              <w:rPr>
                <w:rFonts w:cstheme="minorHAnsi"/>
                <w:lang w:val="pl-PL"/>
              </w:rPr>
              <w:t>1</w:t>
            </w:r>
            <w:r w:rsidR="00795D5B" w:rsidRPr="003742A8">
              <w:rPr>
                <w:rFonts w:cstheme="minorHAnsi"/>
                <w:lang w:val="pl-PL"/>
              </w:rPr>
              <w:t>6</w:t>
            </w:r>
          </w:p>
        </w:tc>
        <w:tc>
          <w:tcPr>
            <w:tcW w:w="4699" w:type="pct"/>
            <w:vAlign w:val="center"/>
          </w:tcPr>
          <w:p w14:paraId="662C67F9" w14:textId="77777777" w:rsidR="00951DA7" w:rsidRPr="003742A8" w:rsidRDefault="00951DA7" w:rsidP="00E26ED1">
            <w:pPr>
              <w:pStyle w:val="Standard"/>
              <w:jc w:val="both"/>
              <w:rPr>
                <w:rFonts w:asciiTheme="minorHAnsi" w:hAnsiTheme="minorHAnsi" w:cstheme="minorHAnsi"/>
                <w:b/>
                <w:color w:val="000000"/>
                <w:sz w:val="22"/>
                <w:szCs w:val="22"/>
                <w:lang w:val="pl-PL"/>
              </w:rPr>
            </w:pPr>
            <w:r w:rsidRPr="003742A8">
              <w:rPr>
                <w:rFonts w:asciiTheme="minorHAnsi" w:hAnsiTheme="minorHAnsi" w:cstheme="minorHAnsi"/>
                <w:b/>
                <w:color w:val="000000"/>
                <w:sz w:val="22"/>
                <w:szCs w:val="22"/>
                <w:lang w:val="pl-PL"/>
              </w:rPr>
              <w:t>Akcesoria:</w:t>
            </w:r>
          </w:p>
          <w:p w14:paraId="509DA375"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xml:space="preserve">- Kabel Direct </w:t>
            </w:r>
            <w:proofErr w:type="spellStart"/>
            <w:r w:rsidRPr="003742A8">
              <w:rPr>
                <w:rFonts w:cstheme="minorHAnsi"/>
                <w:color w:val="000000"/>
                <w:lang w:val="pl-PL"/>
              </w:rPr>
              <w:t>Attach</w:t>
            </w:r>
            <w:proofErr w:type="spellEnd"/>
            <w:r w:rsidRPr="003742A8">
              <w:rPr>
                <w:rFonts w:cstheme="minorHAnsi"/>
                <w:color w:val="000000"/>
                <w:lang w:val="pl-PL"/>
              </w:rPr>
              <w:t xml:space="preserve"> Cable (DAC) SFP28-to-SFP28 o długości 3m – 4 szt.</w:t>
            </w:r>
          </w:p>
          <w:p w14:paraId="4A949DD7" w14:textId="77777777" w:rsidR="00951DA7" w:rsidRPr="003742A8" w:rsidRDefault="00951DA7" w:rsidP="00E26ED1">
            <w:pPr>
              <w:spacing w:after="0" w:line="240" w:lineRule="auto"/>
              <w:jc w:val="both"/>
              <w:rPr>
                <w:rFonts w:cstheme="minorHAnsi"/>
                <w:lang w:val="pl-PL"/>
              </w:rPr>
            </w:pPr>
            <w:r w:rsidRPr="003742A8">
              <w:rPr>
                <w:rFonts w:cstheme="minorHAnsi"/>
                <w:lang w:val="pl-PL"/>
              </w:rPr>
              <w:t xml:space="preserve">- </w:t>
            </w:r>
            <w:proofErr w:type="spellStart"/>
            <w:r w:rsidRPr="003742A8">
              <w:rPr>
                <w:rFonts w:cstheme="minorHAnsi"/>
                <w:lang w:val="pl-PL"/>
              </w:rPr>
              <w:t>Patchcord</w:t>
            </w:r>
            <w:proofErr w:type="spellEnd"/>
            <w:r w:rsidRPr="003742A8">
              <w:rPr>
                <w:rFonts w:cstheme="minorHAnsi"/>
                <w:lang w:val="pl-PL"/>
              </w:rPr>
              <w:t xml:space="preserve"> miedziany min. </w:t>
            </w:r>
            <w:proofErr w:type="spellStart"/>
            <w:r w:rsidRPr="003742A8">
              <w:rPr>
                <w:rFonts w:cstheme="minorHAnsi"/>
                <w:lang w:val="pl-PL"/>
              </w:rPr>
              <w:t>Cat</w:t>
            </w:r>
            <w:proofErr w:type="spellEnd"/>
            <w:r w:rsidRPr="003742A8">
              <w:rPr>
                <w:rFonts w:cstheme="minorHAnsi"/>
                <w:lang w:val="pl-PL"/>
              </w:rPr>
              <w:t xml:space="preserve"> 6A RJ45 o długości 2,5m – 3 szt.</w:t>
            </w:r>
          </w:p>
        </w:tc>
      </w:tr>
      <w:tr w:rsidR="00951DA7" w:rsidRPr="00BB7C15" w14:paraId="135239DD" w14:textId="77777777" w:rsidTr="00EB7151">
        <w:trPr>
          <w:jc w:val="center"/>
        </w:trPr>
        <w:tc>
          <w:tcPr>
            <w:tcW w:w="301" w:type="pct"/>
            <w:vAlign w:val="center"/>
          </w:tcPr>
          <w:p w14:paraId="12DFBC69" w14:textId="77777777" w:rsidR="00951DA7" w:rsidRPr="003742A8" w:rsidRDefault="00951DA7" w:rsidP="00E26ED1">
            <w:pPr>
              <w:spacing w:after="0" w:line="240" w:lineRule="auto"/>
              <w:jc w:val="both"/>
              <w:rPr>
                <w:rFonts w:cstheme="minorHAnsi"/>
                <w:lang w:val="pl-PL"/>
              </w:rPr>
            </w:pPr>
            <w:r w:rsidRPr="003742A8">
              <w:rPr>
                <w:rFonts w:cstheme="minorHAnsi"/>
                <w:lang w:val="pl-PL"/>
              </w:rPr>
              <w:t>1</w:t>
            </w:r>
            <w:r w:rsidR="00795D5B" w:rsidRPr="003742A8">
              <w:rPr>
                <w:rFonts w:cstheme="minorHAnsi"/>
                <w:lang w:val="pl-PL"/>
              </w:rPr>
              <w:t>7</w:t>
            </w:r>
          </w:p>
        </w:tc>
        <w:tc>
          <w:tcPr>
            <w:tcW w:w="4699" w:type="pct"/>
            <w:vAlign w:val="center"/>
          </w:tcPr>
          <w:p w14:paraId="2C4BC67D" w14:textId="77777777" w:rsidR="00951DA7" w:rsidRPr="003742A8" w:rsidRDefault="00951DA7" w:rsidP="00E26ED1">
            <w:pPr>
              <w:spacing w:after="0" w:line="240" w:lineRule="auto"/>
              <w:jc w:val="both"/>
              <w:rPr>
                <w:rFonts w:cstheme="minorHAnsi"/>
                <w:lang w:val="pl-PL"/>
              </w:rPr>
            </w:pPr>
            <w:r w:rsidRPr="003742A8">
              <w:rPr>
                <w:rFonts w:cstheme="minorHAnsi"/>
                <w:lang w:val="pl-PL"/>
              </w:rPr>
              <w:t>Serwer musi być wyprodukowany zgodnie z normą ISO-9001:2015 oraz ISO-14001:2015.</w:t>
            </w:r>
          </w:p>
          <w:p w14:paraId="720A61AE" w14:textId="77777777" w:rsidR="00951DA7" w:rsidRPr="003742A8" w:rsidRDefault="00951DA7" w:rsidP="00E26ED1">
            <w:pPr>
              <w:spacing w:after="0" w:line="240" w:lineRule="auto"/>
              <w:jc w:val="both"/>
              <w:rPr>
                <w:rFonts w:cstheme="minorHAnsi"/>
                <w:lang w:val="pl-PL"/>
              </w:rPr>
            </w:pPr>
            <w:r w:rsidRPr="003742A8">
              <w:rPr>
                <w:rFonts w:cstheme="minorHAnsi"/>
                <w:lang w:val="pl-PL"/>
              </w:rPr>
              <w:t>Serwer musi być zgodny z normami UE i przeznaczony na rynek UE, musi posiadać certyfikat CE.</w:t>
            </w:r>
          </w:p>
        </w:tc>
      </w:tr>
      <w:tr w:rsidR="00951DA7" w:rsidRPr="00BB7C15" w14:paraId="729E0192" w14:textId="77777777" w:rsidTr="00EB7151">
        <w:trPr>
          <w:jc w:val="center"/>
        </w:trPr>
        <w:tc>
          <w:tcPr>
            <w:tcW w:w="301" w:type="pct"/>
            <w:vAlign w:val="center"/>
          </w:tcPr>
          <w:p w14:paraId="54828B41" w14:textId="77777777" w:rsidR="00951DA7" w:rsidRPr="003742A8" w:rsidRDefault="00951DA7" w:rsidP="00E26ED1">
            <w:pPr>
              <w:spacing w:after="0" w:line="240" w:lineRule="auto"/>
              <w:jc w:val="both"/>
              <w:rPr>
                <w:rFonts w:cstheme="minorHAnsi"/>
                <w:lang w:val="pl-PL"/>
              </w:rPr>
            </w:pPr>
            <w:r w:rsidRPr="003742A8">
              <w:rPr>
                <w:rFonts w:cstheme="minorHAnsi"/>
                <w:lang w:val="pl-PL"/>
              </w:rPr>
              <w:t>1</w:t>
            </w:r>
            <w:r w:rsidR="00795D5B" w:rsidRPr="003742A8">
              <w:rPr>
                <w:rFonts w:cstheme="minorHAnsi"/>
                <w:lang w:val="pl-PL"/>
              </w:rPr>
              <w:t>8</w:t>
            </w:r>
          </w:p>
        </w:tc>
        <w:tc>
          <w:tcPr>
            <w:tcW w:w="4699" w:type="pct"/>
            <w:vAlign w:val="center"/>
          </w:tcPr>
          <w:p w14:paraId="2F2530C1" w14:textId="77777777" w:rsidR="00951DA7" w:rsidRPr="003742A8" w:rsidRDefault="00951DA7" w:rsidP="00E26ED1">
            <w:pPr>
              <w:spacing w:after="0" w:line="240" w:lineRule="auto"/>
              <w:jc w:val="both"/>
              <w:rPr>
                <w:rFonts w:cstheme="minorHAnsi"/>
                <w:lang w:val="pl-PL"/>
              </w:rPr>
            </w:pPr>
            <w:r w:rsidRPr="003742A8">
              <w:rPr>
                <w:rFonts w:cstheme="minorHAnsi"/>
                <w:lang w:val="pl-PL"/>
              </w:rPr>
              <w:t xml:space="preserve">Oferowany serwer musi znajdować się na liście kompatybilności Windows Server </w:t>
            </w:r>
            <w:proofErr w:type="spellStart"/>
            <w:r w:rsidRPr="003742A8">
              <w:rPr>
                <w:rFonts w:cstheme="minorHAnsi"/>
                <w:lang w:val="pl-PL"/>
              </w:rPr>
              <w:t>Catalog</w:t>
            </w:r>
            <w:proofErr w:type="spellEnd"/>
            <w:r w:rsidRPr="003742A8">
              <w:rPr>
                <w:rFonts w:cstheme="minorHAnsi"/>
                <w:lang w:val="pl-PL"/>
              </w:rPr>
              <w:t xml:space="preserve"> </w:t>
            </w:r>
            <w:r w:rsidR="00EB7151" w:rsidRPr="003742A8">
              <w:rPr>
                <w:rFonts w:cstheme="minorHAnsi"/>
                <w:lang w:val="pl-PL"/>
              </w:rPr>
              <w:br/>
            </w:r>
            <w:r w:rsidRPr="003742A8">
              <w:rPr>
                <w:rFonts w:cstheme="minorHAnsi"/>
                <w:lang w:val="pl-PL"/>
              </w:rPr>
              <w:t>i posiadać status „</w:t>
            </w:r>
            <w:proofErr w:type="spellStart"/>
            <w:r w:rsidRPr="003742A8">
              <w:rPr>
                <w:rFonts w:cstheme="minorHAnsi"/>
                <w:lang w:val="pl-PL"/>
              </w:rPr>
              <w:t>Certified</w:t>
            </w:r>
            <w:proofErr w:type="spellEnd"/>
            <w:r w:rsidRPr="003742A8">
              <w:rPr>
                <w:rFonts w:cstheme="minorHAnsi"/>
                <w:lang w:val="pl-PL"/>
              </w:rPr>
              <w:t xml:space="preserve"> for Windows” dla systemów Microsoft Windows Server 2022, Microsoft Windows Server 2019 oraz Microsoft Windows Server 2016.</w:t>
            </w:r>
          </w:p>
          <w:p w14:paraId="40CC246B" w14:textId="77777777" w:rsidR="00951DA7" w:rsidRPr="003742A8" w:rsidRDefault="00951DA7" w:rsidP="00E26ED1">
            <w:pPr>
              <w:spacing w:after="0" w:line="240" w:lineRule="auto"/>
              <w:jc w:val="both"/>
              <w:rPr>
                <w:rFonts w:cstheme="minorHAnsi"/>
                <w:lang w:val="pl-PL"/>
              </w:rPr>
            </w:pPr>
            <w:r w:rsidRPr="003742A8">
              <w:rPr>
                <w:rFonts w:cstheme="minorHAnsi"/>
                <w:lang w:val="pl-PL"/>
              </w:rPr>
              <w:t xml:space="preserve">Oferowany serwer musi znajdować się na liście zgodności dla systemu </w:t>
            </w:r>
            <w:proofErr w:type="spellStart"/>
            <w:r w:rsidRPr="003742A8">
              <w:rPr>
                <w:rFonts w:cstheme="minorHAnsi"/>
                <w:lang w:val="pl-PL"/>
              </w:rPr>
              <w:t>VMware</w:t>
            </w:r>
            <w:proofErr w:type="spellEnd"/>
            <w:r w:rsidRPr="003742A8">
              <w:rPr>
                <w:rFonts w:cstheme="minorHAnsi"/>
                <w:lang w:val="pl-PL"/>
              </w:rPr>
              <w:t xml:space="preserve"> </w:t>
            </w:r>
            <w:proofErr w:type="spellStart"/>
            <w:r w:rsidRPr="003742A8">
              <w:rPr>
                <w:rFonts w:cstheme="minorHAnsi"/>
                <w:lang w:val="pl-PL"/>
              </w:rPr>
              <w:t>ESXi</w:t>
            </w:r>
            <w:proofErr w:type="spellEnd"/>
            <w:r w:rsidRPr="003742A8">
              <w:rPr>
                <w:rFonts w:cstheme="minorHAnsi"/>
                <w:lang w:val="pl-PL"/>
              </w:rPr>
              <w:t xml:space="preserve"> 8.0u1 zamieszczonej na stronie https://www.vmware.com/resources/compatibility/search.php</w:t>
            </w:r>
          </w:p>
        </w:tc>
      </w:tr>
      <w:tr w:rsidR="00951DA7" w:rsidRPr="00BB7C15" w14:paraId="3A3F8A6D" w14:textId="77777777" w:rsidTr="00EB7151">
        <w:trPr>
          <w:jc w:val="center"/>
        </w:trPr>
        <w:tc>
          <w:tcPr>
            <w:tcW w:w="301" w:type="pct"/>
            <w:vAlign w:val="center"/>
          </w:tcPr>
          <w:p w14:paraId="32AF430A" w14:textId="77777777" w:rsidR="00951DA7" w:rsidRPr="003742A8" w:rsidRDefault="00795D5B" w:rsidP="00E26ED1">
            <w:pPr>
              <w:spacing w:after="0" w:line="240" w:lineRule="auto"/>
              <w:jc w:val="both"/>
              <w:rPr>
                <w:rFonts w:cstheme="minorHAnsi"/>
                <w:lang w:val="pl-PL"/>
              </w:rPr>
            </w:pPr>
            <w:r w:rsidRPr="003742A8">
              <w:rPr>
                <w:rFonts w:cstheme="minorHAnsi"/>
                <w:lang w:val="pl-PL"/>
              </w:rPr>
              <w:t>19</w:t>
            </w:r>
          </w:p>
        </w:tc>
        <w:tc>
          <w:tcPr>
            <w:tcW w:w="4699" w:type="pct"/>
            <w:vAlign w:val="center"/>
          </w:tcPr>
          <w:p w14:paraId="08AB99FF" w14:textId="77777777" w:rsidR="00951DA7" w:rsidRPr="003742A8" w:rsidRDefault="00951DA7" w:rsidP="00E26ED1">
            <w:pPr>
              <w:spacing w:after="0" w:line="240" w:lineRule="auto"/>
              <w:jc w:val="both"/>
              <w:rPr>
                <w:rFonts w:cstheme="minorHAnsi"/>
                <w:lang w:val="pl-PL"/>
              </w:rPr>
            </w:pPr>
            <w:r w:rsidRPr="003742A8">
              <w:rPr>
                <w:rFonts w:cstheme="minorHAnsi"/>
                <w:lang w:val="pl-PL"/>
              </w:rPr>
              <w:t>Dostarczony serwer musi być fabrycznie nowy, nieregenerowany i wyprodukowany najwcześniej w ciągu ostatnich 6 miesięcy przed dostawą, musi pochodzić z oficjalnego kanału sprzedaży producenta na teren Polski</w:t>
            </w:r>
          </w:p>
        </w:tc>
      </w:tr>
      <w:tr w:rsidR="00951DA7" w:rsidRPr="00BB7C15" w14:paraId="331E8D2D" w14:textId="77777777" w:rsidTr="00EB7151">
        <w:trPr>
          <w:jc w:val="center"/>
        </w:trPr>
        <w:tc>
          <w:tcPr>
            <w:tcW w:w="301" w:type="pct"/>
            <w:vAlign w:val="center"/>
          </w:tcPr>
          <w:p w14:paraId="32AE59AE" w14:textId="77777777" w:rsidR="00951DA7" w:rsidRPr="003742A8" w:rsidRDefault="00951DA7" w:rsidP="00E26ED1">
            <w:pPr>
              <w:spacing w:after="0" w:line="240" w:lineRule="auto"/>
              <w:jc w:val="both"/>
              <w:rPr>
                <w:rFonts w:cstheme="minorHAnsi"/>
                <w:highlight w:val="yellow"/>
                <w:lang w:val="pl-PL"/>
              </w:rPr>
            </w:pPr>
            <w:r w:rsidRPr="003742A8">
              <w:rPr>
                <w:rFonts w:cstheme="minorHAnsi"/>
                <w:lang w:val="pl-PL"/>
              </w:rPr>
              <w:t>2</w:t>
            </w:r>
            <w:r w:rsidR="00795D5B" w:rsidRPr="003742A8">
              <w:rPr>
                <w:rFonts w:cstheme="minorHAnsi"/>
                <w:lang w:val="pl-PL"/>
              </w:rPr>
              <w:t>0</w:t>
            </w:r>
          </w:p>
        </w:tc>
        <w:tc>
          <w:tcPr>
            <w:tcW w:w="4699" w:type="pct"/>
            <w:vAlign w:val="center"/>
          </w:tcPr>
          <w:p w14:paraId="65B33922" w14:textId="77777777" w:rsidR="00951DA7" w:rsidRPr="003742A8" w:rsidRDefault="00951DA7" w:rsidP="00E26ED1">
            <w:pPr>
              <w:spacing w:after="0" w:line="240" w:lineRule="auto"/>
              <w:jc w:val="both"/>
              <w:rPr>
                <w:rFonts w:cstheme="minorHAnsi"/>
                <w:lang w:val="pl-PL"/>
              </w:rPr>
            </w:pPr>
            <w:r w:rsidRPr="003742A8">
              <w:rPr>
                <w:rFonts w:cstheme="minorHAnsi"/>
                <w:lang w:val="pl-PL"/>
              </w:rPr>
              <w:t>Oferowany serwer musi być objęty co najmniej 5-letnim wsparciem producenta sprzętu w dni robocze, z czasem reakcji w miejscu instalacji sprzętu Następny Dzień Roboczy.</w:t>
            </w:r>
          </w:p>
          <w:p w14:paraId="27A3ADC9" w14:textId="77777777" w:rsidR="00951DA7" w:rsidRPr="003742A8" w:rsidRDefault="00951DA7" w:rsidP="00E26ED1">
            <w:pPr>
              <w:spacing w:after="0" w:line="240" w:lineRule="auto"/>
              <w:jc w:val="both"/>
              <w:rPr>
                <w:rFonts w:cstheme="minorHAnsi"/>
                <w:lang w:val="pl-PL"/>
              </w:rPr>
            </w:pPr>
            <w:r w:rsidRPr="003742A8">
              <w:rPr>
                <w:rFonts w:cstheme="minorHAnsi"/>
                <w:lang w:val="pl-PL"/>
              </w:rPr>
              <w:t>Musi istnieć możliwość sprawdzenia na stronie WWW producenta serwera, prowadzonej w języku polskim, po podaniu numeru seryjnego urządzenia minimum:</w:t>
            </w:r>
          </w:p>
          <w:p w14:paraId="4D4EC917" w14:textId="77777777" w:rsidR="00951DA7" w:rsidRPr="003742A8" w:rsidRDefault="00951DA7" w:rsidP="00E26ED1">
            <w:pPr>
              <w:spacing w:after="0" w:line="240" w:lineRule="auto"/>
              <w:jc w:val="both"/>
              <w:rPr>
                <w:rFonts w:cstheme="minorHAnsi"/>
                <w:lang w:val="pl-PL"/>
              </w:rPr>
            </w:pPr>
            <w:r w:rsidRPr="003742A8">
              <w:rPr>
                <w:rFonts w:cstheme="minorHAnsi"/>
                <w:lang w:val="pl-PL"/>
              </w:rPr>
              <w:t xml:space="preserve">- okresu oraz poziomu gwarancji, </w:t>
            </w:r>
          </w:p>
          <w:p w14:paraId="628565B9" w14:textId="77777777" w:rsidR="00951DA7" w:rsidRPr="003742A8" w:rsidRDefault="00951DA7" w:rsidP="00E26ED1">
            <w:pPr>
              <w:spacing w:after="0" w:line="240" w:lineRule="auto"/>
              <w:jc w:val="both"/>
              <w:rPr>
                <w:rFonts w:cstheme="minorHAnsi"/>
                <w:lang w:val="pl-PL"/>
              </w:rPr>
            </w:pPr>
            <w:r w:rsidRPr="003742A8">
              <w:rPr>
                <w:rFonts w:cstheme="minorHAnsi"/>
                <w:lang w:val="pl-PL"/>
              </w:rPr>
              <w:t>- zainstalowanych komponentów (w tym m.in. procesorów, pamięci RAM, dysków, zasilaczy i kart komunikacyjnych).</w:t>
            </w:r>
          </w:p>
          <w:p w14:paraId="329C5967" w14:textId="77777777" w:rsidR="00951DA7" w:rsidRPr="003742A8" w:rsidRDefault="00951DA7" w:rsidP="00E26ED1">
            <w:pPr>
              <w:spacing w:after="0" w:line="240" w:lineRule="auto"/>
              <w:jc w:val="both"/>
              <w:rPr>
                <w:rFonts w:cstheme="minorHAnsi"/>
                <w:lang w:val="pl-PL"/>
              </w:rPr>
            </w:pPr>
            <w:r w:rsidRPr="003742A8">
              <w:rPr>
                <w:rFonts w:cstheme="minorHAnsi"/>
                <w:lang w:val="pl-PL"/>
              </w:rPr>
              <w:t>Adres strony WWW producenta na której można sprawdzić powyższe dane musi być podany w złożonej ofercie.</w:t>
            </w:r>
          </w:p>
        </w:tc>
      </w:tr>
      <w:tr w:rsidR="00951DA7" w:rsidRPr="003742A8" w14:paraId="59D874A8" w14:textId="77777777" w:rsidTr="00EB7151">
        <w:trPr>
          <w:jc w:val="center"/>
        </w:trPr>
        <w:tc>
          <w:tcPr>
            <w:tcW w:w="301" w:type="pct"/>
            <w:vAlign w:val="center"/>
          </w:tcPr>
          <w:p w14:paraId="361AB923" w14:textId="77777777" w:rsidR="00951DA7" w:rsidRPr="003742A8" w:rsidRDefault="00951DA7" w:rsidP="00E26ED1">
            <w:pPr>
              <w:spacing w:after="0" w:line="240" w:lineRule="auto"/>
              <w:jc w:val="both"/>
              <w:rPr>
                <w:rFonts w:cstheme="minorHAnsi"/>
                <w:lang w:val="pl-PL"/>
              </w:rPr>
            </w:pPr>
            <w:r w:rsidRPr="003742A8">
              <w:rPr>
                <w:rFonts w:cstheme="minorHAnsi"/>
                <w:lang w:val="pl-PL"/>
              </w:rPr>
              <w:t>2</w:t>
            </w:r>
            <w:r w:rsidR="00795D5B" w:rsidRPr="003742A8">
              <w:rPr>
                <w:rFonts w:cstheme="minorHAnsi"/>
                <w:lang w:val="pl-PL"/>
              </w:rPr>
              <w:t>1</w:t>
            </w:r>
          </w:p>
        </w:tc>
        <w:tc>
          <w:tcPr>
            <w:tcW w:w="4699" w:type="pct"/>
            <w:vAlign w:val="center"/>
          </w:tcPr>
          <w:p w14:paraId="3A3D39A0" w14:textId="77777777" w:rsidR="00951DA7" w:rsidRPr="003742A8" w:rsidRDefault="00951DA7" w:rsidP="00E26ED1">
            <w:pPr>
              <w:spacing w:after="0" w:line="240" w:lineRule="auto"/>
              <w:jc w:val="both"/>
              <w:rPr>
                <w:rFonts w:cstheme="minorHAnsi"/>
                <w:lang w:val="pl-PL"/>
              </w:rPr>
            </w:pPr>
            <w:r w:rsidRPr="003742A8">
              <w:rPr>
                <w:rFonts w:cstheme="minorHAnsi"/>
                <w:lang w:val="pl-PL"/>
              </w:rPr>
              <w:t>W zakresie wsparcia i gwarancji Zamawiający wymaga przestawienia oświadczenia producenta oferowanego serwera, wskazującego, że oferowany serwer będzie objęty serwisem producenta i/lub serwisem autoryzowanego serwisu producenta. Niniejsze oświadczenie ma zostać dostarczone wraz z ofertą.</w:t>
            </w:r>
          </w:p>
        </w:tc>
      </w:tr>
      <w:tr w:rsidR="00951DA7" w:rsidRPr="00BB7C15" w14:paraId="129CAE83" w14:textId="77777777" w:rsidTr="00EB7151">
        <w:trPr>
          <w:jc w:val="center"/>
        </w:trPr>
        <w:tc>
          <w:tcPr>
            <w:tcW w:w="301" w:type="pct"/>
            <w:vAlign w:val="center"/>
          </w:tcPr>
          <w:p w14:paraId="60004073" w14:textId="77777777" w:rsidR="00951DA7" w:rsidRPr="003742A8" w:rsidRDefault="00951DA7" w:rsidP="00E26ED1">
            <w:pPr>
              <w:spacing w:after="0" w:line="240" w:lineRule="auto"/>
              <w:jc w:val="both"/>
              <w:rPr>
                <w:rFonts w:cstheme="minorHAnsi"/>
                <w:lang w:val="pl-PL"/>
              </w:rPr>
            </w:pPr>
            <w:r w:rsidRPr="003742A8">
              <w:rPr>
                <w:rFonts w:cstheme="minorHAnsi"/>
                <w:lang w:val="pl-PL"/>
              </w:rPr>
              <w:t>2</w:t>
            </w:r>
            <w:r w:rsidR="00795D5B" w:rsidRPr="003742A8">
              <w:rPr>
                <w:rFonts w:cstheme="minorHAnsi"/>
                <w:lang w:val="pl-PL"/>
              </w:rPr>
              <w:t>2</w:t>
            </w:r>
          </w:p>
        </w:tc>
        <w:tc>
          <w:tcPr>
            <w:tcW w:w="4699" w:type="pct"/>
            <w:vAlign w:val="center"/>
          </w:tcPr>
          <w:p w14:paraId="04B55971" w14:textId="77777777" w:rsidR="00951DA7" w:rsidRPr="003742A8" w:rsidRDefault="00951DA7" w:rsidP="00E26ED1">
            <w:pPr>
              <w:spacing w:after="0" w:line="240" w:lineRule="auto"/>
              <w:jc w:val="both"/>
              <w:rPr>
                <w:rFonts w:cstheme="minorHAnsi"/>
                <w:b/>
                <w:color w:val="000000"/>
              </w:rPr>
            </w:pPr>
            <w:proofErr w:type="spellStart"/>
            <w:r w:rsidRPr="003742A8">
              <w:rPr>
                <w:rFonts w:cstheme="minorHAnsi"/>
                <w:b/>
                <w:color w:val="000000"/>
              </w:rPr>
              <w:t>Oprogramowanie</w:t>
            </w:r>
            <w:proofErr w:type="spellEnd"/>
            <w:r w:rsidRPr="003742A8">
              <w:rPr>
                <w:rFonts w:cstheme="minorHAnsi"/>
                <w:b/>
                <w:color w:val="000000"/>
              </w:rPr>
              <w:t xml:space="preserve"> </w:t>
            </w:r>
            <w:proofErr w:type="spellStart"/>
            <w:r w:rsidRPr="003742A8">
              <w:rPr>
                <w:rFonts w:cstheme="minorHAnsi"/>
                <w:b/>
                <w:color w:val="000000"/>
              </w:rPr>
              <w:t>systemowe</w:t>
            </w:r>
            <w:proofErr w:type="spellEnd"/>
            <w:r w:rsidRPr="003742A8">
              <w:rPr>
                <w:rFonts w:cstheme="minorHAnsi"/>
                <w:b/>
                <w:color w:val="000000"/>
              </w:rPr>
              <w:t>:</w:t>
            </w:r>
          </w:p>
          <w:p w14:paraId="3C34F97A" w14:textId="77777777" w:rsidR="00951DA7" w:rsidRPr="003742A8" w:rsidRDefault="00951DA7" w:rsidP="00E26ED1">
            <w:pPr>
              <w:spacing w:after="0" w:line="240" w:lineRule="auto"/>
              <w:jc w:val="both"/>
              <w:rPr>
                <w:rFonts w:cstheme="minorHAnsi"/>
                <w:color w:val="000000"/>
                <w:lang w:val="pl-PL" w:eastAsia="pl-PL"/>
              </w:rPr>
            </w:pPr>
            <w:r w:rsidRPr="003742A8">
              <w:rPr>
                <w:rFonts w:cstheme="minorHAnsi"/>
                <w:color w:val="000000"/>
              </w:rPr>
              <w:t xml:space="preserve">- VMware </w:t>
            </w:r>
            <w:proofErr w:type="spellStart"/>
            <w:r w:rsidRPr="003742A8">
              <w:rPr>
                <w:rFonts w:cstheme="minorHAnsi"/>
                <w:color w:val="000000"/>
              </w:rPr>
              <w:t>vSphere</w:t>
            </w:r>
            <w:proofErr w:type="spellEnd"/>
            <w:r w:rsidRPr="003742A8">
              <w:rPr>
                <w:rFonts w:cstheme="minorHAnsi"/>
                <w:color w:val="000000"/>
              </w:rPr>
              <w:t xml:space="preserve"> Foundation - 5-Year Prepaid Commit – Per Core, </w:t>
            </w:r>
            <w:proofErr w:type="spellStart"/>
            <w:r w:rsidRPr="003742A8">
              <w:rPr>
                <w:rFonts w:cstheme="minorHAnsi"/>
                <w:color w:val="000000"/>
              </w:rPr>
              <w:t>lub</w:t>
            </w:r>
            <w:proofErr w:type="spellEnd"/>
            <w:r w:rsidRPr="003742A8">
              <w:rPr>
                <w:rFonts w:cstheme="minorHAnsi"/>
                <w:color w:val="000000"/>
              </w:rPr>
              <w:t xml:space="preserve"> </w:t>
            </w:r>
            <w:proofErr w:type="spellStart"/>
            <w:r w:rsidRPr="003742A8">
              <w:rPr>
                <w:rFonts w:cstheme="minorHAnsi"/>
                <w:color w:val="000000"/>
              </w:rPr>
              <w:t>równoważne</w:t>
            </w:r>
            <w:proofErr w:type="spellEnd"/>
            <w:r w:rsidRPr="003742A8">
              <w:rPr>
                <w:rFonts w:cstheme="minorHAnsi"/>
                <w:color w:val="000000"/>
              </w:rPr>
              <w:t xml:space="preserve">. </w:t>
            </w:r>
            <w:r w:rsidRPr="003742A8">
              <w:rPr>
                <w:rFonts w:cstheme="minorHAnsi"/>
                <w:color w:val="000000"/>
                <w:lang w:val="pl-PL" w:eastAsia="pl-PL"/>
              </w:rPr>
              <w:t>Zamawiający wymaga, aby licencje dostarczone były wraz z 5</w:t>
            </w:r>
            <w:r w:rsidRPr="003742A8">
              <w:rPr>
                <w:rFonts w:cstheme="minorHAnsi"/>
                <w:lang w:val="pl-PL" w:eastAsia="pl-PL"/>
              </w:rPr>
              <w:t xml:space="preserve">-letnim </w:t>
            </w:r>
            <w:r w:rsidRPr="003742A8">
              <w:rPr>
                <w:rFonts w:cstheme="minorHAnsi"/>
                <w:color w:val="000000"/>
                <w:lang w:val="pl-PL" w:eastAsia="pl-PL"/>
              </w:rPr>
              <w:t>wsparciem technicznym. Wsparcie techniczne musi umożliwiać zgłaszanie problemów w trybie 5dni/8h. Możliwość pobierania nowych wersji i poprawek w całym okresie trwania oferowanego wsparcia.</w:t>
            </w:r>
          </w:p>
          <w:p w14:paraId="5753845A" w14:textId="77777777" w:rsidR="00951DA7" w:rsidRPr="003742A8" w:rsidRDefault="00951DA7" w:rsidP="00E26ED1">
            <w:pPr>
              <w:spacing w:after="0" w:line="240" w:lineRule="auto"/>
              <w:jc w:val="both"/>
              <w:rPr>
                <w:rFonts w:cstheme="minorHAnsi"/>
                <w:lang w:val="pl-PL"/>
              </w:rPr>
            </w:pPr>
            <w:r w:rsidRPr="003742A8">
              <w:rPr>
                <w:rFonts w:cstheme="minorHAnsi"/>
                <w:lang w:val="pl-PL"/>
              </w:rPr>
              <w:t>Zamawiający nie dopuszcza licencji typu OEM.</w:t>
            </w:r>
          </w:p>
          <w:p w14:paraId="3A095207" w14:textId="77777777" w:rsidR="00951DA7" w:rsidRPr="003742A8" w:rsidRDefault="00951DA7" w:rsidP="00E26ED1">
            <w:pPr>
              <w:spacing w:after="0" w:line="240" w:lineRule="auto"/>
              <w:jc w:val="both"/>
              <w:rPr>
                <w:rFonts w:cstheme="minorHAnsi"/>
                <w:color w:val="000000"/>
                <w:lang w:val="pl-PL"/>
              </w:rPr>
            </w:pPr>
            <w:r w:rsidRPr="003742A8">
              <w:rPr>
                <w:rFonts w:cstheme="minorHAnsi"/>
                <w:lang w:val="pl-PL"/>
              </w:rPr>
              <w:lastRenderedPageBreak/>
              <w:t xml:space="preserve">Zestaw dostarczonych licencji </w:t>
            </w:r>
            <w:proofErr w:type="spellStart"/>
            <w:r w:rsidRPr="003742A8">
              <w:rPr>
                <w:rFonts w:cstheme="minorHAnsi"/>
                <w:lang w:val="pl-PL"/>
              </w:rPr>
              <w:t>oprogramowań</w:t>
            </w:r>
            <w:proofErr w:type="spellEnd"/>
            <w:r w:rsidRPr="003742A8">
              <w:rPr>
                <w:rFonts w:cstheme="minorHAnsi"/>
                <w:lang w:val="pl-PL"/>
              </w:rPr>
              <w:t xml:space="preserve"> systemowych musi umożliwiać zgodnie z wytycznymi producentów tych oprogramować obsługę wszystkich zasobów dostarczonego serwera (m.in. procesory, pamięć RAM, karty komunikacyjne, zasoby dyskowe).</w:t>
            </w:r>
          </w:p>
        </w:tc>
      </w:tr>
    </w:tbl>
    <w:p w14:paraId="1FDF9482" w14:textId="77777777" w:rsidR="0084545F" w:rsidRPr="003742A8" w:rsidRDefault="0084545F" w:rsidP="00E26ED1">
      <w:pPr>
        <w:spacing w:after="0" w:line="240" w:lineRule="auto"/>
        <w:jc w:val="both"/>
        <w:rPr>
          <w:rFonts w:cstheme="minorHAnsi"/>
          <w:lang w:val="pl-PL"/>
        </w:rPr>
      </w:pPr>
    </w:p>
    <w:p w14:paraId="5F510C8D" w14:textId="77777777" w:rsidR="0084545F" w:rsidRPr="003742A8" w:rsidRDefault="0084545F" w:rsidP="00E26ED1">
      <w:pPr>
        <w:pStyle w:val="Akapitzlist"/>
        <w:numPr>
          <w:ilvl w:val="1"/>
          <w:numId w:val="1"/>
        </w:numPr>
        <w:spacing w:after="0" w:line="240" w:lineRule="auto"/>
        <w:jc w:val="both"/>
        <w:rPr>
          <w:rFonts w:cstheme="minorHAnsi"/>
          <w:b/>
          <w:bCs/>
          <w:lang w:val="pl-PL"/>
        </w:rPr>
      </w:pPr>
      <w:r w:rsidRPr="003742A8">
        <w:rPr>
          <w:rFonts w:cstheme="minorHAnsi"/>
          <w:b/>
          <w:bCs/>
          <w:lang w:val="pl-PL"/>
        </w:rPr>
        <w:t>Opis równoważności</w:t>
      </w:r>
    </w:p>
    <w:p w14:paraId="435B6872" w14:textId="77777777" w:rsidR="0084545F" w:rsidRPr="003742A8" w:rsidRDefault="0084545F" w:rsidP="00E26ED1">
      <w:pPr>
        <w:pStyle w:val="Akapitzlist"/>
        <w:numPr>
          <w:ilvl w:val="2"/>
          <w:numId w:val="1"/>
        </w:numPr>
        <w:spacing w:after="0" w:line="240" w:lineRule="auto"/>
        <w:jc w:val="both"/>
        <w:rPr>
          <w:rFonts w:cstheme="minorHAnsi"/>
          <w:b/>
          <w:bCs/>
          <w:lang w:val="pl-PL"/>
        </w:rPr>
      </w:pPr>
      <w:r w:rsidRPr="003742A8">
        <w:rPr>
          <w:rFonts w:cstheme="minorHAnsi"/>
          <w:b/>
          <w:bCs/>
          <w:lang w:val="pl-PL"/>
        </w:rPr>
        <w:t xml:space="preserve">Oprogramowanie systemowe – </w:t>
      </w:r>
      <w:proofErr w:type="spellStart"/>
      <w:r w:rsidRPr="003742A8">
        <w:rPr>
          <w:rFonts w:cstheme="minorHAnsi"/>
          <w:b/>
          <w:bCs/>
          <w:lang w:val="pl-PL"/>
        </w:rPr>
        <w:t>VMware</w:t>
      </w:r>
      <w:proofErr w:type="spellEnd"/>
      <w:r w:rsidRPr="003742A8">
        <w:rPr>
          <w:rFonts w:cstheme="minorHAnsi"/>
          <w:b/>
          <w:bCs/>
          <w:lang w:val="pl-PL"/>
        </w:rPr>
        <w:t xml:space="preserve"> </w:t>
      </w:r>
      <w:proofErr w:type="spellStart"/>
      <w:r w:rsidRPr="003742A8">
        <w:rPr>
          <w:rFonts w:cstheme="minorHAnsi"/>
          <w:b/>
          <w:bCs/>
          <w:lang w:val="pl-PL"/>
        </w:rPr>
        <w:t>vSphere</w:t>
      </w:r>
      <w:proofErr w:type="spellEnd"/>
      <w:r w:rsidRPr="003742A8">
        <w:rPr>
          <w:rFonts w:cstheme="minorHAnsi"/>
          <w:b/>
          <w:bCs/>
          <w:lang w:val="pl-PL"/>
        </w:rPr>
        <w:t xml:space="preserve"> Foundation </w:t>
      </w:r>
    </w:p>
    <w:p w14:paraId="24C2B47C" w14:textId="77777777" w:rsidR="0084545F" w:rsidRPr="003742A8" w:rsidRDefault="0084545F" w:rsidP="00E26ED1">
      <w:pPr>
        <w:pStyle w:val="Akapitzlist"/>
        <w:widowControl w:val="0"/>
        <w:numPr>
          <w:ilvl w:val="0"/>
          <w:numId w:val="24"/>
        </w:numPr>
        <w:autoSpaceDE w:val="0"/>
        <w:autoSpaceDN w:val="0"/>
        <w:spacing w:after="0" w:line="240" w:lineRule="auto"/>
        <w:jc w:val="both"/>
        <w:rPr>
          <w:rFonts w:cstheme="minorHAnsi"/>
          <w:lang w:val="pl-PL"/>
        </w:rPr>
      </w:pPr>
      <w:r w:rsidRPr="003742A8">
        <w:rPr>
          <w:rFonts w:cstheme="minorHAnsi"/>
          <w:lang w:val="pl-PL"/>
        </w:rPr>
        <w:t xml:space="preserve">Pakiet oprogramowania systemu </w:t>
      </w:r>
      <w:proofErr w:type="spellStart"/>
      <w:r w:rsidRPr="003742A8">
        <w:rPr>
          <w:rFonts w:cstheme="minorHAnsi"/>
          <w:lang w:val="pl-PL"/>
        </w:rPr>
        <w:t>wirtualizacyjnego</w:t>
      </w:r>
      <w:proofErr w:type="spellEnd"/>
      <w:r w:rsidRPr="003742A8">
        <w:rPr>
          <w:rFonts w:cstheme="minorHAnsi"/>
          <w:lang w:val="pl-PL"/>
        </w:rPr>
        <w:t xml:space="preserve"> będzie przeznaczony do wirtualizacji serwerów w ramach Klastra Zaplecza Informatycznego i przeznaczony jest dl</w:t>
      </w:r>
      <w:r w:rsidR="00D26738" w:rsidRPr="003742A8">
        <w:rPr>
          <w:rFonts w:cstheme="minorHAnsi"/>
          <w:lang w:val="pl-PL"/>
        </w:rPr>
        <w:t>a oferowanych w niniejszym postę</w:t>
      </w:r>
      <w:r w:rsidRPr="003742A8">
        <w:rPr>
          <w:rFonts w:cstheme="minorHAnsi"/>
          <w:lang w:val="pl-PL"/>
        </w:rPr>
        <w:t xml:space="preserve">powaniu serwerów. </w:t>
      </w:r>
    </w:p>
    <w:p w14:paraId="5C92AF12" w14:textId="77777777" w:rsidR="0084545F" w:rsidRPr="003742A8" w:rsidRDefault="0084545F" w:rsidP="00E26ED1">
      <w:pPr>
        <w:pStyle w:val="Akapitzlist"/>
        <w:widowControl w:val="0"/>
        <w:numPr>
          <w:ilvl w:val="0"/>
          <w:numId w:val="24"/>
        </w:numPr>
        <w:autoSpaceDE w:val="0"/>
        <w:autoSpaceDN w:val="0"/>
        <w:spacing w:after="0" w:line="240" w:lineRule="auto"/>
        <w:jc w:val="both"/>
        <w:rPr>
          <w:rFonts w:cstheme="minorHAnsi"/>
          <w:lang w:val="pl-PL"/>
        </w:rPr>
      </w:pPr>
      <w:r w:rsidRPr="003742A8">
        <w:rPr>
          <w:rFonts w:cstheme="minorHAnsi"/>
          <w:lang w:val="pl-PL"/>
        </w:rPr>
        <w:t xml:space="preserve">Oferowane oprogramowanie systemowe serwerów musi być kompatybilne z posiadanym przez Zamawiającego rozwiązaniem do wirtualizacji serwerów </w:t>
      </w:r>
      <w:proofErr w:type="spellStart"/>
      <w:r w:rsidRPr="003742A8">
        <w:rPr>
          <w:rFonts w:cstheme="minorHAnsi"/>
          <w:lang w:val="pl-PL"/>
        </w:rPr>
        <w:t>VMware</w:t>
      </w:r>
      <w:proofErr w:type="spellEnd"/>
      <w:r w:rsidRPr="003742A8">
        <w:rPr>
          <w:rFonts w:cstheme="minorHAnsi"/>
          <w:lang w:val="pl-PL"/>
        </w:rPr>
        <w:t xml:space="preserve"> </w:t>
      </w:r>
      <w:proofErr w:type="spellStart"/>
      <w:r w:rsidRPr="003742A8">
        <w:rPr>
          <w:rFonts w:cstheme="minorHAnsi"/>
          <w:lang w:val="pl-PL"/>
        </w:rPr>
        <w:t>vSphere</w:t>
      </w:r>
      <w:proofErr w:type="spellEnd"/>
      <w:r w:rsidRPr="003742A8">
        <w:rPr>
          <w:rFonts w:cstheme="minorHAnsi"/>
          <w:lang w:val="pl-PL"/>
        </w:rPr>
        <w:t xml:space="preserve"> 7 Standard oraz </w:t>
      </w:r>
      <w:proofErr w:type="spellStart"/>
      <w:r w:rsidRPr="003742A8">
        <w:rPr>
          <w:rFonts w:cstheme="minorHAnsi"/>
          <w:lang w:val="pl-PL"/>
        </w:rPr>
        <w:t>VMware</w:t>
      </w:r>
      <w:proofErr w:type="spellEnd"/>
      <w:r w:rsidRPr="003742A8">
        <w:rPr>
          <w:rFonts w:cstheme="minorHAnsi"/>
          <w:lang w:val="pl-PL"/>
        </w:rPr>
        <w:t xml:space="preserve"> </w:t>
      </w:r>
      <w:proofErr w:type="spellStart"/>
      <w:r w:rsidRPr="003742A8">
        <w:rPr>
          <w:rFonts w:cstheme="minorHAnsi"/>
          <w:lang w:val="pl-PL"/>
        </w:rPr>
        <w:t>vCenter</w:t>
      </w:r>
      <w:proofErr w:type="spellEnd"/>
      <w:r w:rsidRPr="003742A8">
        <w:rPr>
          <w:rFonts w:cstheme="minorHAnsi"/>
          <w:lang w:val="pl-PL"/>
        </w:rPr>
        <w:t xml:space="preserve"> Server Standard for </w:t>
      </w:r>
      <w:proofErr w:type="spellStart"/>
      <w:r w:rsidRPr="003742A8">
        <w:rPr>
          <w:rFonts w:cstheme="minorHAnsi"/>
          <w:lang w:val="pl-PL"/>
        </w:rPr>
        <w:t>vSphere</w:t>
      </w:r>
      <w:proofErr w:type="spellEnd"/>
      <w:r w:rsidRPr="003742A8">
        <w:rPr>
          <w:rFonts w:cstheme="minorHAnsi"/>
          <w:lang w:val="pl-PL"/>
        </w:rPr>
        <w:t xml:space="preserve"> 7.</w:t>
      </w:r>
    </w:p>
    <w:p w14:paraId="02531DF5" w14:textId="77777777" w:rsidR="0084545F" w:rsidRPr="003742A8" w:rsidRDefault="0084545F" w:rsidP="00E26ED1">
      <w:pPr>
        <w:pStyle w:val="Akapitzlist"/>
        <w:widowControl w:val="0"/>
        <w:numPr>
          <w:ilvl w:val="0"/>
          <w:numId w:val="24"/>
        </w:numPr>
        <w:autoSpaceDE w:val="0"/>
        <w:autoSpaceDN w:val="0"/>
        <w:spacing w:after="0" w:line="240" w:lineRule="auto"/>
        <w:jc w:val="both"/>
        <w:rPr>
          <w:rFonts w:cstheme="minorHAnsi"/>
          <w:lang w:val="pl-PL"/>
        </w:rPr>
      </w:pPr>
      <w:r w:rsidRPr="003742A8">
        <w:rPr>
          <w:rFonts w:cstheme="minorHAnsi"/>
          <w:lang w:val="pl-PL"/>
        </w:rPr>
        <w:t>Oprogramowanie systemowe wirtualizacji musi posiadać następujące cechy i funkcjonalności:</w:t>
      </w:r>
    </w:p>
    <w:p w14:paraId="49B1005E"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Warstwa wirtualizacji musi być zainstalowana bezpośrednio na sprzęcie fizycznym bez dodatkowych pośredniczących systemów operacyjnych. Rozwiązanie musi zapewnić możliwość obsługi wielu instancji systemów operacyjnych na jednym serwerze fizycznym i powinno się charakteryzować maksymalnym możliwym stopniem konsolidacji sprzętowej.</w:t>
      </w:r>
    </w:p>
    <w:p w14:paraId="2667F11E"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Musi umożliwiać łatwą i szybką rozbudowę infrastruktury o nowe usługi bez spadku wydajności i dostępności pozostałych wybranych usług;</w:t>
      </w:r>
    </w:p>
    <w:p w14:paraId="7C99C3A4"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Powinno w możliwie największym stopniu być niezależne od producenta platformy sprzętowej.</w:t>
      </w:r>
    </w:p>
    <w:p w14:paraId="31F3702D"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rPr>
      </w:pPr>
      <w:proofErr w:type="spellStart"/>
      <w:r w:rsidRPr="003742A8">
        <w:rPr>
          <w:rFonts w:cstheme="minorHAnsi"/>
        </w:rPr>
        <w:t>Rozwiązanie</w:t>
      </w:r>
      <w:proofErr w:type="spellEnd"/>
      <w:r w:rsidRPr="003742A8">
        <w:rPr>
          <w:rFonts w:cstheme="minorHAnsi"/>
        </w:rPr>
        <w:t xml:space="preserve"> </w:t>
      </w:r>
      <w:proofErr w:type="spellStart"/>
      <w:r w:rsidRPr="003742A8">
        <w:rPr>
          <w:rFonts w:cstheme="minorHAnsi"/>
        </w:rPr>
        <w:t>musi</w:t>
      </w:r>
      <w:proofErr w:type="spellEnd"/>
      <w:r w:rsidRPr="003742A8">
        <w:rPr>
          <w:rFonts w:cstheme="minorHAnsi"/>
        </w:rPr>
        <w:t xml:space="preserve"> </w:t>
      </w:r>
      <w:proofErr w:type="spellStart"/>
      <w:r w:rsidRPr="003742A8">
        <w:rPr>
          <w:rFonts w:cstheme="minorHAnsi"/>
        </w:rPr>
        <w:t>wspierać</w:t>
      </w:r>
      <w:proofErr w:type="spellEnd"/>
      <w:r w:rsidRPr="003742A8">
        <w:rPr>
          <w:rFonts w:cstheme="minorHAnsi"/>
        </w:rPr>
        <w:t xml:space="preserve"> </w:t>
      </w:r>
      <w:proofErr w:type="spellStart"/>
      <w:r w:rsidRPr="003742A8">
        <w:rPr>
          <w:rFonts w:cstheme="minorHAnsi"/>
        </w:rPr>
        <w:t>następujące</w:t>
      </w:r>
      <w:proofErr w:type="spellEnd"/>
      <w:r w:rsidRPr="003742A8">
        <w:rPr>
          <w:rFonts w:cstheme="minorHAnsi"/>
        </w:rPr>
        <w:t xml:space="preserve"> </w:t>
      </w:r>
      <w:proofErr w:type="spellStart"/>
      <w:r w:rsidRPr="003742A8">
        <w:rPr>
          <w:rFonts w:cstheme="minorHAnsi"/>
        </w:rPr>
        <w:t>systemy</w:t>
      </w:r>
      <w:proofErr w:type="spellEnd"/>
      <w:r w:rsidRPr="003742A8">
        <w:rPr>
          <w:rFonts w:cstheme="minorHAnsi"/>
        </w:rPr>
        <w:t xml:space="preserve"> </w:t>
      </w:r>
      <w:proofErr w:type="spellStart"/>
      <w:r w:rsidRPr="003742A8">
        <w:rPr>
          <w:rFonts w:cstheme="minorHAnsi"/>
        </w:rPr>
        <w:t>operacyjne</w:t>
      </w:r>
      <w:proofErr w:type="spellEnd"/>
      <w:r w:rsidRPr="003742A8">
        <w:rPr>
          <w:rFonts w:cstheme="minorHAnsi"/>
        </w:rPr>
        <w:t xml:space="preserve">: Windows Server 2012/R2, Windows Server 2016, Windows Server 2019, Windows Server 2022, Windows 10, SUSE Linux Enterprise Server, Red Hat Enterprise Linux, </w:t>
      </w:r>
      <w:proofErr w:type="spellStart"/>
      <w:r w:rsidRPr="003742A8">
        <w:rPr>
          <w:rFonts w:cstheme="minorHAnsi"/>
        </w:rPr>
        <w:t>Debian</w:t>
      </w:r>
      <w:proofErr w:type="spellEnd"/>
      <w:r w:rsidRPr="003742A8">
        <w:rPr>
          <w:rFonts w:cstheme="minorHAnsi"/>
        </w:rPr>
        <w:t xml:space="preserve"> GNU/Linux, </w:t>
      </w:r>
      <w:proofErr w:type="spellStart"/>
      <w:r w:rsidRPr="003742A8">
        <w:rPr>
          <w:rFonts w:cstheme="minorHAnsi"/>
        </w:rPr>
        <w:t>CentOS</w:t>
      </w:r>
      <w:proofErr w:type="spellEnd"/>
      <w:r w:rsidRPr="003742A8">
        <w:rPr>
          <w:rFonts w:cstheme="minorHAnsi"/>
        </w:rPr>
        <w:t>.</w:t>
      </w:r>
    </w:p>
    <w:p w14:paraId="63234317"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Rozwiązanie musi umożliwiać przydzielenie większej ilości pamięci RAM dla maszyn wirtualnych niż fizyczne zasoby RAM serwera w celu osiągnięcia maksymalnego współczynnika konsolidacji. Rozwiązanie musi umożliwiać udostępnienie maszynie wirtualnej większej ilości zasobów dyskowych niż jest fizycznie zarezerwowane na dyskach lokalnych serwera lub na macierzy.</w:t>
      </w:r>
    </w:p>
    <w:p w14:paraId="5AD1B3E7"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 xml:space="preserve">Rozwiązanie musi posiadać centralną konsolą graficzną do zarządzania maszynami wirtualnymi i do konfigurowania innych funkcjonalności. Centralna konsola graficzna musi mieć możliwość działania jako gotowa, wstępnie skonfigurowana maszyna wirtualna tzw. </w:t>
      </w:r>
      <w:proofErr w:type="spellStart"/>
      <w:r w:rsidRPr="003742A8">
        <w:rPr>
          <w:rFonts w:cstheme="minorHAnsi"/>
          <w:lang w:val="pl-PL"/>
        </w:rPr>
        <w:t>virtual</w:t>
      </w:r>
      <w:proofErr w:type="spellEnd"/>
      <w:r w:rsidRPr="003742A8">
        <w:rPr>
          <w:rFonts w:cstheme="minorHAnsi"/>
          <w:lang w:val="pl-PL"/>
        </w:rPr>
        <w:t xml:space="preserve"> </w:t>
      </w:r>
      <w:proofErr w:type="spellStart"/>
      <w:r w:rsidRPr="003742A8">
        <w:rPr>
          <w:rFonts w:cstheme="minorHAnsi"/>
          <w:lang w:val="pl-PL"/>
        </w:rPr>
        <w:t>appliance</w:t>
      </w:r>
      <w:proofErr w:type="spellEnd"/>
      <w:r w:rsidRPr="003742A8">
        <w:rPr>
          <w:rFonts w:cstheme="minorHAnsi"/>
          <w:lang w:val="pl-PL"/>
        </w:rPr>
        <w:t>. Dostęp do konsoli realizowany z poziomu przeglądarki internetowej.</w:t>
      </w:r>
    </w:p>
    <w:p w14:paraId="39EF89FF"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Rozwiązanie musi zapewnić możliwość bieżącego monitorowania wykorzystania zasobów fizycznych infrastruktury wirtualnej (np. wykorzystanie procesorów, pamięci RAM, wykorzystanie przestrzeni na dyskach/wolumenach) oraz przechowywać i wyświetlać dane maksymalnie sprzed roku.</w:t>
      </w:r>
    </w:p>
    <w:p w14:paraId="358DD6C0"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 xml:space="preserve">Musi zapewnić możliwość wykonywania kopii migawkowych instancji systemów operacyjnych (tzw. </w:t>
      </w:r>
      <w:proofErr w:type="spellStart"/>
      <w:r w:rsidRPr="003742A8">
        <w:rPr>
          <w:rFonts w:cstheme="minorHAnsi"/>
          <w:lang w:val="pl-PL"/>
        </w:rPr>
        <w:t>snapshot</w:t>
      </w:r>
      <w:proofErr w:type="spellEnd"/>
      <w:r w:rsidRPr="003742A8">
        <w:rPr>
          <w:rFonts w:cstheme="minorHAnsi"/>
          <w:lang w:val="pl-PL"/>
        </w:rPr>
        <w:t>) na potrzeby tworzenia kopii zapasowych bez przerywania ich pracy.</w:t>
      </w:r>
    </w:p>
    <w:p w14:paraId="1D7458CC"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 xml:space="preserve">Rozwiązanie musi zapewnić możliwość klonowania systemów operacyjnych wraz z ich pełną konfiguracją i danymi. </w:t>
      </w:r>
    </w:p>
    <w:p w14:paraId="137F43CF"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Rozwiązanie musi mieć możliwość przenoszenia stanu uruchomienia działających maszyn wirtualnych pomiędzy serwerami fizycznymi. Mechanizm powinien umożliwiać 4 lub więcej takich procesów przenoszenia jednocześnie.</w:t>
      </w:r>
    </w:p>
    <w:p w14:paraId="14590A6F"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 xml:space="preserve">Rozwiązanie musi mieć możliwość przenoszenia </w:t>
      </w:r>
      <w:proofErr w:type="spellStart"/>
      <w:r w:rsidRPr="003742A8">
        <w:rPr>
          <w:rFonts w:cstheme="minorHAnsi"/>
          <w:lang w:val="pl-PL"/>
        </w:rPr>
        <w:t>zwirtualizowanych</w:t>
      </w:r>
      <w:proofErr w:type="spellEnd"/>
      <w:r w:rsidRPr="003742A8">
        <w:rPr>
          <w:rFonts w:cstheme="minorHAnsi"/>
          <w:lang w:val="pl-PL"/>
        </w:rPr>
        <w:t xml:space="preserve"> dysków uruchomionych maszyn wirtualnych pomiędzy fizycznymi zasobami dyskowymi. Mechanizm powinien umożliwiać realizację co najmniej 2 takich procesów przenoszenia jednocześnie.</w:t>
      </w:r>
    </w:p>
    <w:p w14:paraId="36F1FA93"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 xml:space="preserve">W przypadku integracji z centralną konsolą graficzną, rozwiązanie, musi umożliwiać zapewnienie odpowiedniej redundancji i takiego mechanizmu (wysokiej dostępności HA) aby w przypadku awarii lub niedostępności serwera fizycznego wybrane przez administratora i uruchomione na </w:t>
      </w:r>
      <w:r w:rsidRPr="003742A8">
        <w:rPr>
          <w:rFonts w:cstheme="minorHAnsi"/>
          <w:lang w:val="pl-PL"/>
        </w:rPr>
        <w:lastRenderedPageBreak/>
        <w:t xml:space="preserve">nim wirtualne maszyny zostały uruchomione na innych serwerach z zainstalowanym oprogramowaniem </w:t>
      </w:r>
      <w:proofErr w:type="spellStart"/>
      <w:r w:rsidRPr="003742A8">
        <w:rPr>
          <w:rFonts w:cstheme="minorHAnsi"/>
          <w:lang w:val="pl-PL"/>
        </w:rPr>
        <w:t>wirtualizacyjnym</w:t>
      </w:r>
      <w:proofErr w:type="spellEnd"/>
      <w:r w:rsidRPr="003742A8">
        <w:rPr>
          <w:rFonts w:cstheme="minorHAnsi"/>
          <w:lang w:val="pl-PL"/>
        </w:rPr>
        <w:t>.</w:t>
      </w:r>
    </w:p>
    <w:p w14:paraId="7C26A05B"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Musi posiadać funkcjonalność wirtualnego przełącznika (</w:t>
      </w:r>
      <w:proofErr w:type="spellStart"/>
      <w:r w:rsidRPr="003742A8">
        <w:rPr>
          <w:rFonts w:cstheme="minorHAnsi"/>
          <w:lang w:val="pl-PL"/>
        </w:rPr>
        <w:t>virtual</w:t>
      </w:r>
      <w:proofErr w:type="spellEnd"/>
      <w:r w:rsidRPr="003742A8">
        <w:rPr>
          <w:rFonts w:cstheme="minorHAnsi"/>
          <w:lang w:val="pl-PL"/>
        </w:rPr>
        <w:t xml:space="preserve"> </w:t>
      </w:r>
      <w:proofErr w:type="spellStart"/>
      <w:r w:rsidRPr="003742A8">
        <w:rPr>
          <w:rFonts w:cstheme="minorHAnsi"/>
          <w:lang w:val="pl-PL"/>
        </w:rPr>
        <w:t>switch</w:t>
      </w:r>
      <w:proofErr w:type="spellEnd"/>
      <w:r w:rsidRPr="003742A8">
        <w:rPr>
          <w:rFonts w:cstheme="minorHAnsi"/>
          <w:lang w:val="pl-PL"/>
        </w:rPr>
        <w:t>) umożliwiającego tworzenie sieci wirtualnej w obszarze hosta i pozwalającego połączyć maszyny wirtualne w obszarze jednego hosta a także na zewnątrz sieci fizycznej. Pojedynczy przełącznik wirtualny powinien mieć możliwość konfiguracji do 4000 portów;</w:t>
      </w:r>
    </w:p>
    <w:p w14:paraId="70E2C3C8"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 xml:space="preserve">Pojedynczy wirtualny przełącznik musi posiadać możliwość przyłączania do niego dwóch i więcej fizycznych kart sieciowych aby zapewnić bezpieczeństwo połączenia </w:t>
      </w:r>
      <w:proofErr w:type="spellStart"/>
      <w:r w:rsidRPr="003742A8">
        <w:rPr>
          <w:rFonts w:cstheme="minorHAnsi"/>
          <w:lang w:val="pl-PL"/>
        </w:rPr>
        <w:t>ethernetowego</w:t>
      </w:r>
      <w:proofErr w:type="spellEnd"/>
      <w:r w:rsidRPr="003742A8">
        <w:rPr>
          <w:rFonts w:cstheme="minorHAnsi"/>
          <w:lang w:val="pl-PL"/>
        </w:rPr>
        <w:t xml:space="preserve"> w razie awarii karty sieciowej.</w:t>
      </w:r>
    </w:p>
    <w:p w14:paraId="467DD242"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Wirtualne przełączniki muszą obsługiwać wirtualne sieci lokalne (VLAN).</w:t>
      </w:r>
    </w:p>
    <w:p w14:paraId="63F7F887"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Rozwiązanie musi posiadać możliwość zastosowania dodatkowych adapterów umożliwiających integrację w systemami monitorującymi infrastrukturę firm trzecich</w:t>
      </w:r>
    </w:p>
    <w:p w14:paraId="3B0648FB"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Rozwiązanie musi posiadać możliwość zastosowania dodatkowych paczek monitorujących dla rozwiązań firm trzecich</w:t>
      </w:r>
    </w:p>
    <w:p w14:paraId="7B2A9B46"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Rozwiązanie musi umożliwiać konfiguracje trybu wysokiej dostępności HA dla każdego swojego komponentu w celu unikania awarii pojedynczego elementu</w:t>
      </w:r>
    </w:p>
    <w:p w14:paraId="2C93C152"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Rozwiązanie musi posiadać możliwość zastosowania dodatkowych adapterów odpowiadających za monitorowanie systemów zewnętrznych takie jak: macierze dyskowe, chmury obliczeniowe, serwery fizyczne, przełączniki LAN/SAN i inne, umożliwiając tym samym wykorzystanie dedykowanych mechanizmów monitorujących określone komponenty</w:t>
      </w:r>
    </w:p>
    <w:p w14:paraId="3B6C280D"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 xml:space="preserve">Rozwiązanie musi umożliwiać elastyczne dostosowanie wyglądu interfejsu użytkownika </w:t>
      </w:r>
      <w:r w:rsidR="00CD567F" w:rsidRPr="003742A8">
        <w:rPr>
          <w:rFonts w:cstheme="minorHAnsi"/>
          <w:lang w:val="pl-PL"/>
        </w:rPr>
        <w:br/>
      </w:r>
      <w:r w:rsidRPr="003742A8">
        <w:rPr>
          <w:rFonts w:cstheme="minorHAnsi"/>
          <w:lang w:val="pl-PL"/>
        </w:rPr>
        <w:t>w zależności od indywidualnych potrzeb konkretnego użytkownika Rozwiązania</w:t>
      </w:r>
    </w:p>
    <w:p w14:paraId="3F495C94"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 xml:space="preserve">Rozwiązanie musi posiadać funkcję tzw. </w:t>
      </w:r>
      <w:proofErr w:type="spellStart"/>
      <w:r w:rsidRPr="003742A8">
        <w:rPr>
          <w:rFonts w:cstheme="minorHAnsi"/>
          <w:lang w:val="pl-PL"/>
        </w:rPr>
        <w:t>konfiguratora</w:t>
      </w:r>
      <w:proofErr w:type="spellEnd"/>
      <w:r w:rsidRPr="003742A8">
        <w:rPr>
          <w:rFonts w:cstheme="minorHAnsi"/>
          <w:lang w:val="pl-PL"/>
        </w:rPr>
        <w:t xml:space="preserve"> własnych raportów, który musi umożliwiać tworzenie zaawansowanych raportów dotyczących wszystkich aspektów funkcjonowania platformy sprzętowo-programowej</w:t>
      </w:r>
    </w:p>
    <w:p w14:paraId="7C717C25"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 xml:space="preserve">Rozwiązanie musi posiadać funkcję tzw. </w:t>
      </w:r>
      <w:proofErr w:type="spellStart"/>
      <w:r w:rsidRPr="003742A8">
        <w:rPr>
          <w:rFonts w:cstheme="minorHAnsi"/>
          <w:lang w:val="pl-PL"/>
        </w:rPr>
        <w:t>konfiguratora</w:t>
      </w:r>
      <w:proofErr w:type="spellEnd"/>
      <w:r w:rsidRPr="003742A8">
        <w:rPr>
          <w:rFonts w:cstheme="minorHAnsi"/>
          <w:lang w:val="pl-PL"/>
        </w:rPr>
        <w:t xml:space="preserve"> własnych widoków zgromadzonych danych, który musi umożliwiać tworzenie zaawansowanych widoków dotyczących wszystkich monitorowanych metryk </w:t>
      </w:r>
    </w:p>
    <w:p w14:paraId="28B4843D"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 xml:space="preserve">Rozwiązanie musi posiadać funkcję tzw. </w:t>
      </w:r>
      <w:proofErr w:type="spellStart"/>
      <w:r w:rsidRPr="003742A8">
        <w:rPr>
          <w:rFonts w:cstheme="minorHAnsi"/>
          <w:lang w:val="pl-PL"/>
        </w:rPr>
        <w:t>konfiguratora</w:t>
      </w:r>
      <w:proofErr w:type="spellEnd"/>
      <w:r w:rsidRPr="003742A8">
        <w:rPr>
          <w:rFonts w:cstheme="minorHAnsi"/>
          <w:lang w:val="pl-PL"/>
        </w:rPr>
        <w:t xml:space="preserve"> własnych pulpitów kierowniczych (tzw. </w:t>
      </w:r>
      <w:proofErr w:type="spellStart"/>
      <w:r w:rsidRPr="003742A8">
        <w:rPr>
          <w:rFonts w:cstheme="minorHAnsi"/>
          <w:lang w:val="pl-PL"/>
        </w:rPr>
        <w:t>dashboard</w:t>
      </w:r>
      <w:proofErr w:type="spellEnd"/>
      <w:r w:rsidRPr="003742A8">
        <w:rPr>
          <w:rFonts w:cstheme="minorHAnsi"/>
          <w:lang w:val="pl-PL"/>
        </w:rPr>
        <w:t>) na podstawie zgromadzonych danych w rozwiązaniu. Za pomocą tej funkcjonalności rozwiązanie  musi umożliwiać tworzenie zaawansowanych pulpitów kierowniczych (</w:t>
      </w:r>
      <w:proofErr w:type="spellStart"/>
      <w:r w:rsidRPr="003742A8">
        <w:rPr>
          <w:rFonts w:cstheme="minorHAnsi"/>
          <w:lang w:val="pl-PL"/>
        </w:rPr>
        <w:t>dashborad</w:t>
      </w:r>
      <w:proofErr w:type="spellEnd"/>
      <w:r w:rsidRPr="003742A8">
        <w:rPr>
          <w:rFonts w:cstheme="minorHAnsi"/>
          <w:lang w:val="pl-PL"/>
        </w:rPr>
        <w:t xml:space="preserve">) </w:t>
      </w:r>
    </w:p>
    <w:p w14:paraId="3041E81C"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Rozwiązanie musi posiadać funkcjonalność monitorowania systemów operacyjnych (np. Windows, Linux) za pomocą zainstalowanego agenta w monitorowanym systemie operacyjnym</w:t>
      </w:r>
    </w:p>
    <w:p w14:paraId="6B724CBE"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 xml:space="preserve">Rozwiązanie musi posiadać funkcjonalność integracji z rozwiązaniem </w:t>
      </w:r>
      <w:proofErr w:type="spellStart"/>
      <w:r w:rsidRPr="003742A8">
        <w:rPr>
          <w:rFonts w:cstheme="minorHAnsi"/>
          <w:lang w:val="pl-PL"/>
        </w:rPr>
        <w:t>VMware</w:t>
      </w:r>
      <w:proofErr w:type="spellEnd"/>
      <w:r w:rsidRPr="003742A8">
        <w:rPr>
          <w:rFonts w:cstheme="minorHAnsi"/>
          <w:lang w:val="pl-PL"/>
        </w:rPr>
        <w:t xml:space="preserve"> </w:t>
      </w:r>
      <w:proofErr w:type="spellStart"/>
      <w:r w:rsidRPr="003742A8">
        <w:rPr>
          <w:rFonts w:cstheme="minorHAnsi"/>
          <w:lang w:val="pl-PL"/>
        </w:rPr>
        <w:t>Skyline</w:t>
      </w:r>
      <w:proofErr w:type="spellEnd"/>
      <w:r w:rsidRPr="003742A8">
        <w:rPr>
          <w:rFonts w:cstheme="minorHAnsi"/>
          <w:lang w:val="pl-PL"/>
        </w:rPr>
        <w:t xml:space="preserve">, </w:t>
      </w:r>
      <w:proofErr w:type="spellStart"/>
      <w:r w:rsidRPr="003742A8">
        <w:rPr>
          <w:rFonts w:cstheme="minorHAnsi"/>
          <w:lang w:val="pl-PL"/>
        </w:rPr>
        <w:t>ServiceNow</w:t>
      </w:r>
      <w:proofErr w:type="spellEnd"/>
      <w:r w:rsidRPr="003742A8">
        <w:rPr>
          <w:rFonts w:cstheme="minorHAnsi"/>
          <w:lang w:val="pl-PL"/>
        </w:rPr>
        <w:t xml:space="preserve">, </w:t>
      </w:r>
      <w:proofErr w:type="spellStart"/>
      <w:r w:rsidRPr="003742A8">
        <w:rPr>
          <w:rFonts w:cstheme="minorHAnsi"/>
          <w:lang w:val="pl-PL"/>
        </w:rPr>
        <w:t>VMware</w:t>
      </w:r>
      <w:proofErr w:type="spellEnd"/>
      <w:r w:rsidRPr="003742A8">
        <w:rPr>
          <w:rFonts w:cstheme="minorHAnsi"/>
          <w:lang w:val="pl-PL"/>
        </w:rPr>
        <w:t xml:space="preserve"> Aria Automation</w:t>
      </w:r>
    </w:p>
    <w:p w14:paraId="1AF6F54F"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 xml:space="preserve">Rozwiązanie musi posiadać gotowe paczki do produktów </w:t>
      </w:r>
      <w:proofErr w:type="spellStart"/>
      <w:r w:rsidRPr="003742A8">
        <w:rPr>
          <w:rFonts w:cstheme="minorHAnsi"/>
          <w:lang w:val="pl-PL"/>
        </w:rPr>
        <w:t>VMware</w:t>
      </w:r>
      <w:proofErr w:type="spellEnd"/>
      <w:r w:rsidRPr="003742A8">
        <w:rPr>
          <w:rFonts w:cstheme="minorHAnsi"/>
          <w:lang w:val="pl-PL"/>
        </w:rPr>
        <w:t xml:space="preserve"> Aria Automation </w:t>
      </w:r>
      <w:proofErr w:type="spellStart"/>
      <w:r w:rsidRPr="003742A8">
        <w:rPr>
          <w:rFonts w:cstheme="minorHAnsi"/>
          <w:lang w:val="pl-PL"/>
        </w:rPr>
        <w:t>Orchestrator</w:t>
      </w:r>
      <w:proofErr w:type="spellEnd"/>
      <w:r w:rsidRPr="003742A8">
        <w:rPr>
          <w:rFonts w:cstheme="minorHAnsi"/>
          <w:lang w:val="pl-PL"/>
        </w:rPr>
        <w:t xml:space="preserve">, </w:t>
      </w:r>
      <w:proofErr w:type="spellStart"/>
      <w:r w:rsidRPr="003742A8">
        <w:rPr>
          <w:rFonts w:cstheme="minorHAnsi"/>
          <w:lang w:val="pl-PL"/>
        </w:rPr>
        <w:t>VMware</w:t>
      </w:r>
      <w:proofErr w:type="spellEnd"/>
      <w:r w:rsidRPr="003742A8">
        <w:rPr>
          <w:rFonts w:cstheme="minorHAnsi"/>
          <w:lang w:val="pl-PL"/>
        </w:rPr>
        <w:t xml:space="preserve"> SDDC</w:t>
      </w:r>
    </w:p>
    <w:p w14:paraId="0F2D9AEA"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Rozwiązanie musi posiadać możliwość symulacji „co, jeśli” pod względem pojemności rozwiązania w obszarze CPU, RAM, HDD dla następujących elementów:</w:t>
      </w:r>
    </w:p>
    <w:p w14:paraId="639CB3DC"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 xml:space="preserve">Dodawania nowych serwerów fizycznych </w:t>
      </w:r>
    </w:p>
    <w:p w14:paraId="0DACE940"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 xml:space="preserve">Dodawania dodatkowych elementów </w:t>
      </w:r>
      <w:proofErr w:type="spellStart"/>
      <w:r w:rsidRPr="003742A8">
        <w:rPr>
          <w:rFonts w:cstheme="minorHAnsi"/>
          <w:lang w:val="pl-PL"/>
        </w:rPr>
        <w:t>VMware</w:t>
      </w:r>
      <w:proofErr w:type="spellEnd"/>
      <w:r w:rsidRPr="003742A8">
        <w:rPr>
          <w:rFonts w:cstheme="minorHAnsi"/>
          <w:lang w:val="pl-PL"/>
        </w:rPr>
        <w:t xml:space="preserve"> </w:t>
      </w:r>
      <w:proofErr w:type="spellStart"/>
      <w:r w:rsidRPr="003742A8">
        <w:rPr>
          <w:rFonts w:cstheme="minorHAnsi"/>
          <w:lang w:val="pl-PL"/>
        </w:rPr>
        <w:t>vSAN</w:t>
      </w:r>
      <w:proofErr w:type="spellEnd"/>
    </w:p>
    <w:p w14:paraId="3D7CE60F"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rPr>
      </w:pPr>
      <w:proofErr w:type="spellStart"/>
      <w:r w:rsidRPr="003742A8">
        <w:rPr>
          <w:rFonts w:cstheme="minorHAnsi"/>
        </w:rPr>
        <w:t>Migracji</w:t>
      </w:r>
      <w:proofErr w:type="spellEnd"/>
      <w:r w:rsidRPr="003742A8">
        <w:rPr>
          <w:rFonts w:cstheme="minorHAnsi"/>
        </w:rPr>
        <w:t xml:space="preserve"> do VMware Cloud on AWS, Amazon Web Services (AWS), Microsoft Azure, Google Cloud Platform </w:t>
      </w:r>
      <w:proofErr w:type="spellStart"/>
      <w:r w:rsidRPr="003742A8">
        <w:rPr>
          <w:rFonts w:cstheme="minorHAnsi"/>
        </w:rPr>
        <w:t>lub</w:t>
      </w:r>
      <w:proofErr w:type="spellEnd"/>
      <w:r w:rsidRPr="003742A8">
        <w:rPr>
          <w:rFonts w:cstheme="minorHAnsi"/>
        </w:rPr>
        <w:t xml:space="preserve"> VMware Cloud Provider Program </w:t>
      </w:r>
    </w:p>
    <w:p w14:paraId="7B92B4EC"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Rozwiązanie musi posiadać możliwość matematycznego wyliczania wartości super metryki na podstawie innych, gromadzonych i monitorowanych metryk podstawowych. Super metryka to formuła matematyczna, która zawiera jedną lub więcej metryk. Jest to niestandardowa metryka, którą można zaprojektować w rozwiązaniu, aby pomóc śledzić kombinacje metryk, z jednego obiektu lub z wielu obiektów</w:t>
      </w:r>
    </w:p>
    <w:p w14:paraId="4633BC04"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lastRenderedPageBreak/>
        <w:t>Rozwiązanie musi wykrywać usługi uruchomione na monitorowanych maszynach wirtualnych, a następnie zbudować relację lub zależności między usługami z różnych maszyn wirtualnych na podstawie komunikacja sieciowej</w:t>
      </w:r>
    </w:p>
    <w:p w14:paraId="49C0D013" w14:textId="77777777" w:rsidR="0084545F" w:rsidRPr="003742A8" w:rsidRDefault="0084545F" w:rsidP="00E26ED1">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Rozwiązanie musi posiadać możliwość po uruchomieniu alarmu, tenże alarm automatycznie musi mieć możliwość zalecenia działania dotyczących akcji naprawczych</w:t>
      </w:r>
    </w:p>
    <w:p w14:paraId="04FB54F4" w14:textId="77777777" w:rsidR="00795D5B" w:rsidRPr="004A4DA6" w:rsidRDefault="0084545F" w:rsidP="004A4DA6">
      <w:pPr>
        <w:pStyle w:val="Akapitzlist"/>
        <w:widowControl w:val="0"/>
        <w:numPr>
          <w:ilvl w:val="1"/>
          <w:numId w:val="24"/>
        </w:numPr>
        <w:autoSpaceDE w:val="0"/>
        <w:autoSpaceDN w:val="0"/>
        <w:spacing w:after="0" w:line="240" w:lineRule="auto"/>
        <w:jc w:val="both"/>
        <w:rPr>
          <w:rFonts w:cstheme="minorHAnsi"/>
          <w:lang w:val="pl-PL"/>
        </w:rPr>
      </w:pPr>
      <w:r w:rsidRPr="003742A8">
        <w:rPr>
          <w:rFonts w:cstheme="minorHAnsi"/>
          <w:lang w:val="pl-PL"/>
        </w:rPr>
        <w:t xml:space="preserve">Rozwiązanie musi posiadać funkcjonalność monitorowania urządzeń typu macierze dyskowe, urządzenia sieciowe, a także </w:t>
      </w:r>
      <w:proofErr w:type="spellStart"/>
      <w:r w:rsidRPr="003742A8">
        <w:rPr>
          <w:rFonts w:cstheme="minorHAnsi"/>
          <w:lang w:val="pl-PL"/>
        </w:rPr>
        <w:t>wirtualizatorów</w:t>
      </w:r>
      <w:proofErr w:type="spellEnd"/>
      <w:r w:rsidRPr="003742A8">
        <w:rPr>
          <w:rFonts w:cstheme="minorHAnsi"/>
          <w:lang w:val="pl-PL"/>
        </w:rPr>
        <w:t xml:space="preserve"> innych niż </w:t>
      </w:r>
      <w:proofErr w:type="spellStart"/>
      <w:r w:rsidRPr="003742A8">
        <w:rPr>
          <w:rFonts w:cstheme="minorHAnsi"/>
          <w:lang w:val="pl-PL"/>
        </w:rPr>
        <w:t>vSphere</w:t>
      </w:r>
      <w:proofErr w:type="spellEnd"/>
      <w:r w:rsidRPr="003742A8">
        <w:rPr>
          <w:rFonts w:cstheme="minorHAnsi"/>
          <w:lang w:val="pl-PL"/>
        </w:rPr>
        <w:t xml:space="preserve"> za pomocą specjalnie przygotowanych paczek do monitorowania firm trzecich</w:t>
      </w:r>
    </w:p>
    <w:p w14:paraId="38F6C545" w14:textId="77777777" w:rsidR="00795D5B" w:rsidRPr="003742A8" w:rsidRDefault="00795D5B" w:rsidP="00E26ED1">
      <w:pPr>
        <w:widowControl w:val="0"/>
        <w:autoSpaceDE w:val="0"/>
        <w:autoSpaceDN w:val="0"/>
        <w:spacing w:after="0" w:line="240" w:lineRule="auto"/>
        <w:ind w:left="360"/>
        <w:jc w:val="both"/>
        <w:rPr>
          <w:rFonts w:cstheme="minorHAnsi"/>
          <w:lang w:val="pl-PL"/>
        </w:rPr>
      </w:pPr>
    </w:p>
    <w:p w14:paraId="6DFABD7B" w14:textId="77777777" w:rsidR="0084545F" w:rsidRPr="003742A8" w:rsidRDefault="0084545F" w:rsidP="00E26ED1">
      <w:pPr>
        <w:pStyle w:val="Akapitzlist"/>
        <w:numPr>
          <w:ilvl w:val="2"/>
          <w:numId w:val="1"/>
        </w:numPr>
        <w:spacing w:after="0" w:line="240" w:lineRule="auto"/>
        <w:jc w:val="both"/>
        <w:rPr>
          <w:rFonts w:cstheme="minorHAnsi"/>
          <w:b/>
          <w:bCs/>
        </w:rPr>
      </w:pPr>
      <w:r w:rsidRPr="003742A8">
        <w:rPr>
          <w:rFonts w:cstheme="minorHAnsi"/>
          <w:b/>
          <w:bCs/>
        </w:rPr>
        <w:t xml:space="preserve">Microsoft Windows Server 2022 Data Center  </w:t>
      </w:r>
    </w:p>
    <w:p w14:paraId="47441A95" w14:textId="77777777" w:rsidR="0084545F" w:rsidRPr="003742A8" w:rsidRDefault="0084545F" w:rsidP="00E26ED1">
      <w:pPr>
        <w:spacing w:after="0" w:line="240" w:lineRule="auto"/>
        <w:jc w:val="both"/>
        <w:rPr>
          <w:rFonts w:cstheme="minorHAnsi"/>
          <w:lang w:val="pl-PL"/>
        </w:rPr>
      </w:pPr>
      <w:r w:rsidRPr="003742A8">
        <w:rPr>
          <w:rFonts w:cstheme="minorHAnsi"/>
          <w:lang w:val="pl-PL"/>
        </w:rPr>
        <w:t xml:space="preserve">W ramach wdrażanego środowiska Zaplecza Informatycznego, część wirtualnych maszyn realizujących usługi dla środowiska informatycznego Zamawiającego będzie realizowana z wykorzystaniem aplikacji kompatybilnych z systemem Microsoft Windows Server. Wirtualne maszyny realizujące te usługi będą uruchomione na węzłach klastra wirtualizacji Zaplecza Informatycznego. </w:t>
      </w:r>
    </w:p>
    <w:p w14:paraId="1ABCAC8F" w14:textId="77777777" w:rsidR="0084545F" w:rsidRPr="003742A8" w:rsidRDefault="0084545F" w:rsidP="00E26ED1">
      <w:pPr>
        <w:spacing w:after="0" w:line="240" w:lineRule="auto"/>
        <w:jc w:val="both"/>
        <w:rPr>
          <w:rFonts w:cstheme="minorHAnsi"/>
          <w:lang w:val="pl-PL"/>
        </w:rPr>
      </w:pPr>
      <w:r w:rsidRPr="003742A8">
        <w:rPr>
          <w:rFonts w:cstheme="minorHAnsi"/>
          <w:lang w:val="pl-PL"/>
        </w:rPr>
        <w:t>Cechy równoważnego oprogramowania dla Microsoft Windows Server 2022 Datacenter:</w:t>
      </w:r>
    </w:p>
    <w:p w14:paraId="5334A90A" w14:textId="77777777" w:rsidR="0084545F" w:rsidRPr="003742A8" w:rsidRDefault="0084545F" w:rsidP="00E26ED1">
      <w:pPr>
        <w:pStyle w:val="Akapitzlist"/>
        <w:numPr>
          <w:ilvl w:val="0"/>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Zamawiający dopuszcza zastosowanie oprogramowania równoważnego, poprzez które należy rozumieć oferowane oprogramowanie o parametrach nie gorszych od opisanych jako wymagane, umożliwiające wykorzystanie urządzeń, w takim samym zakresie i stopniu skomplikowania, co oprogramowanie określone w opisie przedmiotu zamówienia.</w:t>
      </w:r>
    </w:p>
    <w:p w14:paraId="2645BC3A" w14:textId="77777777" w:rsidR="0084545F" w:rsidRPr="003742A8" w:rsidRDefault="0084545F" w:rsidP="00E26ED1">
      <w:pPr>
        <w:pStyle w:val="Akapitzlist"/>
        <w:numPr>
          <w:ilvl w:val="0"/>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Oferowany system operacyjny musi posiadać następujące cechy, funkcje i minimalne parametry:</w:t>
      </w:r>
    </w:p>
    <w:p w14:paraId="5C52BD82"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Współpraca z procesorami o architekturze x86-64.</w:t>
      </w:r>
    </w:p>
    <w:p w14:paraId="6D3D0628"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Instalacja i użytkowanie aplikacji 32-bit. i 64-bit. na dostarczonym systemie operacyjnym.</w:t>
      </w:r>
    </w:p>
    <w:p w14:paraId="592215E1"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Obsługa dostępu wielościeżkowego do zasobów LAN poprzez kontrolery Gigabit Ethernet, w trybie równoważenia obciążenia łącza (</w:t>
      </w:r>
      <w:proofErr w:type="spellStart"/>
      <w:r w:rsidRPr="003742A8">
        <w:rPr>
          <w:rFonts w:eastAsia="TT19o00" w:cstheme="minorHAnsi"/>
          <w:lang w:val="pl-PL"/>
        </w:rPr>
        <w:t>load</w:t>
      </w:r>
      <w:proofErr w:type="spellEnd"/>
      <w:r w:rsidRPr="003742A8">
        <w:rPr>
          <w:rFonts w:eastAsia="TT19o00" w:cstheme="minorHAnsi"/>
          <w:lang w:val="pl-PL"/>
        </w:rPr>
        <w:t xml:space="preserve"> </w:t>
      </w:r>
      <w:proofErr w:type="spellStart"/>
      <w:r w:rsidRPr="003742A8">
        <w:rPr>
          <w:rFonts w:eastAsia="TT19o00" w:cstheme="minorHAnsi"/>
          <w:lang w:val="pl-PL"/>
        </w:rPr>
        <w:t>balancing</w:t>
      </w:r>
      <w:proofErr w:type="spellEnd"/>
      <w:r w:rsidRPr="003742A8">
        <w:rPr>
          <w:rFonts w:eastAsia="TT19o00" w:cstheme="minorHAnsi"/>
          <w:lang w:val="pl-PL"/>
        </w:rPr>
        <w:t>) i redundancji łącza (</w:t>
      </w:r>
      <w:proofErr w:type="spellStart"/>
      <w:r w:rsidRPr="003742A8">
        <w:rPr>
          <w:rFonts w:eastAsia="TT19o00" w:cstheme="minorHAnsi"/>
          <w:lang w:val="pl-PL"/>
        </w:rPr>
        <w:t>failover</w:t>
      </w:r>
      <w:proofErr w:type="spellEnd"/>
      <w:r w:rsidRPr="003742A8">
        <w:rPr>
          <w:rFonts w:eastAsia="TT19o00" w:cstheme="minorHAnsi"/>
          <w:lang w:val="pl-PL"/>
        </w:rPr>
        <w:t>) – natywnie lub z wykorzystaniem sterowników producenta sprzętu.</w:t>
      </w:r>
    </w:p>
    <w:p w14:paraId="0BAE4191"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Zawarta możliwość uruchomienia roli kontrolera domeny Microsoft Active Directory na poziomie minimum Microsoft Windows Server 2019.</w:t>
      </w:r>
    </w:p>
    <w:p w14:paraId="37160F93"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Licencja musi uprawniać do uruchomienia nieograniczonej liczby instancji wirtualnych środowisk oferowanego serwerowego systemu operacyjnego za pomocą wbudowanych mechanizmów wirtualizacji.</w:t>
      </w:r>
    </w:p>
    <w:p w14:paraId="64604135"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Możliwość migracji maszyn wirtualnych bez zatrzymywania ich pracy między fizycznymi serwerami z uruchomionym mechanizmem wirtualizacji (</w:t>
      </w:r>
      <w:proofErr w:type="spellStart"/>
      <w:r w:rsidRPr="003742A8">
        <w:rPr>
          <w:rFonts w:eastAsia="TT19o00" w:cstheme="minorHAnsi"/>
          <w:lang w:val="pl-PL"/>
        </w:rPr>
        <w:t>hypervisor</w:t>
      </w:r>
      <w:proofErr w:type="spellEnd"/>
      <w:r w:rsidRPr="003742A8">
        <w:rPr>
          <w:rFonts w:eastAsia="TT19o00" w:cstheme="minorHAnsi"/>
          <w:lang w:val="pl-PL"/>
        </w:rPr>
        <w:t>) przez sieć Ethernet, bez konieczności stosowania dodatkowych mechanizmów współdzielenia pamięci.</w:t>
      </w:r>
    </w:p>
    <w:p w14:paraId="5BB2810B"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Automatyczna weryfikacja cyfrowych sygnatur sterowników w celu sprawdzenia, czy sterownik przeszedł testy jakości przeprowadzone przez producenta systemu operacyjnego.</w:t>
      </w:r>
    </w:p>
    <w:p w14:paraId="6A0D6753"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Wbudowany mechanizm klasyfikowania i indeksowania plików (dokumentów) w oparciu o ich zawartość. Wbudowane szyfrowanie dysków przy pomocy mechanizmów posiadających certyfikat FIPS 140-2 lub równoważny wydany przez NIST lub inną agendę rządową zajmującą się bezpieczeństwem informacji.</w:t>
      </w:r>
    </w:p>
    <w:p w14:paraId="1F41BD50"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Możliwość uruchamianie aplikacji internetowych wykorzystujących technologię ASP.NET.</w:t>
      </w:r>
    </w:p>
    <w:p w14:paraId="38085797"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Możliwość dystrybucji ruchu sieciowego HTTP pomiędzy kilka serwerów. Wbudowana zapora internetowa (firewall) z obsługą definiowanych reguł dla ochrony połączeń internetowych i intranetowych.</w:t>
      </w:r>
    </w:p>
    <w:p w14:paraId="3315182B"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Graficzny interfejs użytkownika. Zlokalizowane w języku polskim, co najmniej następujące elementy: menu, przeglądarka internetowa, pomoc, komunikaty systemowe.</w:t>
      </w:r>
    </w:p>
    <w:p w14:paraId="4B4CFB11"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 xml:space="preserve">Wsparcie dla większości powszechnie używanych urządzeń peryferyjnych (drukarek, urządzeń sieciowych, standardów USB, </w:t>
      </w:r>
      <w:proofErr w:type="spellStart"/>
      <w:r w:rsidRPr="003742A8">
        <w:rPr>
          <w:rFonts w:eastAsia="TT19o00" w:cstheme="minorHAnsi"/>
          <w:lang w:val="pl-PL"/>
        </w:rPr>
        <w:t>Plug&amp;Play</w:t>
      </w:r>
      <w:proofErr w:type="spellEnd"/>
      <w:r w:rsidRPr="003742A8">
        <w:rPr>
          <w:rFonts w:eastAsia="TT19o00" w:cstheme="minorHAnsi"/>
          <w:lang w:val="pl-PL"/>
        </w:rPr>
        <w:t>).</w:t>
      </w:r>
    </w:p>
    <w:p w14:paraId="6348A606"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Możliwość zdalnej konfiguracji, administrowania oraz aktualizowania systemu.</w:t>
      </w:r>
    </w:p>
    <w:p w14:paraId="75160EC4"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lastRenderedPageBreak/>
        <w:t xml:space="preserve">Dostępność bezpłatnych narzędzi producenta systemu umożliwiających badanie i wdrażanie zdefiniowanego zestawu polityk bezpieczeństwa. Pochodzący od producenta systemu serwis zarządzania polityką konsumpcji informacji w dokumentach (Digital </w:t>
      </w:r>
      <w:proofErr w:type="spellStart"/>
      <w:r w:rsidRPr="003742A8">
        <w:rPr>
          <w:rFonts w:eastAsia="TT19o00" w:cstheme="minorHAnsi"/>
          <w:lang w:val="pl-PL"/>
        </w:rPr>
        <w:t>Rights</w:t>
      </w:r>
      <w:proofErr w:type="spellEnd"/>
      <w:r w:rsidRPr="003742A8">
        <w:rPr>
          <w:rFonts w:eastAsia="TT19o00" w:cstheme="minorHAnsi"/>
          <w:lang w:val="pl-PL"/>
        </w:rPr>
        <w:t xml:space="preserve"> Management).</w:t>
      </w:r>
    </w:p>
    <w:p w14:paraId="6A416631"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Możliwość implementacji następujących funkcjonalności bez potrzeby instalowania dodatkowych produktów (oprogramowania) innych producentów wymagających dodatkowych licencji:</w:t>
      </w:r>
    </w:p>
    <w:p w14:paraId="69FA62B4" w14:textId="77777777" w:rsidR="0084545F" w:rsidRPr="003742A8" w:rsidRDefault="0084545F" w:rsidP="00E26ED1">
      <w:pPr>
        <w:pStyle w:val="Akapitzlist"/>
        <w:numPr>
          <w:ilvl w:val="0"/>
          <w:numId w:val="26"/>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Podstawowe usługi sieciowe: DHCP oraz DNS wspierający DNSSEC.</w:t>
      </w:r>
    </w:p>
    <w:p w14:paraId="45A98BBA" w14:textId="77777777" w:rsidR="0084545F" w:rsidRPr="003742A8" w:rsidRDefault="0084545F" w:rsidP="00E26ED1">
      <w:pPr>
        <w:pStyle w:val="Akapitzlist"/>
        <w:numPr>
          <w:ilvl w:val="0"/>
          <w:numId w:val="26"/>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Usługi katalogowe oparte o LDAP i pozwalające na uwierzytelnianie użytkowników stacji roboczych, bez konieczności instalowania dodatkowego oprogramowania na tych stacjach,</w:t>
      </w:r>
    </w:p>
    <w:p w14:paraId="14622D79" w14:textId="77777777" w:rsidR="0084545F" w:rsidRPr="003742A8" w:rsidRDefault="0084545F" w:rsidP="00E26ED1">
      <w:pPr>
        <w:pStyle w:val="Akapitzlist"/>
        <w:numPr>
          <w:ilvl w:val="0"/>
          <w:numId w:val="26"/>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Pozwalające na zarządzanie zasobami w sieci (użytkownicy, komputery, drukarki, udziały sieciowe.</w:t>
      </w:r>
    </w:p>
    <w:p w14:paraId="157738B3" w14:textId="77777777" w:rsidR="0084545F" w:rsidRPr="003742A8" w:rsidRDefault="0084545F" w:rsidP="00E26ED1">
      <w:pPr>
        <w:pStyle w:val="Akapitzlist"/>
        <w:numPr>
          <w:ilvl w:val="0"/>
          <w:numId w:val="26"/>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Zdalna dystrybucja oprogramowania na stacje robocze.</w:t>
      </w:r>
    </w:p>
    <w:p w14:paraId="19C6F848" w14:textId="77777777" w:rsidR="0084545F" w:rsidRPr="003742A8" w:rsidRDefault="0084545F" w:rsidP="00E26ED1">
      <w:pPr>
        <w:pStyle w:val="Akapitzlist"/>
        <w:numPr>
          <w:ilvl w:val="0"/>
          <w:numId w:val="26"/>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Praca zdalna na serwerze z wykorzystaniem terminala (cienkiego klienta) lub odpowiednio skonfigurowanej stacji roboczej.</w:t>
      </w:r>
    </w:p>
    <w:p w14:paraId="012FA00D" w14:textId="77777777" w:rsidR="0084545F" w:rsidRPr="003742A8" w:rsidRDefault="0084545F" w:rsidP="00E26ED1">
      <w:pPr>
        <w:pStyle w:val="Akapitzlist"/>
        <w:numPr>
          <w:ilvl w:val="0"/>
          <w:numId w:val="26"/>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PKI (Centrum Certyfikatów (CA), obsługa klucza publicznego i prywatnego) umożliwiające:</w:t>
      </w:r>
    </w:p>
    <w:p w14:paraId="1B1BC78D" w14:textId="77777777" w:rsidR="0084545F" w:rsidRPr="003742A8" w:rsidRDefault="0084545F" w:rsidP="00E26ED1">
      <w:pPr>
        <w:pStyle w:val="Akapitzlist"/>
        <w:numPr>
          <w:ilvl w:val="1"/>
          <w:numId w:val="26"/>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Dystrybucję certyfikatów poprzez http,</w:t>
      </w:r>
    </w:p>
    <w:p w14:paraId="13C321E0" w14:textId="77777777" w:rsidR="0084545F" w:rsidRPr="003742A8" w:rsidRDefault="0084545F" w:rsidP="00E26ED1">
      <w:pPr>
        <w:pStyle w:val="Akapitzlist"/>
        <w:numPr>
          <w:ilvl w:val="1"/>
          <w:numId w:val="26"/>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Konsolidację CA dla wielu lasów domeny,</w:t>
      </w:r>
    </w:p>
    <w:p w14:paraId="3FF74F73" w14:textId="77777777" w:rsidR="0084545F" w:rsidRPr="003742A8" w:rsidRDefault="0084545F" w:rsidP="00E26ED1">
      <w:pPr>
        <w:pStyle w:val="Akapitzlist"/>
        <w:numPr>
          <w:ilvl w:val="1"/>
          <w:numId w:val="26"/>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Automatyczne rejestrowania certyfikatów pomiędzy rożnymi lasami domen.</w:t>
      </w:r>
    </w:p>
    <w:p w14:paraId="0DAFD266" w14:textId="77777777" w:rsidR="0084545F" w:rsidRPr="003742A8" w:rsidRDefault="0084545F" w:rsidP="00E26ED1">
      <w:pPr>
        <w:pStyle w:val="Akapitzlist"/>
        <w:numPr>
          <w:ilvl w:val="0"/>
          <w:numId w:val="26"/>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Szyfrowanie plików i folderów.</w:t>
      </w:r>
    </w:p>
    <w:p w14:paraId="2D274628" w14:textId="77777777" w:rsidR="0084545F" w:rsidRPr="003742A8" w:rsidRDefault="0084545F" w:rsidP="00E26ED1">
      <w:pPr>
        <w:pStyle w:val="Akapitzlist"/>
        <w:numPr>
          <w:ilvl w:val="0"/>
          <w:numId w:val="26"/>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Szyfrowanie połączeń sieciowych pomiędzy serwerami oraz serwerami i stacjami roboczymi (</w:t>
      </w:r>
      <w:proofErr w:type="spellStart"/>
      <w:r w:rsidRPr="003742A8">
        <w:rPr>
          <w:rFonts w:eastAsia="TT19o00" w:cstheme="minorHAnsi"/>
          <w:lang w:val="pl-PL"/>
        </w:rPr>
        <w:t>IPSec</w:t>
      </w:r>
      <w:proofErr w:type="spellEnd"/>
      <w:r w:rsidRPr="003742A8">
        <w:rPr>
          <w:rFonts w:eastAsia="TT19o00" w:cstheme="minorHAnsi"/>
          <w:lang w:val="pl-PL"/>
        </w:rPr>
        <w:t>).</w:t>
      </w:r>
    </w:p>
    <w:p w14:paraId="56BB41B9" w14:textId="77777777" w:rsidR="0084545F" w:rsidRPr="003742A8" w:rsidRDefault="0084545F" w:rsidP="00E26ED1">
      <w:pPr>
        <w:pStyle w:val="Akapitzlist"/>
        <w:numPr>
          <w:ilvl w:val="0"/>
          <w:numId w:val="26"/>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Serwis udostępniania stron WWW.</w:t>
      </w:r>
    </w:p>
    <w:p w14:paraId="68D54433" w14:textId="77777777" w:rsidR="0084545F" w:rsidRPr="003742A8" w:rsidRDefault="0084545F" w:rsidP="00E26ED1">
      <w:pPr>
        <w:pStyle w:val="Akapitzlist"/>
        <w:numPr>
          <w:ilvl w:val="0"/>
          <w:numId w:val="26"/>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Wsparcie dla protokołu IP w wersji 6 (IPv6).</w:t>
      </w:r>
    </w:p>
    <w:p w14:paraId="58A64B3E" w14:textId="77777777" w:rsidR="0084545F" w:rsidRPr="003742A8" w:rsidRDefault="0084545F" w:rsidP="00E26ED1">
      <w:pPr>
        <w:pStyle w:val="Akapitzlist"/>
        <w:numPr>
          <w:ilvl w:val="0"/>
          <w:numId w:val="26"/>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Wbudowane usługi VPN pozwalające na zestawienie nielimitowanej liczby równoczesnych połączeń i niewymagające instalacji dodatkowego oprogramowania na komputerach z systemem Windows.</w:t>
      </w:r>
    </w:p>
    <w:p w14:paraId="7EA166E1"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Możliwość automatycznej aktualizacji w oparciu o poprawki publikowane przez producenta wraz z dostępnością bezpłatnego rozwiązania producenta umożliwiającego lokalną dystrybucję poprawek zatwierdzonych przez administratora, bez połączenia z siecią Internet.</w:t>
      </w:r>
    </w:p>
    <w:p w14:paraId="10F4D262"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Wsparcie dostępu do zasobu dyskowego poprzez wiele ścieżek (</w:t>
      </w:r>
      <w:proofErr w:type="spellStart"/>
      <w:r w:rsidRPr="003742A8">
        <w:rPr>
          <w:rFonts w:eastAsia="TT19o00" w:cstheme="minorHAnsi"/>
          <w:lang w:val="pl-PL"/>
        </w:rPr>
        <w:t>Multipath</w:t>
      </w:r>
      <w:proofErr w:type="spellEnd"/>
      <w:r w:rsidRPr="003742A8">
        <w:rPr>
          <w:rFonts w:eastAsia="TT19o00" w:cstheme="minorHAnsi"/>
          <w:lang w:val="pl-PL"/>
        </w:rPr>
        <w:t>).</w:t>
      </w:r>
    </w:p>
    <w:p w14:paraId="1B37AAD5"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Możliwość instalacji poprawek poprzez wgranie ich do obrazu instalacyjnego. Mechanizmy zdalnej administracji oraz mechanizmy (również działające zdalnie) administracji przez skrypty.</w:t>
      </w:r>
    </w:p>
    <w:p w14:paraId="41A16DD1"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 xml:space="preserve">Możliwość zarządzania przez wbudowane mechanizmy zgodne ze standardami WBEM oraz WS-Management organizacji DMTF; </w:t>
      </w:r>
    </w:p>
    <w:p w14:paraId="68FECCDB" w14:textId="77777777" w:rsidR="0084545F" w:rsidRPr="003742A8" w:rsidRDefault="0084545F" w:rsidP="00E26ED1">
      <w:pPr>
        <w:pStyle w:val="Akapitzlist"/>
        <w:numPr>
          <w:ilvl w:val="1"/>
          <w:numId w:val="25"/>
        </w:numPr>
        <w:autoSpaceDE w:val="0"/>
        <w:autoSpaceDN w:val="0"/>
        <w:adjustRightInd w:val="0"/>
        <w:spacing w:after="0" w:line="240" w:lineRule="auto"/>
        <w:jc w:val="both"/>
        <w:rPr>
          <w:rFonts w:eastAsia="TT19o00" w:cstheme="minorHAnsi"/>
          <w:lang w:val="pl-PL"/>
        </w:rPr>
      </w:pPr>
      <w:r w:rsidRPr="003742A8">
        <w:rPr>
          <w:rFonts w:eastAsia="TT19o00" w:cstheme="minorHAnsi"/>
          <w:lang w:val="pl-PL"/>
        </w:rPr>
        <w:t>W przypadku zaoferowania przez Wykonawcę rozwiązania równoważnego, Wykonawca jest zobowiązany do pokrycia wszelkich możliwych kosztów, wymaganych w czasie wdrożenia oferowanego rozwiązania, w szczególności związanych z dostosowaniem infrastruktury informatycznej, oprogramowania nią zarządzającego, systemowego i narzędziowego (licencje, wdrożenie), serwisu gwarancyjnego oraz kosztów certyfikowanych szkoleń dla administratorów i użytkowników oferowanego rozwiązania.</w:t>
      </w:r>
    </w:p>
    <w:p w14:paraId="1205D6E9" w14:textId="77777777" w:rsidR="0084545F" w:rsidRPr="003742A8" w:rsidRDefault="0084545F" w:rsidP="00E26ED1">
      <w:pPr>
        <w:spacing w:after="0" w:line="240" w:lineRule="auto"/>
        <w:ind w:left="360"/>
        <w:jc w:val="both"/>
        <w:rPr>
          <w:rFonts w:cstheme="minorHAnsi"/>
          <w:lang w:val="pl-PL"/>
        </w:rPr>
      </w:pPr>
    </w:p>
    <w:p w14:paraId="05126AF6" w14:textId="77777777" w:rsidR="0084545F" w:rsidRPr="003742A8" w:rsidRDefault="0084545F" w:rsidP="00E26ED1">
      <w:pPr>
        <w:pStyle w:val="Akapitzlist"/>
        <w:numPr>
          <w:ilvl w:val="1"/>
          <w:numId w:val="1"/>
        </w:numPr>
        <w:spacing w:after="0" w:line="240" w:lineRule="auto"/>
        <w:ind w:left="567"/>
        <w:jc w:val="both"/>
        <w:rPr>
          <w:rFonts w:cstheme="minorHAnsi"/>
          <w:b/>
          <w:bCs/>
          <w:lang w:val="pl-PL"/>
        </w:rPr>
      </w:pPr>
      <w:r w:rsidRPr="003742A8">
        <w:rPr>
          <w:rFonts w:cstheme="minorHAnsi"/>
          <w:b/>
          <w:bCs/>
          <w:lang w:val="pl-PL"/>
        </w:rPr>
        <w:t>Wsparcie Wykonawcy w zarządzaniu wdrażanym rozwiązaniem</w:t>
      </w:r>
    </w:p>
    <w:tbl>
      <w:tblPr>
        <w:tblW w:w="5000" w:type="pct"/>
        <w:tblCellMar>
          <w:left w:w="70" w:type="dxa"/>
          <w:right w:w="70" w:type="dxa"/>
        </w:tblCellMar>
        <w:tblLook w:val="04A0" w:firstRow="1" w:lastRow="0" w:firstColumn="1" w:lastColumn="0" w:noHBand="0" w:noVBand="1"/>
      </w:tblPr>
      <w:tblGrid>
        <w:gridCol w:w="563"/>
        <w:gridCol w:w="8787"/>
      </w:tblGrid>
      <w:tr w:rsidR="00951DA7" w:rsidRPr="003742A8" w14:paraId="3614485B" w14:textId="77777777" w:rsidTr="00795D5B">
        <w:trPr>
          <w:trHeight w:val="465"/>
        </w:trPr>
        <w:tc>
          <w:tcPr>
            <w:tcW w:w="301" w:type="pct"/>
            <w:tcBorders>
              <w:top w:val="single" w:sz="4" w:space="0" w:color="auto"/>
              <w:left w:val="single" w:sz="4" w:space="0" w:color="auto"/>
              <w:bottom w:val="single" w:sz="4" w:space="0" w:color="auto"/>
              <w:right w:val="single" w:sz="4" w:space="0" w:color="auto"/>
            </w:tcBorders>
            <w:noWrap/>
            <w:vAlign w:val="center"/>
            <w:hideMark/>
          </w:tcPr>
          <w:p w14:paraId="2E9E0954" w14:textId="77777777" w:rsidR="00951DA7" w:rsidRPr="003742A8" w:rsidRDefault="00951DA7" w:rsidP="00E26ED1">
            <w:pPr>
              <w:spacing w:after="0" w:line="240" w:lineRule="auto"/>
              <w:jc w:val="both"/>
              <w:rPr>
                <w:rFonts w:cstheme="minorHAnsi"/>
                <w:b/>
                <w:color w:val="000000"/>
              </w:rPr>
            </w:pPr>
            <w:proofErr w:type="spellStart"/>
            <w:r w:rsidRPr="003742A8">
              <w:rPr>
                <w:rFonts w:cstheme="minorHAnsi"/>
                <w:b/>
                <w:color w:val="000000"/>
              </w:rPr>
              <w:t>Lp</w:t>
            </w:r>
            <w:proofErr w:type="spellEnd"/>
            <w:r w:rsidRPr="003742A8">
              <w:rPr>
                <w:rFonts w:cstheme="minorHAnsi"/>
                <w:b/>
                <w:color w:val="000000"/>
              </w:rPr>
              <w:t>.</w:t>
            </w:r>
          </w:p>
        </w:tc>
        <w:tc>
          <w:tcPr>
            <w:tcW w:w="4699" w:type="pct"/>
            <w:tcBorders>
              <w:top w:val="single" w:sz="4" w:space="0" w:color="auto"/>
              <w:left w:val="nil"/>
              <w:bottom w:val="single" w:sz="4" w:space="0" w:color="auto"/>
              <w:right w:val="single" w:sz="4" w:space="0" w:color="auto"/>
            </w:tcBorders>
            <w:vAlign w:val="center"/>
            <w:hideMark/>
          </w:tcPr>
          <w:p w14:paraId="7FD8AA90" w14:textId="77777777" w:rsidR="00951DA7" w:rsidRPr="003742A8" w:rsidRDefault="00951DA7" w:rsidP="00E26ED1">
            <w:pPr>
              <w:spacing w:after="0" w:line="240" w:lineRule="auto"/>
              <w:jc w:val="both"/>
              <w:rPr>
                <w:rFonts w:cstheme="minorHAnsi"/>
                <w:b/>
                <w:color w:val="000000"/>
              </w:rPr>
            </w:pPr>
            <w:proofErr w:type="spellStart"/>
            <w:r w:rsidRPr="003742A8">
              <w:rPr>
                <w:rFonts w:cstheme="minorHAnsi"/>
                <w:b/>
              </w:rPr>
              <w:t>Wymagania</w:t>
            </w:r>
            <w:proofErr w:type="spellEnd"/>
            <w:r w:rsidRPr="003742A8">
              <w:rPr>
                <w:rFonts w:cstheme="minorHAnsi"/>
                <w:b/>
              </w:rPr>
              <w:t xml:space="preserve"> </w:t>
            </w:r>
            <w:proofErr w:type="spellStart"/>
            <w:r w:rsidRPr="003742A8">
              <w:rPr>
                <w:rFonts w:cstheme="minorHAnsi"/>
                <w:b/>
              </w:rPr>
              <w:t>minimalne</w:t>
            </w:r>
            <w:proofErr w:type="spellEnd"/>
          </w:p>
        </w:tc>
      </w:tr>
      <w:tr w:rsidR="00951DA7" w:rsidRPr="00BB7C15" w14:paraId="342BA9A3" w14:textId="77777777" w:rsidTr="00795D5B">
        <w:trPr>
          <w:trHeight w:val="300"/>
        </w:trPr>
        <w:tc>
          <w:tcPr>
            <w:tcW w:w="301" w:type="pct"/>
            <w:tcBorders>
              <w:top w:val="single" w:sz="4" w:space="0" w:color="auto"/>
              <w:left w:val="single" w:sz="4" w:space="0" w:color="auto"/>
              <w:bottom w:val="single" w:sz="4" w:space="0" w:color="auto"/>
              <w:right w:val="single" w:sz="4" w:space="0" w:color="auto"/>
            </w:tcBorders>
            <w:noWrap/>
            <w:vAlign w:val="center"/>
            <w:hideMark/>
          </w:tcPr>
          <w:p w14:paraId="43289038" w14:textId="77777777" w:rsidR="00951DA7" w:rsidRPr="003742A8" w:rsidRDefault="00951DA7" w:rsidP="00E26ED1">
            <w:pPr>
              <w:spacing w:after="0" w:line="240" w:lineRule="auto"/>
              <w:jc w:val="both"/>
              <w:rPr>
                <w:rFonts w:cstheme="minorHAnsi"/>
                <w:color w:val="000000"/>
              </w:rPr>
            </w:pPr>
            <w:r w:rsidRPr="003742A8">
              <w:rPr>
                <w:rFonts w:cstheme="minorHAnsi"/>
                <w:color w:val="000000"/>
              </w:rPr>
              <w:t>1</w:t>
            </w:r>
          </w:p>
        </w:tc>
        <w:tc>
          <w:tcPr>
            <w:tcW w:w="4699" w:type="pct"/>
            <w:tcBorders>
              <w:top w:val="single" w:sz="4" w:space="0" w:color="auto"/>
              <w:left w:val="nil"/>
              <w:bottom w:val="single" w:sz="4" w:space="0" w:color="auto"/>
              <w:right w:val="single" w:sz="4" w:space="0" w:color="auto"/>
            </w:tcBorders>
            <w:vAlign w:val="center"/>
          </w:tcPr>
          <w:p w14:paraId="063180ED"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Usługa wsparcia personelu Zamawiającego w zakresie konfiguracji i utrzymania dostarczanego systemu musi obejmować wszystkie dostarczane elementy.</w:t>
            </w:r>
          </w:p>
        </w:tc>
      </w:tr>
      <w:tr w:rsidR="00951DA7" w:rsidRPr="00BB7C15" w14:paraId="43423F7F" w14:textId="77777777" w:rsidTr="00795D5B">
        <w:trPr>
          <w:trHeight w:val="300"/>
        </w:trPr>
        <w:tc>
          <w:tcPr>
            <w:tcW w:w="301" w:type="pct"/>
            <w:tcBorders>
              <w:top w:val="single" w:sz="4" w:space="0" w:color="auto"/>
              <w:left w:val="single" w:sz="4" w:space="0" w:color="auto"/>
              <w:bottom w:val="single" w:sz="4" w:space="0" w:color="auto"/>
              <w:right w:val="single" w:sz="4" w:space="0" w:color="auto"/>
            </w:tcBorders>
            <w:noWrap/>
            <w:vAlign w:val="center"/>
            <w:hideMark/>
          </w:tcPr>
          <w:p w14:paraId="0A17AC22" w14:textId="77777777" w:rsidR="00951DA7" w:rsidRPr="003742A8" w:rsidRDefault="00951DA7" w:rsidP="00E26ED1">
            <w:pPr>
              <w:spacing w:after="0" w:line="240" w:lineRule="auto"/>
              <w:jc w:val="both"/>
              <w:rPr>
                <w:rFonts w:cstheme="minorHAnsi"/>
                <w:color w:val="000000"/>
              </w:rPr>
            </w:pPr>
            <w:r w:rsidRPr="003742A8">
              <w:rPr>
                <w:rFonts w:cstheme="minorHAnsi"/>
                <w:color w:val="000000"/>
              </w:rPr>
              <w:lastRenderedPageBreak/>
              <w:t>2</w:t>
            </w:r>
          </w:p>
        </w:tc>
        <w:tc>
          <w:tcPr>
            <w:tcW w:w="4699" w:type="pct"/>
            <w:tcBorders>
              <w:top w:val="single" w:sz="4" w:space="0" w:color="auto"/>
              <w:left w:val="nil"/>
              <w:bottom w:val="single" w:sz="4" w:space="0" w:color="auto"/>
              <w:right w:val="single" w:sz="4" w:space="0" w:color="auto"/>
            </w:tcBorders>
            <w:vAlign w:val="center"/>
            <w:hideMark/>
          </w:tcPr>
          <w:p w14:paraId="493346A1"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Gotowość do przyjmowania zgłoszeń pochodzących od wyznaczonego przez Zamawiającego personelu, w zakresie minimum:</w:t>
            </w:r>
          </w:p>
          <w:p w14:paraId="4F2963C2"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poprzez utrzymywany przez Wykonawcę portal internetowy: całodobowo; 7 dni w tygodniu</w:t>
            </w:r>
          </w:p>
          <w:p w14:paraId="01E4D815"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telefonicznie, na wskazany przez Wykonawcę numer telefonu: w dni robocze, od poniedziałku do piątku w godzinach 8:00-16:00</w:t>
            </w:r>
          </w:p>
        </w:tc>
      </w:tr>
      <w:tr w:rsidR="00951DA7" w:rsidRPr="00BB7C15" w14:paraId="0F7BC1C7" w14:textId="77777777" w:rsidTr="00795D5B">
        <w:trPr>
          <w:trHeight w:val="300"/>
        </w:trPr>
        <w:tc>
          <w:tcPr>
            <w:tcW w:w="301" w:type="pct"/>
            <w:tcBorders>
              <w:top w:val="single" w:sz="4" w:space="0" w:color="auto"/>
              <w:left w:val="single" w:sz="4" w:space="0" w:color="auto"/>
              <w:bottom w:val="single" w:sz="4" w:space="0" w:color="auto"/>
              <w:right w:val="single" w:sz="4" w:space="0" w:color="auto"/>
            </w:tcBorders>
            <w:noWrap/>
            <w:vAlign w:val="center"/>
          </w:tcPr>
          <w:p w14:paraId="5F8AC8DF"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3</w:t>
            </w:r>
          </w:p>
        </w:tc>
        <w:tc>
          <w:tcPr>
            <w:tcW w:w="4699" w:type="pct"/>
            <w:tcBorders>
              <w:top w:val="single" w:sz="4" w:space="0" w:color="auto"/>
              <w:left w:val="nil"/>
              <w:bottom w:val="single" w:sz="4" w:space="0" w:color="auto"/>
              <w:right w:val="single" w:sz="4" w:space="0" w:color="auto"/>
            </w:tcBorders>
            <w:vAlign w:val="center"/>
          </w:tcPr>
          <w:p w14:paraId="6A490CC5"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Reakcja na zgłoszenie musi nastąpić najdalej następnego dnia roboczego od wpłynięcia zgłoszenia w godzinach 8:00-16:00. Wpłynięcie i zarejestrowanie zgłoszenia odbywa się poprzez utworzenie numeru zgłoszenia i przekazanie go Zamawiającemu lub w inny sposób, pozwalający na jednoznaczne śledzenie postępów w realizacji zgłoszenia – należy opisać proces rejestracji zgłoszenia przez Wykonawcę.</w:t>
            </w:r>
          </w:p>
        </w:tc>
      </w:tr>
      <w:tr w:rsidR="00951DA7" w:rsidRPr="00BB7C15" w14:paraId="16200F67" w14:textId="77777777" w:rsidTr="00795D5B">
        <w:trPr>
          <w:trHeight w:val="300"/>
        </w:trPr>
        <w:tc>
          <w:tcPr>
            <w:tcW w:w="301" w:type="pct"/>
            <w:tcBorders>
              <w:top w:val="single" w:sz="4" w:space="0" w:color="auto"/>
              <w:left w:val="single" w:sz="4" w:space="0" w:color="auto"/>
              <w:bottom w:val="single" w:sz="4" w:space="0" w:color="auto"/>
              <w:right w:val="single" w:sz="4" w:space="0" w:color="auto"/>
            </w:tcBorders>
            <w:noWrap/>
            <w:vAlign w:val="center"/>
          </w:tcPr>
          <w:p w14:paraId="19C5AB77"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4</w:t>
            </w:r>
          </w:p>
        </w:tc>
        <w:tc>
          <w:tcPr>
            <w:tcW w:w="4699" w:type="pct"/>
            <w:tcBorders>
              <w:top w:val="single" w:sz="4" w:space="0" w:color="auto"/>
              <w:left w:val="nil"/>
              <w:bottom w:val="single" w:sz="4" w:space="0" w:color="auto"/>
              <w:right w:val="single" w:sz="4" w:space="0" w:color="auto"/>
            </w:tcBorders>
            <w:vAlign w:val="center"/>
          </w:tcPr>
          <w:p w14:paraId="4F4FA23C"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Usługa wsparcia musi obejmować:</w:t>
            </w:r>
          </w:p>
          <w:p w14:paraId="3D0FC5DE"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pomoc w rozwiązywaniu problemów z działaniem wdrożonego klastra,</w:t>
            </w:r>
          </w:p>
          <w:p w14:paraId="2126A8F9"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wsparcie Zamawiającego w kontaktach z serwisem producentów węzłów klastra oraz dostarczonego oprogramowania,</w:t>
            </w:r>
          </w:p>
          <w:p w14:paraId="632D0B55"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konsultacje w zakresie zmian konfiguracji elementów wdrożonego klastra,</w:t>
            </w:r>
          </w:p>
          <w:p w14:paraId="5218A288"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 raz na kolejne 6 miesięcy kalendarzowych przegląd środowiska zakończony raportem z działania klastra.</w:t>
            </w:r>
          </w:p>
        </w:tc>
      </w:tr>
      <w:tr w:rsidR="00951DA7" w:rsidRPr="00BB7C15" w14:paraId="495381A0" w14:textId="77777777" w:rsidTr="00795D5B">
        <w:trPr>
          <w:trHeight w:val="300"/>
        </w:trPr>
        <w:tc>
          <w:tcPr>
            <w:tcW w:w="301" w:type="pct"/>
            <w:tcBorders>
              <w:top w:val="single" w:sz="4" w:space="0" w:color="auto"/>
              <w:left w:val="single" w:sz="4" w:space="0" w:color="auto"/>
              <w:bottom w:val="single" w:sz="4" w:space="0" w:color="auto"/>
              <w:right w:val="single" w:sz="4" w:space="0" w:color="auto"/>
            </w:tcBorders>
            <w:noWrap/>
            <w:vAlign w:val="center"/>
          </w:tcPr>
          <w:p w14:paraId="66FBADA5"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5</w:t>
            </w:r>
          </w:p>
        </w:tc>
        <w:tc>
          <w:tcPr>
            <w:tcW w:w="4699" w:type="pct"/>
            <w:tcBorders>
              <w:top w:val="single" w:sz="4" w:space="0" w:color="auto"/>
              <w:left w:val="nil"/>
              <w:bottom w:val="single" w:sz="4" w:space="0" w:color="auto"/>
              <w:right w:val="single" w:sz="4" w:space="0" w:color="auto"/>
            </w:tcBorders>
            <w:vAlign w:val="center"/>
          </w:tcPr>
          <w:p w14:paraId="60417ADE"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Zamawiający wymaga zachowania gotowości do przyjmowania zgłoszeń przez okres 12 miesięcy od daty podpisania protokołu odbioru.</w:t>
            </w:r>
          </w:p>
          <w:p w14:paraId="4B136E04"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Zamawiający wymaga zapewnienia w okresie gotowości do przyjmowania zgłoszeń, minimum 288 godzin czasu inżynierów Wykonawcy na rzecz realizacji usługi wsparcia. Czas pracy inżynierów rozliczany w pełnych godzinach. Usługa wsparcia realizowana zdalnie.</w:t>
            </w:r>
          </w:p>
          <w:p w14:paraId="4370615A" w14:textId="77777777" w:rsidR="00951DA7" w:rsidRPr="003742A8" w:rsidRDefault="00951DA7" w:rsidP="00E26ED1">
            <w:pPr>
              <w:spacing w:after="0" w:line="240" w:lineRule="auto"/>
              <w:jc w:val="both"/>
              <w:rPr>
                <w:rFonts w:cstheme="minorHAnsi"/>
                <w:color w:val="000000"/>
                <w:lang w:val="pl-PL"/>
              </w:rPr>
            </w:pPr>
            <w:r w:rsidRPr="003742A8">
              <w:rPr>
                <w:rFonts w:cstheme="minorHAnsi"/>
                <w:color w:val="000000"/>
                <w:lang w:val="pl-PL"/>
              </w:rPr>
              <w:t>Zamawiający wymaga równego podziału czasu inżynierów Wykonawcy per miesiąc zaoferowanego czasu gotowości do przyjmowania zgłoszeń.</w:t>
            </w:r>
          </w:p>
        </w:tc>
      </w:tr>
      <w:tr w:rsidR="00064BCF" w:rsidRPr="00BB7C15" w14:paraId="03A22B19" w14:textId="77777777" w:rsidTr="00795D5B">
        <w:trPr>
          <w:trHeight w:val="300"/>
        </w:trPr>
        <w:tc>
          <w:tcPr>
            <w:tcW w:w="301" w:type="pct"/>
            <w:tcBorders>
              <w:top w:val="single" w:sz="4" w:space="0" w:color="auto"/>
              <w:left w:val="single" w:sz="4" w:space="0" w:color="auto"/>
              <w:bottom w:val="single" w:sz="4" w:space="0" w:color="auto"/>
              <w:right w:val="single" w:sz="4" w:space="0" w:color="auto"/>
            </w:tcBorders>
            <w:noWrap/>
            <w:vAlign w:val="center"/>
          </w:tcPr>
          <w:p w14:paraId="492C9C12" w14:textId="7F5C147A" w:rsidR="00064BCF" w:rsidRPr="003742A8" w:rsidRDefault="00064BCF" w:rsidP="00E26ED1">
            <w:pPr>
              <w:spacing w:after="0" w:line="240" w:lineRule="auto"/>
              <w:jc w:val="both"/>
              <w:rPr>
                <w:rFonts w:cstheme="minorHAnsi"/>
                <w:color w:val="000000"/>
                <w:lang w:val="pl-PL"/>
              </w:rPr>
            </w:pPr>
            <w:r>
              <w:rPr>
                <w:rFonts w:cstheme="minorHAnsi"/>
                <w:color w:val="000000"/>
                <w:lang w:val="pl-PL"/>
              </w:rPr>
              <w:t>6</w:t>
            </w:r>
          </w:p>
        </w:tc>
        <w:tc>
          <w:tcPr>
            <w:tcW w:w="4699" w:type="pct"/>
            <w:tcBorders>
              <w:top w:val="single" w:sz="4" w:space="0" w:color="auto"/>
              <w:left w:val="nil"/>
              <w:bottom w:val="single" w:sz="4" w:space="0" w:color="auto"/>
              <w:right w:val="single" w:sz="4" w:space="0" w:color="auto"/>
            </w:tcBorders>
            <w:vAlign w:val="center"/>
          </w:tcPr>
          <w:p w14:paraId="1895E636" w14:textId="1A40E166" w:rsidR="00064BCF" w:rsidRPr="00064BCF" w:rsidRDefault="00064BCF" w:rsidP="00064BCF">
            <w:pPr>
              <w:spacing w:after="0" w:line="240" w:lineRule="auto"/>
              <w:jc w:val="both"/>
              <w:rPr>
                <w:rFonts w:cstheme="minorHAnsi"/>
                <w:b/>
                <w:color w:val="000000"/>
                <w:lang w:val="pl-PL"/>
              </w:rPr>
            </w:pPr>
            <w:r w:rsidRPr="00064BCF">
              <w:rPr>
                <w:rFonts w:cstheme="minorHAnsi"/>
                <w:b/>
                <w:color w:val="000000"/>
                <w:lang w:val="pl-PL"/>
              </w:rPr>
              <w:t>Szkolenie:</w:t>
            </w:r>
          </w:p>
          <w:p w14:paraId="58750EA2" w14:textId="77777777" w:rsidR="00064BCF" w:rsidRPr="00064BCF" w:rsidRDefault="00064BCF" w:rsidP="00064BCF">
            <w:pPr>
              <w:spacing w:after="0" w:line="240" w:lineRule="auto"/>
              <w:jc w:val="both"/>
              <w:rPr>
                <w:rFonts w:cstheme="minorHAnsi"/>
                <w:color w:val="000000"/>
                <w:lang w:val="pl-PL"/>
              </w:rPr>
            </w:pPr>
            <w:r w:rsidRPr="00064BCF">
              <w:rPr>
                <w:rFonts w:cstheme="minorHAnsi"/>
                <w:color w:val="000000"/>
                <w:lang w:val="pl-PL"/>
              </w:rPr>
              <w:t>Wykonawca musi przeprowadzić szkolenie o następujących minimalnych wymaganiach:</w:t>
            </w:r>
          </w:p>
          <w:p w14:paraId="1DBF5138" w14:textId="77777777" w:rsidR="00064BCF" w:rsidRPr="00064BCF" w:rsidRDefault="00064BCF" w:rsidP="00064BCF">
            <w:pPr>
              <w:spacing w:after="0" w:line="240" w:lineRule="auto"/>
              <w:jc w:val="both"/>
              <w:rPr>
                <w:rFonts w:cstheme="minorHAnsi"/>
                <w:color w:val="000000"/>
                <w:lang w:val="pl-PL"/>
              </w:rPr>
            </w:pPr>
            <w:r w:rsidRPr="00064BCF">
              <w:rPr>
                <w:rFonts w:cstheme="minorHAnsi"/>
                <w:color w:val="000000"/>
                <w:lang w:val="pl-PL"/>
              </w:rPr>
              <w:t>•</w:t>
            </w:r>
            <w:r w:rsidRPr="00064BCF">
              <w:rPr>
                <w:rFonts w:cstheme="minorHAnsi"/>
                <w:color w:val="000000"/>
                <w:lang w:val="pl-PL"/>
              </w:rPr>
              <w:tab/>
              <w:t>szkolenie dla trzech pracowników Zamawiającego,</w:t>
            </w:r>
          </w:p>
          <w:p w14:paraId="4F9B8831" w14:textId="77777777" w:rsidR="00064BCF" w:rsidRPr="00064BCF" w:rsidRDefault="00064BCF" w:rsidP="00064BCF">
            <w:pPr>
              <w:spacing w:after="0" w:line="240" w:lineRule="auto"/>
              <w:jc w:val="both"/>
              <w:rPr>
                <w:rFonts w:cstheme="minorHAnsi"/>
                <w:color w:val="000000"/>
                <w:lang w:val="pl-PL"/>
              </w:rPr>
            </w:pPr>
            <w:r w:rsidRPr="00064BCF">
              <w:rPr>
                <w:rFonts w:cstheme="minorHAnsi"/>
                <w:color w:val="000000"/>
                <w:lang w:val="pl-PL"/>
              </w:rPr>
              <w:t>•</w:t>
            </w:r>
            <w:r w:rsidRPr="00064BCF">
              <w:rPr>
                <w:rFonts w:cstheme="minorHAnsi"/>
                <w:color w:val="000000"/>
                <w:lang w:val="pl-PL"/>
              </w:rPr>
              <w:tab/>
              <w:t>szkolenie autorskie z obsługi klastra (w tym administracyjnej obsługi poszczególnych jego węzłów),</w:t>
            </w:r>
          </w:p>
          <w:p w14:paraId="1CC49825" w14:textId="77777777" w:rsidR="00064BCF" w:rsidRPr="00064BCF" w:rsidRDefault="00064BCF" w:rsidP="00064BCF">
            <w:pPr>
              <w:spacing w:after="0" w:line="240" w:lineRule="auto"/>
              <w:jc w:val="both"/>
              <w:rPr>
                <w:rFonts w:cstheme="minorHAnsi"/>
                <w:color w:val="000000"/>
                <w:lang w:val="pl-PL"/>
              </w:rPr>
            </w:pPr>
            <w:r w:rsidRPr="00064BCF">
              <w:rPr>
                <w:rFonts w:cstheme="minorHAnsi"/>
                <w:color w:val="000000"/>
                <w:lang w:val="pl-PL"/>
              </w:rPr>
              <w:t>•</w:t>
            </w:r>
            <w:r w:rsidRPr="00064BCF">
              <w:rPr>
                <w:rFonts w:cstheme="minorHAnsi"/>
                <w:color w:val="000000"/>
                <w:lang w:val="pl-PL"/>
              </w:rPr>
              <w:tab/>
              <w:t xml:space="preserve">czas trwania minimum 3 dni (każdy dzień minimum 8 godzin lekcyjnych każda po 45 minut), </w:t>
            </w:r>
          </w:p>
          <w:p w14:paraId="3D0D7CD6" w14:textId="77777777" w:rsidR="00064BCF" w:rsidRPr="00064BCF" w:rsidRDefault="00064BCF" w:rsidP="00064BCF">
            <w:pPr>
              <w:spacing w:after="0" w:line="240" w:lineRule="auto"/>
              <w:jc w:val="both"/>
              <w:rPr>
                <w:rFonts w:cstheme="minorHAnsi"/>
                <w:color w:val="000000"/>
                <w:lang w:val="pl-PL"/>
              </w:rPr>
            </w:pPr>
            <w:r w:rsidRPr="00064BCF">
              <w:rPr>
                <w:rFonts w:cstheme="minorHAnsi"/>
                <w:color w:val="000000"/>
                <w:lang w:val="pl-PL"/>
              </w:rPr>
              <w:t>•</w:t>
            </w:r>
            <w:r w:rsidRPr="00064BCF">
              <w:rPr>
                <w:rFonts w:cstheme="minorHAnsi"/>
                <w:color w:val="000000"/>
                <w:lang w:val="pl-PL"/>
              </w:rPr>
              <w:tab/>
              <w:t>szkolenie przeprowadzone w języku polskim, dostarczone materiały w języku polskim,</w:t>
            </w:r>
          </w:p>
          <w:p w14:paraId="497AFCD3" w14:textId="77777777" w:rsidR="00064BCF" w:rsidRPr="00064BCF" w:rsidRDefault="00064BCF" w:rsidP="00064BCF">
            <w:pPr>
              <w:spacing w:after="0" w:line="240" w:lineRule="auto"/>
              <w:jc w:val="both"/>
              <w:rPr>
                <w:rFonts w:cstheme="minorHAnsi"/>
                <w:color w:val="000000"/>
                <w:lang w:val="pl-PL"/>
              </w:rPr>
            </w:pPr>
            <w:r w:rsidRPr="00064BCF">
              <w:rPr>
                <w:rFonts w:cstheme="minorHAnsi"/>
                <w:color w:val="000000"/>
                <w:lang w:val="pl-PL"/>
              </w:rPr>
              <w:t>•</w:t>
            </w:r>
            <w:r w:rsidRPr="00064BCF">
              <w:rPr>
                <w:rFonts w:cstheme="minorHAnsi"/>
                <w:color w:val="000000"/>
                <w:lang w:val="pl-PL"/>
              </w:rPr>
              <w:tab/>
              <w:t xml:space="preserve">część praktyczna (warsztaty i ćwiczenia) musi stanowić maksimum 50% czasu szkolenia, </w:t>
            </w:r>
          </w:p>
          <w:p w14:paraId="4F6C2A5E" w14:textId="0E4217C0" w:rsidR="00064BCF" w:rsidRPr="003742A8" w:rsidRDefault="00064BCF" w:rsidP="00064BCF">
            <w:pPr>
              <w:spacing w:after="0" w:line="240" w:lineRule="auto"/>
              <w:jc w:val="both"/>
              <w:rPr>
                <w:rFonts w:cstheme="minorHAnsi"/>
                <w:color w:val="000000"/>
                <w:lang w:val="pl-PL"/>
              </w:rPr>
            </w:pPr>
            <w:r w:rsidRPr="00064BCF">
              <w:rPr>
                <w:rFonts w:cstheme="minorHAnsi"/>
                <w:color w:val="000000"/>
                <w:lang w:val="pl-PL"/>
              </w:rPr>
              <w:t>•</w:t>
            </w:r>
            <w:r w:rsidRPr="00064BCF">
              <w:rPr>
                <w:rFonts w:cstheme="minorHAnsi"/>
                <w:color w:val="000000"/>
                <w:lang w:val="pl-PL"/>
              </w:rPr>
              <w:tab/>
              <w:t>szkolenie realizowane w siedzibie Wykonawcy i na infrastrukturze przez niego zapewnionej.</w:t>
            </w:r>
          </w:p>
        </w:tc>
      </w:tr>
    </w:tbl>
    <w:p w14:paraId="23A0BF5A" w14:textId="77777777" w:rsidR="0068243B" w:rsidRPr="003742A8" w:rsidRDefault="0068243B" w:rsidP="00E26ED1">
      <w:pPr>
        <w:spacing w:after="0" w:line="240" w:lineRule="auto"/>
        <w:jc w:val="both"/>
        <w:rPr>
          <w:rFonts w:cstheme="minorHAnsi"/>
          <w:lang w:val="pl-PL"/>
        </w:rPr>
      </w:pPr>
    </w:p>
    <w:p w14:paraId="274006FE" w14:textId="77777777" w:rsidR="0084545F" w:rsidRPr="003742A8" w:rsidRDefault="0084545F" w:rsidP="00E26ED1">
      <w:pPr>
        <w:spacing w:after="0" w:line="240" w:lineRule="auto"/>
        <w:jc w:val="both"/>
        <w:rPr>
          <w:rFonts w:cstheme="minorHAnsi"/>
          <w:lang w:val="pl-PL"/>
        </w:rPr>
      </w:pPr>
    </w:p>
    <w:p w14:paraId="5E591257" w14:textId="77777777" w:rsidR="0084545F" w:rsidRPr="003742A8" w:rsidRDefault="0084545F" w:rsidP="00E26ED1">
      <w:pPr>
        <w:pStyle w:val="Akapitzlist"/>
        <w:numPr>
          <w:ilvl w:val="1"/>
          <w:numId w:val="1"/>
        </w:numPr>
        <w:spacing w:after="0" w:line="240" w:lineRule="auto"/>
        <w:jc w:val="both"/>
        <w:rPr>
          <w:rFonts w:cstheme="minorHAnsi"/>
          <w:b/>
          <w:bCs/>
          <w:lang w:val="pl-PL"/>
        </w:rPr>
      </w:pPr>
      <w:r w:rsidRPr="003742A8">
        <w:rPr>
          <w:rFonts w:cstheme="minorHAnsi"/>
          <w:b/>
          <w:bCs/>
          <w:lang w:val="pl-PL"/>
        </w:rPr>
        <w:t>Usługi</w:t>
      </w:r>
    </w:p>
    <w:p w14:paraId="1A218C2B" w14:textId="77777777" w:rsidR="0084545F" w:rsidRPr="008D3CFF" w:rsidRDefault="0084545F" w:rsidP="00E26ED1">
      <w:pPr>
        <w:spacing w:after="0" w:line="240" w:lineRule="auto"/>
        <w:jc w:val="both"/>
        <w:rPr>
          <w:rFonts w:cstheme="minorHAnsi"/>
          <w:b/>
          <w:bCs/>
          <w:lang w:val="pl-PL"/>
        </w:rPr>
      </w:pPr>
      <w:r w:rsidRPr="003742A8">
        <w:rPr>
          <w:rFonts w:cstheme="minorHAnsi"/>
          <w:b/>
          <w:bCs/>
          <w:lang w:val="pl-PL"/>
        </w:rPr>
        <w:t xml:space="preserve">Zamawiający wymaga zrealizowania kompleksowej dostawy, montażu i wdrożenia rozwiązania przy </w:t>
      </w:r>
      <w:r w:rsidRPr="008D3CFF">
        <w:rPr>
          <w:rFonts w:cstheme="minorHAnsi"/>
          <w:b/>
          <w:bCs/>
          <w:lang w:val="pl-PL"/>
        </w:rPr>
        <w:t>uwzględnieniu kompleksowego działania całości systemu Zaplecza Informatycznego włącznie z migracją danych i systemów produkcyjnych.</w:t>
      </w:r>
    </w:p>
    <w:p w14:paraId="140B0B11" w14:textId="0FBF45C6" w:rsidR="0084545F" w:rsidRPr="009122FA" w:rsidRDefault="0084545F" w:rsidP="00E26ED1">
      <w:pPr>
        <w:spacing w:after="0" w:line="240" w:lineRule="auto"/>
        <w:jc w:val="both"/>
        <w:rPr>
          <w:rFonts w:cstheme="minorHAnsi"/>
          <w:b/>
          <w:bCs/>
          <w:lang w:val="pl-PL"/>
        </w:rPr>
      </w:pPr>
      <w:r w:rsidRPr="008D3CFF">
        <w:rPr>
          <w:rFonts w:cstheme="minorHAnsi"/>
          <w:b/>
          <w:bCs/>
          <w:lang w:val="pl-PL"/>
        </w:rPr>
        <w:t xml:space="preserve">Zamawiający wymaga odbycia obowiązkowej wizji lokalnej Wykonawcy. Wizja lokalna musi odbyć się w </w:t>
      </w:r>
      <w:r w:rsidR="008D3CFF" w:rsidRPr="008D3CFF">
        <w:rPr>
          <w:rFonts w:cstheme="minorHAnsi"/>
          <w:b/>
          <w:bCs/>
          <w:lang w:val="pl-PL"/>
        </w:rPr>
        <w:t>terminach określonych w SWZ.</w:t>
      </w:r>
    </w:p>
    <w:p w14:paraId="06B43C8F" w14:textId="77777777" w:rsidR="0084545F" w:rsidRPr="003742A8" w:rsidRDefault="0084545F" w:rsidP="00E26ED1">
      <w:pPr>
        <w:spacing w:after="0" w:line="240" w:lineRule="auto"/>
        <w:jc w:val="both"/>
        <w:rPr>
          <w:rFonts w:cstheme="minorHAnsi"/>
          <w:lang w:val="pl-PL"/>
        </w:rPr>
      </w:pPr>
      <w:r w:rsidRPr="003742A8">
        <w:rPr>
          <w:rFonts w:cstheme="minorHAnsi"/>
          <w:lang w:val="pl-PL"/>
        </w:rPr>
        <w:t xml:space="preserve">Zamawiający, w oparciu o własną wiedzę i doświadczenie, wyspecyfikował niezbędne elementy połączeniowe (wkładki, okablowanie), natomiast w przypadku gdy zajdzie taka potrzeba, wraz z dostarczoną Infrastrukturą, Wykonawca zobowiązany jest dostarczyć niezbędne elementy np. urządzenia i wyposażenie, uznane przez Wykonawcę za niezbędne i umożliwiające prawidłowe działanie całego </w:t>
      </w:r>
      <w:r w:rsidRPr="003742A8">
        <w:rPr>
          <w:rFonts w:cstheme="minorHAnsi"/>
          <w:lang w:val="pl-PL"/>
        </w:rPr>
        <w:lastRenderedPageBreak/>
        <w:t xml:space="preserve">Systemu. Dostarczona Infrastruktura musi zapewniać bezproblemową pracę po podłączeniu jej do infrastruktury Zamawiającego.  </w:t>
      </w:r>
    </w:p>
    <w:p w14:paraId="4B83E1F6" w14:textId="6683A72F" w:rsidR="00795D5B" w:rsidRPr="003742A8" w:rsidRDefault="0084545F" w:rsidP="00E26ED1">
      <w:pPr>
        <w:spacing w:after="0" w:line="240" w:lineRule="auto"/>
        <w:jc w:val="both"/>
        <w:rPr>
          <w:rFonts w:cstheme="minorHAnsi"/>
          <w:lang w:val="pl-PL"/>
        </w:rPr>
      </w:pPr>
      <w:r w:rsidRPr="00D76AF3">
        <w:rPr>
          <w:rFonts w:cstheme="minorHAnsi"/>
          <w:lang w:val="pl-PL"/>
        </w:rPr>
        <w:t>Zamawiający</w:t>
      </w:r>
      <w:r w:rsidR="00D76AF3" w:rsidRPr="00D76AF3">
        <w:rPr>
          <w:rFonts w:cstheme="minorHAnsi"/>
          <w:lang w:val="pl-PL"/>
        </w:rPr>
        <w:t xml:space="preserve"> </w:t>
      </w:r>
      <w:r w:rsidR="00B846EA" w:rsidRPr="00D76AF3">
        <w:rPr>
          <w:rFonts w:cstheme="minorHAnsi"/>
          <w:b/>
          <w:lang w:val="pl-PL"/>
        </w:rPr>
        <w:t>w terminie do 7 dni od dnia podpisania umowy</w:t>
      </w:r>
      <w:r w:rsidR="00B846EA" w:rsidRPr="00D76AF3">
        <w:rPr>
          <w:rFonts w:cstheme="minorHAnsi"/>
          <w:lang w:val="pl-PL"/>
        </w:rPr>
        <w:t xml:space="preserve"> </w:t>
      </w:r>
      <w:r w:rsidRPr="00D76AF3">
        <w:rPr>
          <w:rFonts w:cstheme="minorHAnsi"/>
          <w:lang w:val="pl-PL"/>
        </w:rPr>
        <w:t>wymaga przygotowania dokumentu przedwdrożeniowego opisującego planowane rozmieszczenie dostarczanych</w:t>
      </w:r>
      <w:r w:rsidRPr="003742A8">
        <w:rPr>
          <w:rFonts w:cstheme="minorHAnsi"/>
          <w:lang w:val="pl-PL"/>
        </w:rPr>
        <w:t xml:space="preserve"> elementów, połączenia fizyczne (sieci LAN, SAN oraz zasilania), ustaloną z Zamawiającym adresację i konfigurację urządzeń oraz przedstawienie planu migracji systemów produkcyjnych. Dodatkowo dokument musi obejmować minimum opis proponowanej metodologii migracji danych produkcyjnych Zamawiającego, z uwzgl</w:t>
      </w:r>
      <w:r w:rsidR="00795D5B" w:rsidRPr="003742A8">
        <w:rPr>
          <w:rFonts w:cstheme="minorHAnsi"/>
          <w:lang w:val="pl-PL"/>
        </w:rPr>
        <w:t xml:space="preserve">ędnieniem </w:t>
      </w:r>
      <w:r w:rsidR="00795D5B" w:rsidRPr="00990EDD">
        <w:rPr>
          <w:rFonts w:cstheme="minorHAnsi"/>
          <w:lang w:val="pl-PL"/>
        </w:rPr>
        <w:t>poniższych wytycznych:</w:t>
      </w:r>
    </w:p>
    <w:p w14:paraId="1D80740F" w14:textId="77777777" w:rsidR="0084545F" w:rsidRPr="003742A8" w:rsidRDefault="0084545F" w:rsidP="00E26ED1">
      <w:pPr>
        <w:spacing w:after="0" w:line="240" w:lineRule="auto"/>
        <w:jc w:val="both"/>
        <w:rPr>
          <w:rFonts w:cstheme="minorHAnsi"/>
          <w:lang w:val="pl-PL"/>
        </w:rPr>
      </w:pPr>
      <w:r w:rsidRPr="003742A8">
        <w:rPr>
          <w:rFonts w:cstheme="minorHAnsi"/>
          <w:lang w:val="pl-PL"/>
        </w:rPr>
        <w:t xml:space="preserve">– Zamawiający świadczy usługi dydaktyczne realizowane 7 dni w tygodniu za wyjątkiem dni świątecznych ustawowo wolnych od pracy, w zróżnicowanym zakresie godzinowym pomiędzy 8:00 a 20:00. Zakres migrowanych danych obejmuje sumarycznie do 30 TB danych, w tym: blokowe wolumeny wykorzystywane przez środowisko wirtualizacji Zamawiającego oparte o rozwiązanie </w:t>
      </w:r>
      <w:proofErr w:type="spellStart"/>
      <w:r w:rsidRPr="003742A8">
        <w:rPr>
          <w:rFonts w:cstheme="minorHAnsi"/>
          <w:lang w:val="pl-PL"/>
        </w:rPr>
        <w:t>VMware</w:t>
      </w:r>
      <w:proofErr w:type="spellEnd"/>
      <w:r w:rsidRPr="003742A8">
        <w:rPr>
          <w:rFonts w:cstheme="minorHAnsi"/>
          <w:lang w:val="pl-PL"/>
        </w:rPr>
        <w:t xml:space="preserve"> </w:t>
      </w:r>
      <w:proofErr w:type="spellStart"/>
      <w:r w:rsidRPr="003742A8">
        <w:rPr>
          <w:rFonts w:cstheme="minorHAnsi"/>
          <w:lang w:val="pl-PL"/>
        </w:rPr>
        <w:t>vSphere</w:t>
      </w:r>
      <w:proofErr w:type="spellEnd"/>
      <w:r w:rsidRPr="003742A8">
        <w:rPr>
          <w:rFonts w:cstheme="minorHAnsi"/>
          <w:lang w:val="pl-PL"/>
        </w:rPr>
        <w:t xml:space="preserve">, blokowe wolumeny wykorzystywane przez silnik bazodanowy oparty o rozwiązanie </w:t>
      </w:r>
      <w:proofErr w:type="spellStart"/>
      <w:r w:rsidRPr="003742A8">
        <w:rPr>
          <w:rFonts w:cstheme="minorHAnsi"/>
          <w:lang w:val="pl-PL"/>
        </w:rPr>
        <w:t>Oracle</w:t>
      </w:r>
      <w:proofErr w:type="spellEnd"/>
      <w:r w:rsidRPr="003742A8">
        <w:rPr>
          <w:rFonts w:cstheme="minorHAnsi"/>
          <w:lang w:val="pl-PL"/>
        </w:rPr>
        <w:t>.</w:t>
      </w:r>
    </w:p>
    <w:p w14:paraId="63F1272F" w14:textId="77777777" w:rsidR="0084545F" w:rsidRPr="003742A8" w:rsidRDefault="00795D5B" w:rsidP="00E26ED1">
      <w:pPr>
        <w:spacing w:after="0" w:line="240" w:lineRule="auto"/>
        <w:jc w:val="both"/>
        <w:rPr>
          <w:rFonts w:cstheme="minorHAnsi"/>
          <w:lang w:val="pl-PL"/>
        </w:rPr>
      </w:pPr>
      <w:r w:rsidRPr="003742A8">
        <w:rPr>
          <w:rFonts w:cstheme="minorHAnsi"/>
          <w:lang w:val="pl-PL"/>
        </w:rPr>
        <w:t xml:space="preserve">- </w:t>
      </w:r>
      <w:r w:rsidR="0084545F" w:rsidRPr="003742A8">
        <w:rPr>
          <w:rFonts w:cstheme="minorHAnsi"/>
          <w:lang w:val="pl-PL"/>
        </w:rPr>
        <w:t>Przed rozpoczęciem prac związanych z migracją danych, Zamawiający wymaga wykonania wspólnie z Wykonawcą przeglądu konfiguracji zadań systemu kopii zapasowych Zamawiającego pod kątem kompletności chronionych zasobów oraz wykonania dodatkowej, pełnej kopii zapasowej wszystkich danych, które będą podlegać migracji.</w:t>
      </w:r>
    </w:p>
    <w:p w14:paraId="357917B5" w14:textId="77777777" w:rsidR="0084545F" w:rsidRPr="003742A8" w:rsidRDefault="00795D5B" w:rsidP="00E26ED1">
      <w:pPr>
        <w:spacing w:after="0" w:line="240" w:lineRule="auto"/>
        <w:jc w:val="both"/>
        <w:rPr>
          <w:rFonts w:cstheme="minorHAnsi"/>
          <w:lang w:val="pl-PL"/>
        </w:rPr>
      </w:pPr>
      <w:r w:rsidRPr="003742A8">
        <w:rPr>
          <w:rFonts w:cstheme="minorHAnsi"/>
          <w:lang w:val="pl-PL"/>
        </w:rPr>
        <w:t xml:space="preserve">- </w:t>
      </w:r>
      <w:r w:rsidR="0084545F" w:rsidRPr="003742A8">
        <w:rPr>
          <w:rFonts w:cstheme="minorHAnsi"/>
          <w:lang w:val="pl-PL"/>
        </w:rPr>
        <w:t>Czas pracy podczas wdrożenia: prace wykonywane w dni robocze w godzinach 8:00-16:00. Jeżeli prace wymagać będą zatrzymania jednego lub więcej systemów, muszą być przeprowadzone poza godzinami pracy Zamawiającego, tj. w godzinach 20:30-7:30 po wcześniejszym zgłoszeniu Zamawiającemu z minimum trzydniowym wyprzedzeniem.</w:t>
      </w:r>
    </w:p>
    <w:p w14:paraId="018F483C" w14:textId="77777777" w:rsidR="0084545F" w:rsidRPr="003742A8" w:rsidRDefault="00795D5B" w:rsidP="00E26ED1">
      <w:pPr>
        <w:spacing w:after="0" w:line="240" w:lineRule="auto"/>
        <w:jc w:val="both"/>
        <w:rPr>
          <w:rFonts w:cstheme="minorHAnsi"/>
          <w:lang w:val="pl-PL"/>
        </w:rPr>
      </w:pPr>
      <w:r w:rsidRPr="003742A8">
        <w:rPr>
          <w:rFonts w:cstheme="minorHAnsi"/>
          <w:lang w:val="pl-PL"/>
        </w:rPr>
        <w:t xml:space="preserve">- </w:t>
      </w:r>
      <w:r w:rsidR="0084545F" w:rsidRPr="003742A8">
        <w:rPr>
          <w:rFonts w:cstheme="minorHAnsi"/>
          <w:lang w:val="pl-PL"/>
        </w:rPr>
        <w:t>Czas pracy podczas migracji: zgodnie z uzgodnionym dokumentem przedwdrożeniowym przy minimalizacji negatywnego wpływu na ciągłość działania systemów i usług świadczonych przez systemy infrastruktury Zamawiającego. W przypadku spodziewanego znacznego spadku wydajności systemów Zamawiającego, fakt ten powinien zostać zgłoszony minimum trzy dni wcześniej i prace muszą być planowane poza godzinami 8:00-16:00 w dni robocze.</w:t>
      </w:r>
    </w:p>
    <w:p w14:paraId="70D2D23A" w14:textId="77777777" w:rsidR="0084545F" w:rsidRPr="003742A8" w:rsidRDefault="0084545F" w:rsidP="00E26ED1">
      <w:pPr>
        <w:spacing w:after="0" w:line="240" w:lineRule="auto"/>
        <w:jc w:val="both"/>
        <w:rPr>
          <w:rFonts w:cstheme="minorHAnsi"/>
          <w:lang w:val="pl-PL"/>
        </w:rPr>
      </w:pPr>
      <w:r w:rsidRPr="003742A8">
        <w:rPr>
          <w:rFonts w:cstheme="minorHAnsi"/>
          <w:lang w:val="pl-PL"/>
        </w:rPr>
        <w:t>Miej</w:t>
      </w:r>
      <w:r w:rsidR="00951DA7" w:rsidRPr="003742A8">
        <w:rPr>
          <w:rFonts w:cstheme="minorHAnsi"/>
          <w:lang w:val="pl-PL"/>
        </w:rPr>
        <w:t>sce: siedziba Zamawiającego</w:t>
      </w:r>
    </w:p>
    <w:p w14:paraId="62D7F042" w14:textId="77777777" w:rsidR="0084545F" w:rsidRPr="003742A8" w:rsidRDefault="00795D5B" w:rsidP="00E26ED1">
      <w:pPr>
        <w:spacing w:after="0" w:line="240" w:lineRule="auto"/>
        <w:jc w:val="both"/>
        <w:rPr>
          <w:rFonts w:cstheme="minorHAnsi"/>
          <w:lang w:val="pl-PL"/>
        </w:rPr>
      </w:pPr>
      <w:r w:rsidRPr="003742A8">
        <w:rPr>
          <w:rFonts w:cstheme="minorHAnsi"/>
          <w:b/>
          <w:lang w:val="pl-PL"/>
        </w:rPr>
        <w:t xml:space="preserve">- </w:t>
      </w:r>
      <w:r w:rsidR="0084545F" w:rsidRPr="003742A8">
        <w:rPr>
          <w:rFonts w:cstheme="minorHAnsi"/>
          <w:b/>
          <w:lang w:val="pl-PL"/>
        </w:rPr>
        <w:t>Zakres wymaganych prac musi obejmować minimum</w:t>
      </w:r>
      <w:r w:rsidR="0084545F" w:rsidRPr="003742A8">
        <w:rPr>
          <w:rFonts w:cstheme="minorHAnsi"/>
          <w:lang w:val="pl-PL"/>
        </w:rPr>
        <w:t>:</w:t>
      </w:r>
    </w:p>
    <w:p w14:paraId="1128FCA8" w14:textId="77777777" w:rsidR="0084545F" w:rsidRPr="003742A8" w:rsidRDefault="0084545F" w:rsidP="00E26ED1">
      <w:pPr>
        <w:pStyle w:val="Akapitzlist"/>
        <w:numPr>
          <w:ilvl w:val="0"/>
          <w:numId w:val="28"/>
        </w:numPr>
        <w:spacing w:after="0" w:line="240" w:lineRule="auto"/>
        <w:jc w:val="both"/>
        <w:rPr>
          <w:rFonts w:cstheme="minorHAnsi"/>
          <w:lang w:val="pl-PL"/>
        </w:rPr>
      </w:pPr>
      <w:r w:rsidRPr="003742A8">
        <w:rPr>
          <w:rFonts w:cstheme="minorHAnsi"/>
          <w:lang w:val="pl-PL"/>
        </w:rPr>
        <w:t>Weryfikację poprawności dostawy,</w:t>
      </w:r>
    </w:p>
    <w:p w14:paraId="6C7162FD" w14:textId="77777777" w:rsidR="0084545F" w:rsidRPr="003742A8" w:rsidRDefault="0084545F" w:rsidP="00E26ED1">
      <w:pPr>
        <w:pStyle w:val="Akapitzlist"/>
        <w:numPr>
          <w:ilvl w:val="0"/>
          <w:numId w:val="28"/>
        </w:numPr>
        <w:spacing w:after="0" w:line="240" w:lineRule="auto"/>
        <w:jc w:val="both"/>
        <w:rPr>
          <w:rFonts w:cstheme="minorHAnsi"/>
          <w:lang w:val="pl-PL"/>
        </w:rPr>
      </w:pPr>
      <w:r w:rsidRPr="003742A8">
        <w:rPr>
          <w:rFonts w:cstheme="minorHAnsi"/>
          <w:lang w:val="pl-PL"/>
        </w:rPr>
        <w:t>Montaż i poziomowanie szafy,</w:t>
      </w:r>
    </w:p>
    <w:p w14:paraId="54EF7952" w14:textId="77777777" w:rsidR="0084545F" w:rsidRPr="003742A8" w:rsidRDefault="0084545F" w:rsidP="00E26ED1">
      <w:pPr>
        <w:pStyle w:val="Akapitzlist"/>
        <w:numPr>
          <w:ilvl w:val="0"/>
          <w:numId w:val="31"/>
        </w:numPr>
        <w:spacing w:after="0" w:line="240" w:lineRule="auto"/>
        <w:jc w:val="both"/>
        <w:rPr>
          <w:rFonts w:cstheme="minorHAnsi"/>
          <w:lang w:val="pl-PL"/>
        </w:rPr>
      </w:pPr>
      <w:r w:rsidRPr="003742A8">
        <w:rPr>
          <w:rFonts w:cstheme="minorHAnsi"/>
          <w:lang w:val="pl-PL"/>
        </w:rPr>
        <w:t>Instalacja dostarczonych urządzeń w szafie serwerowej,</w:t>
      </w:r>
    </w:p>
    <w:p w14:paraId="020E30E9" w14:textId="77777777" w:rsidR="0084545F" w:rsidRPr="003742A8" w:rsidRDefault="0084545F" w:rsidP="00E26ED1">
      <w:pPr>
        <w:pStyle w:val="Akapitzlist"/>
        <w:numPr>
          <w:ilvl w:val="0"/>
          <w:numId w:val="28"/>
        </w:numPr>
        <w:spacing w:after="0" w:line="240" w:lineRule="auto"/>
        <w:jc w:val="both"/>
        <w:rPr>
          <w:rFonts w:cstheme="minorHAnsi"/>
          <w:lang w:val="pl-PL"/>
        </w:rPr>
      </w:pPr>
      <w:r w:rsidRPr="003742A8">
        <w:rPr>
          <w:rFonts w:cstheme="minorHAnsi"/>
          <w:lang w:val="pl-PL"/>
        </w:rPr>
        <w:t>Podłączenie zasilania do zasilacza awaryjnego UPS,</w:t>
      </w:r>
    </w:p>
    <w:p w14:paraId="75770041" w14:textId="77777777" w:rsidR="0084545F" w:rsidRPr="003742A8" w:rsidRDefault="0084545F" w:rsidP="00E26ED1">
      <w:pPr>
        <w:pStyle w:val="Akapitzlist"/>
        <w:numPr>
          <w:ilvl w:val="0"/>
          <w:numId w:val="31"/>
        </w:numPr>
        <w:spacing w:after="0" w:line="240" w:lineRule="auto"/>
        <w:jc w:val="both"/>
        <w:rPr>
          <w:rFonts w:cstheme="minorHAnsi"/>
          <w:lang w:val="pl-PL"/>
        </w:rPr>
      </w:pPr>
      <w:r w:rsidRPr="003742A8">
        <w:rPr>
          <w:rFonts w:cstheme="minorHAnsi"/>
          <w:lang w:val="pl-PL"/>
        </w:rPr>
        <w:t>Konfiguracja węzła zasilania KZI,</w:t>
      </w:r>
    </w:p>
    <w:p w14:paraId="7151C4DC" w14:textId="77777777" w:rsidR="0084545F" w:rsidRPr="003742A8" w:rsidRDefault="0084545F" w:rsidP="00E26ED1">
      <w:pPr>
        <w:pStyle w:val="Akapitzlist"/>
        <w:numPr>
          <w:ilvl w:val="0"/>
          <w:numId w:val="31"/>
        </w:numPr>
        <w:spacing w:after="0" w:line="240" w:lineRule="auto"/>
        <w:jc w:val="both"/>
        <w:rPr>
          <w:rFonts w:cstheme="minorHAnsi"/>
          <w:lang w:val="pl-PL"/>
        </w:rPr>
      </w:pPr>
      <w:r w:rsidRPr="003742A8">
        <w:rPr>
          <w:rFonts w:cstheme="minorHAnsi"/>
          <w:lang w:val="pl-PL"/>
        </w:rPr>
        <w:t>Instalacja, uruchomienie i konfiguracja oprogramowania dedykowanego dla zasilacza UPS i przeznaczonego do jego monitorowania oraz automatycznego wyłączenia dostarczanych serwerów w przypadku zaniku zasilania po upływie zdefiniowanego czasu od jego wystąpienia,</w:t>
      </w:r>
    </w:p>
    <w:p w14:paraId="68FA1771" w14:textId="77777777" w:rsidR="0084545F" w:rsidRPr="003742A8" w:rsidRDefault="0084545F" w:rsidP="00E26ED1">
      <w:pPr>
        <w:pStyle w:val="Akapitzlist"/>
        <w:numPr>
          <w:ilvl w:val="0"/>
          <w:numId w:val="31"/>
        </w:numPr>
        <w:spacing w:after="0" w:line="240" w:lineRule="auto"/>
        <w:jc w:val="both"/>
        <w:rPr>
          <w:rFonts w:cstheme="minorHAnsi"/>
          <w:lang w:val="pl-PL"/>
        </w:rPr>
      </w:pPr>
      <w:r w:rsidRPr="003742A8">
        <w:rPr>
          <w:rFonts w:cstheme="minorHAnsi"/>
          <w:lang w:val="pl-PL"/>
        </w:rPr>
        <w:t>Podłączenie pozostałych urządzeń sieci zasilania,</w:t>
      </w:r>
    </w:p>
    <w:p w14:paraId="5D623D10" w14:textId="77777777" w:rsidR="0084545F" w:rsidRPr="003742A8" w:rsidRDefault="0084545F" w:rsidP="00E26ED1">
      <w:pPr>
        <w:pStyle w:val="Akapitzlist"/>
        <w:numPr>
          <w:ilvl w:val="0"/>
          <w:numId w:val="28"/>
        </w:numPr>
        <w:spacing w:after="0" w:line="240" w:lineRule="auto"/>
        <w:jc w:val="both"/>
        <w:rPr>
          <w:rFonts w:cstheme="minorHAnsi"/>
          <w:lang w:val="pl-PL"/>
        </w:rPr>
      </w:pPr>
      <w:r w:rsidRPr="003742A8">
        <w:rPr>
          <w:rFonts w:cstheme="minorHAnsi"/>
          <w:lang w:val="pl-PL"/>
        </w:rPr>
        <w:t xml:space="preserve">Wdrożenie przełączników LAN, obejmujące instalację i konfigurację urządzeń do pracy nadmiarowej, jak również podłączenie do przełączników rdzenia sieci </w:t>
      </w:r>
      <w:proofErr w:type="spellStart"/>
      <w:r w:rsidRPr="003742A8">
        <w:rPr>
          <w:rFonts w:cstheme="minorHAnsi"/>
          <w:lang w:val="pl-PL"/>
        </w:rPr>
        <w:t>datacenter</w:t>
      </w:r>
      <w:proofErr w:type="spellEnd"/>
      <w:r w:rsidRPr="003742A8">
        <w:rPr>
          <w:rFonts w:cstheme="minorHAnsi"/>
          <w:lang w:val="pl-PL"/>
        </w:rPr>
        <w:t xml:space="preserve"> Zamawiającego – </w:t>
      </w:r>
      <w:r w:rsidRPr="003742A8">
        <w:rPr>
          <w:rFonts w:cstheme="minorHAnsi"/>
          <w:b/>
          <w:bCs/>
          <w:lang w:val="pl-PL"/>
        </w:rPr>
        <w:t>UWAGA: przełączniki rdzenia sieci Zamawiającego pracują produkcyjnie i zapewniają komunikację usług i systemów z poza zakresu niniejszego postępowania – prace nie mogą zakłócić dostępu do sieci oraz ciągłości działania  pozostałem części infrastruktury sieciowej Zamawiającego</w:t>
      </w:r>
      <w:r w:rsidRPr="003742A8">
        <w:rPr>
          <w:rFonts w:cstheme="minorHAnsi"/>
          <w:lang w:val="pl-PL"/>
        </w:rPr>
        <w:t>,</w:t>
      </w:r>
    </w:p>
    <w:p w14:paraId="1CCD880D"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montaż dostarczanych przełączników w szafach RACK,</w:t>
      </w:r>
    </w:p>
    <w:p w14:paraId="13E90A28"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lastRenderedPageBreak/>
        <w:t>wykonanie kopii zapasowej konfiguracji przełączników rdzenia sieci Zamawiającego przed wprowadzeniem jakichkolwiek zmian i rekonfiguracji połączeń fizycznych do tych przełączników,</w:t>
      </w:r>
    </w:p>
    <w:p w14:paraId="6E37532E"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 xml:space="preserve">okablowanie sieciowe przełączników, </w:t>
      </w:r>
    </w:p>
    <w:p w14:paraId="5B7F03D2"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aktualizacja oprogramowania do rekomendowanej przez producenta wersji,</w:t>
      </w:r>
    </w:p>
    <w:p w14:paraId="32C26FB9"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konfiguracja kont administratorów z odpowiednimi uprawnieniami,</w:t>
      </w:r>
    </w:p>
    <w:p w14:paraId="6844DD47"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konfiguracja podstawowych protokołów sieciowych:</w:t>
      </w:r>
    </w:p>
    <w:p w14:paraId="34E9DB2A" w14:textId="77777777" w:rsidR="0084545F" w:rsidRPr="003742A8" w:rsidRDefault="0084545F" w:rsidP="00E26ED1">
      <w:pPr>
        <w:pStyle w:val="Akapitzlist"/>
        <w:numPr>
          <w:ilvl w:val="1"/>
          <w:numId w:val="34"/>
        </w:numPr>
        <w:spacing w:after="0" w:line="240" w:lineRule="auto"/>
        <w:jc w:val="both"/>
        <w:rPr>
          <w:rFonts w:cstheme="minorHAnsi"/>
          <w:lang w:val="pl-PL"/>
        </w:rPr>
      </w:pPr>
      <w:r w:rsidRPr="003742A8">
        <w:rPr>
          <w:rFonts w:cstheme="minorHAnsi"/>
          <w:lang w:val="pl-PL"/>
        </w:rPr>
        <w:t>Sieć zarządzania IP,</w:t>
      </w:r>
    </w:p>
    <w:p w14:paraId="0A89A317" w14:textId="77777777" w:rsidR="0084545F" w:rsidRPr="003742A8" w:rsidRDefault="0084545F" w:rsidP="00E26ED1">
      <w:pPr>
        <w:pStyle w:val="Akapitzlist"/>
        <w:numPr>
          <w:ilvl w:val="1"/>
          <w:numId w:val="34"/>
        </w:numPr>
        <w:spacing w:after="0" w:line="240" w:lineRule="auto"/>
        <w:jc w:val="both"/>
        <w:rPr>
          <w:rFonts w:cstheme="minorHAnsi"/>
          <w:lang w:val="pl-PL"/>
        </w:rPr>
      </w:pPr>
      <w:r w:rsidRPr="003742A8">
        <w:rPr>
          <w:rFonts w:cstheme="minorHAnsi"/>
          <w:lang w:val="pl-PL"/>
        </w:rPr>
        <w:t xml:space="preserve">DNS, </w:t>
      </w:r>
    </w:p>
    <w:p w14:paraId="5D42721C" w14:textId="77777777" w:rsidR="0084545F" w:rsidRPr="003742A8" w:rsidRDefault="0084545F" w:rsidP="00E26ED1">
      <w:pPr>
        <w:pStyle w:val="Akapitzlist"/>
        <w:numPr>
          <w:ilvl w:val="1"/>
          <w:numId w:val="34"/>
        </w:numPr>
        <w:spacing w:after="0" w:line="240" w:lineRule="auto"/>
        <w:jc w:val="both"/>
        <w:rPr>
          <w:rFonts w:cstheme="minorHAnsi"/>
          <w:lang w:val="pl-PL"/>
        </w:rPr>
      </w:pPr>
      <w:r w:rsidRPr="003742A8">
        <w:rPr>
          <w:rFonts w:cstheme="minorHAnsi"/>
          <w:lang w:val="pl-PL"/>
        </w:rPr>
        <w:t>NTP,</w:t>
      </w:r>
    </w:p>
    <w:p w14:paraId="59208452" w14:textId="77777777" w:rsidR="0084545F" w:rsidRPr="003742A8" w:rsidRDefault="0084545F" w:rsidP="00E26ED1">
      <w:pPr>
        <w:pStyle w:val="Akapitzlist"/>
        <w:numPr>
          <w:ilvl w:val="1"/>
          <w:numId w:val="34"/>
        </w:numPr>
        <w:spacing w:after="0" w:line="240" w:lineRule="auto"/>
        <w:jc w:val="both"/>
        <w:rPr>
          <w:rFonts w:cstheme="minorHAnsi"/>
          <w:lang w:val="pl-PL"/>
        </w:rPr>
      </w:pPr>
      <w:r w:rsidRPr="003742A8">
        <w:rPr>
          <w:rFonts w:cstheme="minorHAnsi"/>
          <w:lang w:val="pl-PL"/>
        </w:rPr>
        <w:t>SYSLOG,</w:t>
      </w:r>
    </w:p>
    <w:p w14:paraId="4F812A0F" w14:textId="77777777" w:rsidR="0084545F" w:rsidRPr="003742A8" w:rsidRDefault="0084545F" w:rsidP="00E26ED1">
      <w:pPr>
        <w:pStyle w:val="Akapitzlist"/>
        <w:numPr>
          <w:ilvl w:val="1"/>
          <w:numId w:val="34"/>
        </w:numPr>
        <w:spacing w:after="0" w:line="240" w:lineRule="auto"/>
        <w:jc w:val="both"/>
        <w:rPr>
          <w:rFonts w:cstheme="minorHAnsi"/>
          <w:lang w:val="pl-PL"/>
        </w:rPr>
      </w:pPr>
      <w:r w:rsidRPr="003742A8">
        <w:rPr>
          <w:rFonts w:cstheme="minorHAnsi"/>
          <w:lang w:val="pl-PL"/>
        </w:rPr>
        <w:t>LLDP</w:t>
      </w:r>
    </w:p>
    <w:p w14:paraId="29376D59" w14:textId="77777777" w:rsidR="0084545F" w:rsidRPr="003742A8" w:rsidRDefault="0084545F" w:rsidP="00E26ED1">
      <w:pPr>
        <w:pStyle w:val="Akapitzlist"/>
        <w:numPr>
          <w:ilvl w:val="1"/>
          <w:numId w:val="34"/>
        </w:numPr>
        <w:spacing w:after="0" w:line="240" w:lineRule="auto"/>
        <w:jc w:val="both"/>
        <w:rPr>
          <w:rFonts w:cstheme="minorHAnsi"/>
          <w:lang w:val="pl-PL"/>
        </w:rPr>
      </w:pPr>
      <w:r w:rsidRPr="003742A8">
        <w:rPr>
          <w:rFonts w:cstheme="minorHAnsi"/>
          <w:lang w:val="pl-PL"/>
        </w:rPr>
        <w:t>TELNET,</w:t>
      </w:r>
    </w:p>
    <w:p w14:paraId="4E6AB863" w14:textId="77777777" w:rsidR="0084545F" w:rsidRPr="003742A8" w:rsidRDefault="0084545F" w:rsidP="00E26ED1">
      <w:pPr>
        <w:pStyle w:val="Akapitzlist"/>
        <w:numPr>
          <w:ilvl w:val="1"/>
          <w:numId w:val="34"/>
        </w:numPr>
        <w:spacing w:after="0" w:line="240" w:lineRule="auto"/>
        <w:jc w:val="both"/>
        <w:rPr>
          <w:rFonts w:cstheme="minorHAnsi"/>
          <w:lang w:val="pl-PL"/>
        </w:rPr>
      </w:pPr>
      <w:r w:rsidRPr="003742A8">
        <w:rPr>
          <w:rFonts w:cstheme="minorHAnsi"/>
          <w:lang w:val="pl-PL"/>
        </w:rPr>
        <w:t>SSH,</w:t>
      </w:r>
    </w:p>
    <w:p w14:paraId="6F308B9F"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 xml:space="preserve">odwzorowanie istniejącej konfiguracji sieci na dostarczonych przełącznikach </w:t>
      </w:r>
      <w:proofErr w:type="spellStart"/>
      <w:r w:rsidRPr="003742A8">
        <w:rPr>
          <w:rFonts w:cstheme="minorHAnsi"/>
          <w:lang w:val="pl-PL"/>
        </w:rPr>
        <w:t>datacenter</w:t>
      </w:r>
      <w:proofErr w:type="spellEnd"/>
      <w:r w:rsidRPr="003742A8">
        <w:rPr>
          <w:rFonts w:cstheme="minorHAnsi"/>
          <w:lang w:val="pl-PL"/>
        </w:rPr>
        <w:t xml:space="preserve"> wraz z implementacją nadmiarowej konstrukcji przełączników,</w:t>
      </w:r>
    </w:p>
    <w:p w14:paraId="346954EA"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konfiguracja bram sieciowych sieci, do protokołu VRRP/HSRP w trybie Active-Active,</w:t>
      </w:r>
    </w:p>
    <w:p w14:paraId="47EB5C1D"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konfiguracja protokołów drzewa rozpinającego,</w:t>
      </w:r>
    </w:p>
    <w:p w14:paraId="2B39ACD6"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konfiguracja bez pętlowych połączeń pomiędzy głównym rdzeniem sieci a dostarczanymi przełącznikami,</w:t>
      </w:r>
    </w:p>
    <w:p w14:paraId="5EA86196"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konfiguracja połączeń agregowanych z użyciem protokołu LACP z wykorzystaniem funkcjonalności realizowanych przez konstrukcję nadmiarową przełączników,</w:t>
      </w:r>
    </w:p>
    <w:p w14:paraId="7CB49B25"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asysta w rekonfiguracji przełączników rdzenia sieci Zamawiającego,</w:t>
      </w:r>
    </w:p>
    <w:p w14:paraId="37B0CA9C"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wykonanie testów przełączania w warstwie drugiej opartej o konstrukcję nadmiarową przełączników z użyciem połączeń agregowanych LACP, dla wyznaczonych sieci,</w:t>
      </w:r>
    </w:p>
    <w:p w14:paraId="1459995E"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 xml:space="preserve">wykonanie testów routingu opartego o protokół wirtualnej rozproszonej bramy sieciowej – VRRP, dla wyznaczonych sieci, </w:t>
      </w:r>
    </w:p>
    <w:p w14:paraId="4C5D64B1"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wykonanie testu wyłączenia jednego urządzenia z głównego rdzenia sieci i weryfikacji ciągłości dostępności do systemów,</w:t>
      </w:r>
    </w:p>
    <w:p w14:paraId="35ECC753"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 xml:space="preserve">wykonanie testu wyłączenia jednego urządzenia z rdzenia sieci podstawowej serwerowni i weryfikacja ciągłości dostępu do systemów. </w:t>
      </w:r>
    </w:p>
    <w:p w14:paraId="57A779A4"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wykonanie kopi zapasowej docelowej konfiguracji wdrażanych przełączników sieciowych,</w:t>
      </w:r>
    </w:p>
    <w:p w14:paraId="4EF27526" w14:textId="77777777" w:rsidR="0084545F" w:rsidRPr="003742A8" w:rsidRDefault="0084545F" w:rsidP="00E26ED1">
      <w:pPr>
        <w:pStyle w:val="Akapitzlist"/>
        <w:numPr>
          <w:ilvl w:val="0"/>
          <w:numId w:val="34"/>
        </w:numPr>
        <w:spacing w:after="0" w:line="240" w:lineRule="auto"/>
        <w:jc w:val="both"/>
        <w:rPr>
          <w:rFonts w:cstheme="minorHAnsi"/>
          <w:lang w:val="pl-PL"/>
        </w:rPr>
      </w:pPr>
      <w:r w:rsidRPr="003742A8">
        <w:rPr>
          <w:rFonts w:cstheme="minorHAnsi"/>
          <w:lang w:val="pl-PL"/>
        </w:rPr>
        <w:t>wykonanie kopii zapasowej konfiguracji przełączników rdzenia sieci Zamawiającego po wprowadzonych zmianach.</w:t>
      </w:r>
    </w:p>
    <w:p w14:paraId="46851436" w14:textId="77777777" w:rsidR="0084545F" w:rsidRPr="003742A8" w:rsidRDefault="0084545F" w:rsidP="00E26ED1">
      <w:pPr>
        <w:pStyle w:val="Akapitzlist"/>
        <w:numPr>
          <w:ilvl w:val="0"/>
          <w:numId w:val="28"/>
        </w:numPr>
        <w:spacing w:after="0" w:line="240" w:lineRule="auto"/>
        <w:jc w:val="both"/>
        <w:rPr>
          <w:rFonts w:cstheme="minorHAnsi"/>
          <w:lang w:val="pl-PL"/>
        </w:rPr>
      </w:pPr>
      <w:r w:rsidRPr="003742A8">
        <w:rPr>
          <w:rFonts w:cstheme="minorHAnsi"/>
          <w:lang w:val="pl-PL"/>
        </w:rPr>
        <w:t>Aktualizacja oprogramowania układowego dostarczanych urządzeń,</w:t>
      </w:r>
    </w:p>
    <w:p w14:paraId="7A653A8C" w14:textId="77777777" w:rsidR="0084545F" w:rsidRPr="003742A8" w:rsidRDefault="0084545F" w:rsidP="00E26ED1">
      <w:pPr>
        <w:pStyle w:val="Akapitzlist"/>
        <w:numPr>
          <w:ilvl w:val="0"/>
          <w:numId w:val="28"/>
        </w:numPr>
        <w:spacing w:after="0" w:line="240" w:lineRule="auto"/>
        <w:jc w:val="both"/>
        <w:rPr>
          <w:rFonts w:cstheme="minorHAnsi"/>
          <w:lang w:val="pl-PL"/>
        </w:rPr>
      </w:pPr>
      <w:r w:rsidRPr="003742A8">
        <w:rPr>
          <w:rFonts w:cstheme="minorHAnsi"/>
          <w:lang w:val="pl-PL"/>
        </w:rPr>
        <w:t>Konfiguracja kont administracyjnych dostarczanych urządzeń,</w:t>
      </w:r>
    </w:p>
    <w:p w14:paraId="18841262" w14:textId="77777777" w:rsidR="0084545F" w:rsidRPr="003742A8" w:rsidRDefault="0084545F" w:rsidP="00E26ED1">
      <w:pPr>
        <w:pStyle w:val="Akapitzlist"/>
        <w:numPr>
          <w:ilvl w:val="0"/>
          <w:numId w:val="28"/>
        </w:numPr>
        <w:spacing w:after="0" w:line="240" w:lineRule="auto"/>
        <w:jc w:val="both"/>
        <w:rPr>
          <w:rFonts w:cstheme="minorHAnsi"/>
          <w:lang w:val="pl-PL"/>
        </w:rPr>
      </w:pPr>
      <w:r w:rsidRPr="003742A8">
        <w:rPr>
          <w:rFonts w:cstheme="minorHAnsi"/>
          <w:lang w:val="pl-PL"/>
        </w:rPr>
        <w:t>Konfiguracja przełączników sieci SAN,</w:t>
      </w:r>
    </w:p>
    <w:p w14:paraId="1DC20774" w14:textId="77777777" w:rsidR="0084545F" w:rsidRPr="003742A8" w:rsidRDefault="0084545F" w:rsidP="00E26ED1">
      <w:pPr>
        <w:pStyle w:val="Akapitzlist"/>
        <w:numPr>
          <w:ilvl w:val="0"/>
          <w:numId w:val="32"/>
        </w:numPr>
        <w:spacing w:after="0" w:line="240" w:lineRule="auto"/>
        <w:jc w:val="both"/>
        <w:rPr>
          <w:rFonts w:cstheme="minorHAnsi"/>
          <w:lang w:val="pl-PL"/>
        </w:rPr>
      </w:pPr>
      <w:r w:rsidRPr="003742A8">
        <w:rPr>
          <w:rFonts w:cstheme="minorHAnsi"/>
          <w:lang w:val="pl-PL"/>
        </w:rPr>
        <w:t>Podłączenie nadmiarowego serwera przestrzeni dyskowej do portów FC,</w:t>
      </w:r>
    </w:p>
    <w:p w14:paraId="37A4BC6A" w14:textId="77777777" w:rsidR="0084545F" w:rsidRPr="003742A8" w:rsidRDefault="0084545F" w:rsidP="00E26ED1">
      <w:pPr>
        <w:pStyle w:val="Akapitzlist"/>
        <w:numPr>
          <w:ilvl w:val="0"/>
          <w:numId w:val="32"/>
        </w:numPr>
        <w:spacing w:after="0" w:line="240" w:lineRule="auto"/>
        <w:jc w:val="both"/>
        <w:rPr>
          <w:rFonts w:cstheme="minorHAnsi"/>
          <w:lang w:val="pl-PL"/>
        </w:rPr>
      </w:pPr>
      <w:r w:rsidRPr="003742A8">
        <w:rPr>
          <w:rFonts w:cstheme="minorHAnsi"/>
          <w:lang w:val="pl-PL"/>
        </w:rPr>
        <w:t xml:space="preserve">Podłączenie posiadanego przez Zamawiającego rozwiązania EMC VNX 5200 do portów FC dostarczanych przełączników SAN. Wymagana jest wcześniejsza rekonfiguracja polegająca na redukcji ilości wykorzystywanych portów macierzy VNX w obecnej konfiguracji, aby umożliwić połączenie z dostarczanymi przełącznikami. – </w:t>
      </w:r>
      <w:r w:rsidRPr="003742A8">
        <w:rPr>
          <w:rFonts w:cstheme="minorHAnsi"/>
          <w:b/>
          <w:bCs/>
          <w:lang w:val="pl-PL"/>
        </w:rPr>
        <w:t>UWAGA: macierz zawiera dane/systemy produkcyjne – prace nie mogą zakłócić ciągłości działania usług oraz dostępu do danych w godzinach pracy Zamawiającego</w:t>
      </w:r>
      <w:r w:rsidRPr="003742A8">
        <w:rPr>
          <w:rFonts w:cstheme="minorHAnsi"/>
          <w:lang w:val="pl-PL"/>
        </w:rPr>
        <w:t>,</w:t>
      </w:r>
    </w:p>
    <w:p w14:paraId="45DD0F17" w14:textId="77777777" w:rsidR="0084545F" w:rsidRPr="003742A8" w:rsidRDefault="0084545F" w:rsidP="00E26ED1">
      <w:pPr>
        <w:pStyle w:val="Akapitzlist"/>
        <w:numPr>
          <w:ilvl w:val="0"/>
          <w:numId w:val="32"/>
        </w:numPr>
        <w:spacing w:after="0" w:line="240" w:lineRule="auto"/>
        <w:jc w:val="both"/>
        <w:rPr>
          <w:rFonts w:cstheme="minorHAnsi"/>
          <w:lang w:val="pl-PL"/>
        </w:rPr>
      </w:pPr>
      <w:r w:rsidRPr="003742A8">
        <w:rPr>
          <w:rFonts w:cstheme="minorHAnsi"/>
          <w:lang w:val="pl-PL"/>
        </w:rPr>
        <w:t xml:space="preserve">Konfiguracja sieci przestrzeni danych (SAN </w:t>
      </w:r>
      <w:proofErr w:type="spellStart"/>
      <w:r w:rsidRPr="003742A8">
        <w:rPr>
          <w:rFonts w:cstheme="minorHAnsi"/>
          <w:lang w:val="pl-PL"/>
        </w:rPr>
        <w:t>zoning</w:t>
      </w:r>
      <w:proofErr w:type="spellEnd"/>
      <w:r w:rsidRPr="003742A8">
        <w:rPr>
          <w:rFonts w:cstheme="minorHAnsi"/>
          <w:lang w:val="pl-PL"/>
        </w:rPr>
        <w:t xml:space="preserve">) obejmująca umożliwiania komunikacji pomiędzy wdrażanymi serwerami, a nadmiarowym serwerem przestrzeni dyskowej i macierzą </w:t>
      </w:r>
      <w:r w:rsidRPr="003742A8">
        <w:rPr>
          <w:rFonts w:cstheme="minorHAnsi"/>
          <w:lang w:val="pl-PL"/>
        </w:rPr>
        <w:lastRenderedPageBreak/>
        <w:t>dyskową Zamawiającego – zamawiający wymaga przygotowania konfiguracji w sposób umożliwiający modyfikacje dostępu w oparciu o obiekty logiczne agregujące adresy WWN,</w:t>
      </w:r>
    </w:p>
    <w:p w14:paraId="4C98C45D" w14:textId="77777777" w:rsidR="0084545F" w:rsidRPr="003742A8" w:rsidRDefault="0084545F" w:rsidP="00E26ED1">
      <w:pPr>
        <w:pStyle w:val="Akapitzlist"/>
        <w:numPr>
          <w:ilvl w:val="0"/>
          <w:numId w:val="28"/>
        </w:numPr>
        <w:spacing w:after="0" w:line="240" w:lineRule="auto"/>
        <w:jc w:val="both"/>
        <w:rPr>
          <w:rFonts w:cstheme="minorHAnsi"/>
          <w:lang w:val="pl-PL"/>
        </w:rPr>
      </w:pPr>
      <w:r w:rsidRPr="003742A8">
        <w:rPr>
          <w:rFonts w:cstheme="minorHAnsi"/>
          <w:lang w:val="pl-PL"/>
        </w:rPr>
        <w:t>Konfiguracja nadmiarowego serwera przestrzeni dyskowej,</w:t>
      </w:r>
    </w:p>
    <w:p w14:paraId="1BB209EA"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Konfiguracja interfejsów Front-End,</w:t>
      </w:r>
    </w:p>
    <w:p w14:paraId="18331F97"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Konfiguracja przestrzeni dyskowej,</w:t>
      </w:r>
    </w:p>
    <w:p w14:paraId="7C4FA590"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Integracja serwera z systemami serwisowymi producenta,</w:t>
      </w:r>
    </w:p>
    <w:p w14:paraId="168F90FB"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Przygotowanie konfiguracji serwera do migracji wolumenów blokowych z posiadanego przez Zamawiającego rozwiązania EMC VNX 5200,</w:t>
      </w:r>
    </w:p>
    <w:p w14:paraId="1CB9B6D7"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 xml:space="preserve">Rekonfiguracja posiadanego przez Zamawiającego rozwiązania EMC VNX 5200 w celu umożliwienia migracji danych blokowych na dostarczany serwer - </w:t>
      </w:r>
      <w:r w:rsidRPr="003742A8">
        <w:rPr>
          <w:rFonts w:cstheme="minorHAnsi"/>
          <w:b/>
          <w:bCs/>
          <w:lang w:val="pl-PL"/>
        </w:rPr>
        <w:t>UWAGA: macierz zawiera dane/systemy produkcyjne – prace nie mogą zakłócić ciągłości działania usług oraz dostępu do danych w godzinach pracy Zamawiającego</w:t>
      </w:r>
      <w:r w:rsidRPr="003742A8">
        <w:rPr>
          <w:rFonts w:cstheme="minorHAnsi"/>
          <w:lang w:val="pl-PL"/>
        </w:rPr>
        <w:t>,</w:t>
      </w:r>
    </w:p>
    <w:p w14:paraId="1BA81ECA" w14:textId="77777777" w:rsidR="0084545F" w:rsidRPr="003742A8" w:rsidRDefault="0084545F" w:rsidP="00E26ED1">
      <w:pPr>
        <w:pStyle w:val="Akapitzlist"/>
        <w:numPr>
          <w:ilvl w:val="0"/>
          <w:numId w:val="28"/>
        </w:numPr>
        <w:spacing w:after="0" w:line="240" w:lineRule="auto"/>
        <w:jc w:val="both"/>
        <w:rPr>
          <w:rFonts w:cstheme="minorHAnsi"/>
          <w:lang w:val="pl-PL"/>
        </w:rPr>
      </w:pPr>
      <w:r w:rsidRPr="003742A8">
        <w:rPr>
          <w:rFonts w:cstheme="minorHAnsi"/>
          <w:lang w:val="pl-PL"/>
        </w:rPr>
        <w:t>Konfiguracja serwerów,</w:t>
      </w:r>
    </w:p>
    <w:p w14:paraId="1BB1E634"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 xml:space="preserve">Instalacja systemów operacyjnych </w:t>
      </w:r>
      <w:proofErr w:type="spellStart"/>
      <w:r w:rsidRPr="003742A8">
        <w:rPr>
          <w:rFonts w:cstheme="minorHAnsi"/>
          <w:lang w:val="pl-PL"/>
        </w:rPr>
        <w:t>wirtualizatora</w:t>
      </w:r>
      <w:proofErr w:type="spellEnd"/>
      <w:r w:rsidRPr="003742A8">
        <w:rPr>
          <w:rFonts w:cstheme="minorHAnsi"/>
          <w:lang w:val="pl-PL"/>
        </w:rPr>
        <w:t>,</w:t>
      </w:r>
    </w:p>
    <w:p w14:paraId="12D922EC"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Instalacja i konfiguracja konsoli zarządzania środowiskiem wirtualizacji klastra,</w:t>
      </w:r>
    </w:p>
    <w:p w14:paraId="2F1D7CE5"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 xml:space="preserve">Konfiguracja sieci wirtualnych w zakresie umożliwiającym migrację wirtualnych maszyn z obecnego środowiska Zamawiającego, jak również docelową konfigurację wirtualnych sieci umożliwiającą dalsze działanie </w:t>
      </w:r>
      <w:proofErr w:type="spellStart"/>
      <w:r w:rsidRPr="003742A8">
        <w:rPr>
          <w:rFonts w:cstheme="minorHAnsi"/>
          <w:lang w:val="pl-PL"/>
        </w:rPr>
        <w:t>zmigrowanych</w:t>
      </w:r>
      <w:proofErr w:type="spellEnd"/>
      <w:r w:rsidRPr="003742A8">
        <w:rPr>
          <w:rFonts w:cstheme="minorHAnsi"/>
          <w:lang w:val="pl-PL"/>
        </w:rPr>
        <w:t xml:space="preserve"> maszyn wirtualnych,</w:t>
      </w:r>
    </w:p>
    <w:p w14:paraId="194D29C5"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 xml:space="preserve">Konfiguracja zasobów dyskowych platformy </w:t>
      </w:r>
      <w:proofErr w:type="spellStart"/>
      <w:r w:rsidRPr="003742A8">
        <w:rPr>
          <w:rFonts w:cstheme="minorHAnsi"/>
          <w:lang w:val="pl-PL"/>
        </w:rPr>
        <w:t>wirtualizacyjnej</w:t>
      </w:r>
      <w:proofErr w:type="spellEnd"/>
      <w:r w:rsidRPr="003742A8">
        <w:rPr>
          <w:rFonts w:cstheme="minorHAnsi"/>
          <w:lang w:val="pl-PL"/>
        </w:rPr>
        <w:t xml:space="preserve"> udostępnionych z dostarczonego nadmiarowego serwera przestrzeni dyskowej,</w:t>
      </w:r>
    </w:p>
    <w:p w14:paraId="40483678"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Konfiguracja kont administracyjnych konsoli zarządzania środowiska wirtualizacji,</w:t>
      </w:r>
    </w:p>
    <w:p w14:paraId="2D5E7382"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Konfiguracja alarmów i powiadomień, w tym automatycznego wysyłania wiadomości e-mail do zdefiniowanych przez Zamawiającego adresatów,</w:t>
      </w:r>
    </w:p>
    <w:p w14:paraId="1B821ADF"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Konfiguracja funkcjonalności klastrów niezawodnościowych środowiska wirtualizacji,</w:t>
      </w:r>
    </w:p>
    <w:p w14:paraId="694D8BEA" w14:textId="77777777" w:rsidR="0084545F" w:rsidRPr="003742A8" w:rsidRDefault="0084545F" w:rsidP="00E26ED1">
      <w:pPr>
        <w:pStyle w:val="Akapitzlist"/>
        <w:numPr>
          <w:ilvl w:val="0"/>
          <w:numId w:val="28"/>
        </w:numPr>
        <w:spacing w:after="0" w:line="240" w:lineRule="auto"/>
        <w:jc w:val="both"/>
        <w:rPr>
          <w:rFonts w:cstheme="minorHAnsi"/>
          <w:lang w:val="pl-PL"/>
        </w:rPr>
      </w:pPr>
      <w:r w:rsidRPr="003742A8">
        <w:rPr>
          <w:rFonts w:cstheme="minorHAnsi"/>
          <w:lang w:val="pl-PL"/>
        </w:rPr>
        <w:t xml:space="preserve">Integracja elementów wdrażanego systemu z Microsoft Active Directory Zamawiającego, w tym przygotowanie niezbędnych kont użytkowników, konfigurację autoryzacji i autentykacji, wygenerowanie i instalacja certyfikatów cyfrowych wygenerowanych z wykorzystaniem serwera certyfikatów Zamawiającego, </w:t>
      </w:r>
    </w:p>
    <w:p w14:paraId="5EFD84F8" w14:textId="77777777" w:rsidR="0084545F" w:rsidRPr="003742A8" w:rsidRDefault="0084545F" w:rsidP="00E26ED1">
      <w:pPr>
        <w:pStyle w:val="Akapitzlist"/>
        <w:numPr>
          <w:ilvl w:val="0"/>
          <w:numId w:val="28"/>
        </w:numPr>
        <w:spacing w:after="0" w:line="240" w:lineRule="auto"/>
        <w:jc w:val="both"/>
        <w:rPr>
          <w:rFonts w:cstheme="minorHAnsi"/>
          <w:lang w:val="pl-PL"/>
        </w:rPr>
      </w:pPr>
      <w:r w:rsidRPr="003742A8">
        <w:rPr>
          <w:rFonts w:cstheme="minorHAnsi"/>
          <w:lang w:val="pl-PL"/>
        </w:rPr>
        <w:t>Konfiguracja alertów i powiadomień na wdrożonych elementach systemu, obejmujących minimum raportowanie stanu urządzeń do systemów serwisowych producentów oraz przesyłanie wiadomości e-mail do zdefiniowanej przez Zamawiającego listy odbiorców,</w:t>
      </w:r>
    </w:p>
    <w:p w14:paraId="3EE30CB0" w14:textId="77777777" w:rsidR="0084545F" w:rsidRPr="003742A8" w:rsidRDefault="0084545F" w:rsidP="00E26ED1">
      <w:pPr>
        <w:pStyle w:val="Akapitzlist"/>
        <w:numPr>
          <w:ilvl w:val="0"/>
          <w:numId w:val="28"/>
        </w:numPr>
        <w:spacing w:after="0" w:line="240" w:lineRule="auto"/>
        <w:jc w:val="both"/>
        <w:rPr>
          <w:rFonts w:cstheme="minorHAnsi"/>
          <w:lang w:val="pl-PL"/>
        </w:rPr>
      </w:pPr>
      <w:r w:rsidRPr="003742A8">
        <w:rPr>
          <w:rFonts w:cstheme="minorHAnsi"/>
          <w:lang w:val="pl-PL"/>
        </w:rPr>
        <w:t>Rekonfiguracja posiadanego przez Zamawiającego systemu kopii zapasowych (</w:t>
      </w:r>
      <w:r w:rsidRPr="003742A8">
        <w:rPr>
          <w:rFonts w:cstheme="minorHAnsi"/>
          <w:b/>
          <w:bCs/>
          <w:lang w:val="pl-PL"/>
        </w:rPr>
        <w:t>UWAGA: Zamawiający wymaga utrzymania wszystkich istniejących kopii zapasowych i możliwości ich odtwarzania</w:t>
      </w:r>
      <w:r w:rsidRPr="003742A8">
        <w:rPr>
          <w:rFonts w:cstheme="minorHAnsi"/>
          <w:lang w:val="pl-PL"/>
        </w:rPr>
        <w:t>), w tym:</w:t>
      </w:r>
    </w:p>
    <w:p w14:paraId="276A99AD"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Integracja serwera Typ 2 z systemem kopii zapasowych Zamawiającego (</w:t>
      </w:r>
      <w:proofErr w:type="spellStart"/>
      <w:r w:rsidRPr="003742A8">
        <w:rPr>
          <w:rFonts w:cstheme="minorHAnsi"/>
          <w:lang w:val="pl-PL"/>
        </w:rPr>
        <w:t>Veeam</w:t>
      </w:r>
      <w:proofErr w:type="spellEnd"/>
      <w:r w:rsidRPr="003742A8">
        <w:rPr>
          <w:rFonts w:cstheme="minorHAnsi"/>
          <w:lang w:val="pl-PL"/>
        </w:rPr>
        <w:t xml:space="preserve"> Backup and Replication),</w:t>
      </w:r>
    </w:p>
    <w:p w14:paraId="3F963E3D"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Konfiguracja urządzeń służących do zapisu na nośniki taśmowe wraz z testowym wykonaniem zapisu i odtwarzania wybranych danych z taśmy (VM, 10 GB danych plikowych),</w:t>
      </w:r>
    </w:p>
    <w:p w14:paraId="01DE9370"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Przygotowanie polis zarządzania nośnikami taśmowymi, minimum określających miejsca przechowywania oraz okres retencji (zabezpieczający nośnik przed nadpisaniem/skasowaniem),</w:t>
      </w:r>
    </w:p>
    <w:p w14:paraId="52CAEB08"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Utworzenie zadań cyklicznego zapisu danych kopii zapasowych na nośniki taśmowe z uwzględnieniem wymagań polis zarządzania nośnikami taśmowymi</w:t>
      </w:r>
    </w:p>
    <w:p w14:paraId="4DA7665A"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Integracja serwerów z systemem kopii zapasowych Zamawiającego (</w:t>
      </w:r>
      <w:proofErr w:type="spellStart"/>
      <w:r w:rsidRPr="003742A8">
        <w:rPr>
          <w:rFonts w:cstheme="minorHAnsi"/>
          <w:lang w:val="pl-PL"/>
        </w:rPr>
        <w:t>Veeam</w:t>
      </w:r>
      <w:proofErr w:type="spellEnd"/>
      <w:r w:rsidRPr="003742A8">
        <w:rPr>
          <w:rFonts w:cstheme="minorHAnsi"/>
          <w:lang w:val="pl-PL"/>
        </w:rPr>
        <w:t xml:space="preserve"> Backup and Replication),</w:t>
      </w:r>
    </w:p>
    <w:p w14:paraId="2A0E7060"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Wykonanie testów zapisu i odtworzenia danych kopii zapasowych z wykorzystaniem każdego skonfigurowanego urządzenia do zapisu danych kopii zapasowych,</w:t>
      </w:r>
    </w:p>
    <w:p w14:paraId="06F9D903" w14:textId="77777777" w:rsidR="0084545F" w:rsidRPr="003742A8" w:rsidRDefault="0084545F" w:rsidP="00E26ED1">
      <w:pPr>
        <w:pStyle w:val="Akapitzlist"/>
        <w:numPr>
          <w:ilvl w:val="0"/>
          <w:numId w:val="28"/>
        </w:numPr>
        <w:spacing w:after="0" w:line="240" w:lineRule="auto"/>
        <w:jc w:val="both"/>
        <w:rPr>
          <w:rFonts w:cstheme="minorHAnsi"/>
          <w:lang w:val="pl-PL"/>
        </w:rPr>
      </w:pPr>
      <w:r w:rsidRPr="003742A8">
        <w:rPr>
          <w:rFonts w:cstheme="minorHAnsi"/>
          <w:lang w:val="pl-PL"/>
        </w:rPr>
        <w:lastRenderedPageBreak/>
        <w:t>Przygotowanie harmonogramu testów oraz ich realizacja,</w:t>
      </w:r>
    </w:p>
    <w:p w14:paraId="3A06FC2A"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Wykonanie testów niezawodnościowych,</w:t>
      </w:r>
    </w:p>
    <w:p w14:paraId="3904BA50"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Wykonanie testów funkcjonalnych,</w:t>
      </w:r>
    </w:p>
    <w:p w14:paraId="056C6DDA"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Wykonanie testów akceptacyjnych,</w:t>
      </w:r>
    </w:p>
    <w:p w14:paraId="2BBEEF0E" w14:textId="77777777" w:rsidR="0084545F" w:rsidRPr="003742A8" w:rsidRDefault="0084545F" w:rsidP="00E26ED1">
      <w:pPr>
        <w:spacing w:after="0" w:line="240" w:lineRule="auto"/>
        <w:ind w:left="720"/>
        <w:jc w:val="both"/>
        <w:rPr>
          <w:rFonts w:cstheme="minorHAnsi"/>
          <w:lang w:val="pl-PL"/>
        </w:rPr>
      </w:pPr>
      <w:r w:rsidRPr="003742A8">
        <w:rPr>
          <w:rFonts w:cstheme="minorHAnsi"/>
          <w:lang w:val="pl-PL"/>
        </w:rPr>
        <w:t>Testy mają zostać wykonane w obecności pracownika Zamawiającego, a z ich przeprowadzenia zostanie sporządzony protokół.</w:t>
      </w:r>
    </w:p>
    <w:p w14:paraId="56E5C207" w14:textId="77777777" w:rsidR="0084545F" w:rsidRPr="003742A8" w:rsidRDefault="0084545F" w:rsidP="00E26ED1">
      <w:pPr>
        <w:pStyle w:val="Akapitzlist"/>
        <w:numPr>
          <w:ilvl w:val="0"/>
          <w:numId w:val="28"/>
        </w:numPr>
        <w:spacing w:after="0" w:line="240" w:lineRule="auto"/>
        <w:jc w:val="both"/>
        <w:rPr>
          <w:rFonts w:cstheme="minorHAnsi"/>
          <w:lang w:val="pl-PL"/>
        </w:rPr>
      </w:pPr>
      <w:r w:rsidRPr="003742A8">
        <w:rPr>
          <w:rFonts w:cstheme="minorHAnsi"/>
          <w:lang w:val="pl-PL"/>
        </w:rPr>
        <w:t xml:space="preserve">Przygotowanie urządzeń i systemów Zamawiającego do migracji danych z obecnego środowiska serwerowo-macierzowego oraz wsparcie Zamawiającego w jej przeprowadzeniu - </w:t>
      </w:r>
      <w:r w:rsidRPr="003742A8">
        <w:rPr>
          <w:rFonts w:cstheme="minorHAnsi"/>
          <w:b/>
          <w:bCs/>
          <w:lang w:val="pl-PL"/>
        </w:rPr>
        <w:t>UWAGA: Prace nie mogą zakłócić ciągłości działania usług oraz dostępu do danych w godzinach pracy Zamawiającego.</w:t>
      </w:r>
    </w:p>
    <w:p w14:paraId="47516D7F"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Opracowanie planu migracji systemów produkcyjnych,</w:t>
      </w:r>
    </w:p>
    <w:p w14:paraId="19E26AA5"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Migracja danych i systemów produkcyjnych do wdrożonego środowiska z zachowaniem warunków brzegowych dotyczących ciągłości i poziomu dostępności usług świadczonych przez te systemy,</w:t>
      </w:r>
    </w:p>
    <w:p w14:paraId="1E21F6B0" w14:textId="77777777" w:rsidR="0084545F" w:rsidRPr="00BB7C15"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 xml:space="preserve">Migracja fizycznych urządzeń pomiędzy szafami </w:t>
      </w:r>
      <w:proofErr w:type="spellStart"/>
      <w:r w:rsidRPr="003742A8">
        <w:rPr>
          <w:rFonts w:cstheme="minorHAnsi"/>
          <w:lang w:val="pl-PL"/>
        </w:rPr>
        <w:t>Rack</w:t>
      </w:r>
      <w:proofErr w:type="spellEnd"/>
      <w:r w:rsidRPr="003742A8">
        <w:rPr>
          <w:rFonts w:cstheme="minorHAnsi"/>
          <w:lang w:val="pl-PL"/>
        </w:rPr>
        <w:t xml:space="preserve"> Zamawiającego wraz z reorganizacją okablowania i podłączenia </w:t>
      </w:r>
      <w:r w:rsidRPr="00BB7C15">
        <w:rPr>
          <w:rFonts w:cstheme="minorHAnsi"/>
          <w:lang w:val="pl-PL"/>
        </w:rPr>
        <w:t>zasilania (cztery serwery),</w:t>
      </w:r>
    </w:p>
    <w:p w14:paraId="18018100" w14:textId="0DD89525" w:rsidR="0084545F" w:rsidRPr="00BB7C15" w:rsidRDefault="0084545F" w:rsidP="00E26ED1">
      <w:pPr>
        <w:pStyle w:val="Akapitzlist"/>
        <w:numPr>
          <w:ilvl w:val="0"/>
          <w:numId w:val="29"/>
        </w:numPr>
        <w:spacing w:after="0" w:line="240" w:lineRule="auto"/>
        <w:jc w:val="both"/>
        <w:rPr>
          <w:rFonts w:cstheme="minorHAnsi"/>
          <w:lang w:val="pl-PL"/>
        </w:rPr>
      </w:pPr>
      <w:r w:rsidRPr="00BB7C15">
        <w:rPr>
          <w:rFonts w:cstheme="minorHAnsi"/>
          <w:lang w:val="pl-PL"/>
        </w:rPr>
        <w:t>Doposażenie 4 serwerów posiadanych p</w:t>
      </w:r>
      <w:r w:rsidR="00343051" w:rsidRPr="00BB7C15">
        <w:rPr>
          <w:rFonts w:cstheme="minorHAnsi"/>
          <w:lang w:val="pl-PL"/>
        </w:rPr>
        <w:t xml:space="preserve">rzez Zamawiającego o karty LAN dostarczone przez Wykonawcę  w ramach </w:t>
      </w:r>
      <w:r w:rsidR="009B6C99" w:rsidRPr="00BB7C15">
        <w:rPr>
          <w:rFonts w:cstheme="minorHAnsi"/>
          <w:lang w:val="pl-PL"/>
        </w:rPr>
        <w:t xml:space="preserve"> etapu II</w:t>
      </w:r>
      <w:r w:rsidR="00343051" w:rsidRPr="00BB7C15">
        <w:rPr>
          <w:rFonts w:cstheme="minorHAnsi"/>
          <w:lang w:val="pl-PL"/>
        </w:rPr>
        <w:t>,</w:t>
      </w:r>
    </w:p>
    <w:p w14:paraId="0CBEA649" w14:textId="6420B427" w:rsidR="0084545F" w:rsidRPr="00BB7C15" w:rsidRDefault="0084545F" w:rsidP="00E26ED1">
      <w:pPr>
        <w:pStyle w:val="Akapitzlist"/>
        <w:numPr>
          <w:ilvl w:val="0"/>
          <w:numId w:val="29"/>
        </w:numPr>
        <w:spacing w:after="0" w:line="240" w:lineRule="auto"/>
        <w:jc w:val="both"/>
        <w:rPr>
          <w:rFonts w:cstheme="minorHAnsi"/>
          <w:lang w:val="pl-PL"/>
        </w:rPr>
      </w:pPr>
      <w:r w:rsidRPr="00BB7C15">
        <w:rPr>
          <w:rFonts w:cstheme="minorHAnsi"/>
          <w:lang w:val="pl-PL"/>
        </w:rPr>
        <w:t xml:space="preserve">Doposażenie 1 serwera posiadanego przez Zamawiającego o kartę HBA (SAN) </w:t>
      </w:r>
      <w:r w:rsidR="00343051" w:rsidRPr="00BB7C15">
        <w:rPr>
          <w:rFonts w:cstheme="minorHAnsi"/>
          <w:lang w:val="pl-PL"/>
        </w:rPr>
        <w:t xml:space="preserve">dostarczoną </w:t>
      </w:r>
      <w:r w:rsidR="00343051" w:rsidRPr="00BB7C15">
        <w:rPr>
          <w:rFonts w:cstheme="minorHAnsi"/>
          <w:lang w:val="pl-PL"/>
        </w:rPr>
        <w:br/>
        <w:t xml:space="preserve">przez Wykonawcę w ramach </w:t>
      </w:r>
      <w:r w:rsidR="009B6C99" w:rsidRPr="00BB7C15">
        <w:rPr>
          <w:rFonts w:cstheme="minorHAnsi"/>
          <w:lang w:val="pl-PL"/>
        </w:rPr>
        <w:t xml:space="preserve"> etapu II</w:t>
      </w:r>
      <w:r w:rsidR="00343051" w:rsidRPr="00BB7C15">
        <w:rPr>
          <w:rFonts w:cstheme="minorHAnsi"/>
          <w:lang w:val="pl-PL"/>
        </w:rPr>
        <w:t>,</w:t>
      </w:r>
    </w:p>
    <w:p w14:paraId="08FDE45D" w14:textId="77777777" w:rsidR="0084545F" w:rsidRPr="00BB7C15" w:rsidRDefault="0084545F" w:rsidP="00E26ED1">
      <w:pPr>
        <w:pStyle w:val="Akapitzlist"/>
        <w:numPr>
          <w:ilvl w:val="0"/>
          <w:numId w:val="29"/>
        </w:numPr>
        <w:spacing w:after="0" w:line="240" w:lineRule="auto"/>
        <w:jc w:val="both"/>
        <w:rPr>
          <w:rFonts w:cstheme="minorHAnsi"/>
          <w:lang w:val="pl-PL"/>
        </w:rPr>
      </w:pPr>
      <w:r w:rsidRPr="00BB7C15">
        <w:rPr>
          <w:rFonts w:cstheme="minorHAnsi"/>
          <w:lang w:val="pl-PL"/>
        </w:rPr>
        <w:t>Podłączenie serwerów Zamawiającego z wykorzystaniem nowo zainstalowanych kart LAN do przeł</w:t>
      </w:r>
      <w:bookmarkStart w:id="0" w:name="_GoBack"/>
      <w:bookmarkEnd w:id="0"/>
      <w:r w:rsidRPr="00BB7C15">
        <w:rPr>
          <w:rFonts w:cstheme="minorHAnsi"/>
          <w:lang w:val="pl-PL"/>
        </w:rPr>
        <w:t>ączników sieciowych,</w:t>
      </w:r>
    </w:p>
    <w:p w14:paraId="0F2E6CD9"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Podłączenie serwerów Zamawiającego z wykorzystaniem nowo zainstalowanych kart HBA (SAN) do przełączników sieci SAN,</w:t>
      </w:r>
    </w:p>
    <w:p w14:paraId="031288FE" w14:textId="77777777" w:rsidR="0084545F" w:rsidRPr="003742A8" w:rsidRDefault="0084545F" w:rsidP="00E26ED1">
      <w:pPr>
        <w:pStyle w:val="Akapitzlist"/>
        <w:numPr>
          <w:ilvl w:val="0"/>
          <w:numId w:val="29"/>
        </w:numPr>
        <w:spacing w:after="0" w:line="240" w:lineRule="auto"/>
        <w:jc w:val="both"/>
        <w:rPr>
          <w:rFonts w:cstheme="minorHAnsi"/>
          <w:lang w:val="pl-PL"/>
        </w:rPr>
      </w:pPr>
      <w:r w:rsidRPr="003742A8">
        <w:rPr>
          <w:rFonts w:cstheme="minorHAnsi"/>
          <w:lang w:val="pl-PL"/>
        </w:rPr>
        <w:t xml:space="preserve">Rekonfiguracja systemów </w:t>
      </w:r>
      <w:proofErr w:type="spellStart"/>
      <w:r w:rsidRPr="003742A8">
        <w:rPr>
          <w:rFonts w:cstheme="minorHAnsi"/>
          <w:lang w:val="pl-PL"/>
        </w:rPr>
        <w:t>ESXi</w:t>
      </w:r>
      <w:proofErr w:type="spellEnd"/>
      <w:r w:rsidRPr="003742A8">
        <w:rPr>
          <w:rFonts w:cstheme="minorHAnsi"/>
          <w:lang w:val="pl-PL"/>
        </w:rPr>
        <w:t xml:space="preserve"> serwerów posiadanych przez Zamawiającego w zakresie połączeń sieci LAN i wirtualnych przełączników.</w:t>
      </w:r>
    </w:p>
    <w:p w14:paraId="791E28AD" w14:textId="77777777" w:rsidR="00951DA7" w:rsidRPr="003742A8" w:rsidRDefault="00951DA7" w:rsidP="00E26ED1">
      <w:pPr>
        <w:pStyle w:val="Akapitzlist"/>
        <w:spacing w:after="0" w:line="240" w:lineRule="auto"/>
        <w:ind w:left="1080"/>
        <w:jc w:val="both"/>
        <w:rPr>
          <w:rFonts w:cstheme="minorHAnsi"/>
          <w:lang w:val="pl-PL"/>
        </w:rPr>
      </w:pPr>
    </w:p>
    <w:p w14:paraId="150B5BBB" w14:textId="77777777" w:rsidR="0084545F" w:rsidRPr="003742A8" w:rsidRDefault="002A0C79" w:rsidP="00E26ED1">
      <w:pPr>
        <w:pStyle w:val="Akapitzlist"/>
        <w:numPr>
          <w:ilvl w:val="0"/>
          <w:numId w:val="2"/>
        </w:numPr>
        <w:spacing w:after="0" w:line="240" w:lineRule="auto"/>
        <w:ind w:left="426" w:hanging="426"/>
        <w:jc w:val="both"/>
        <w:rPr>
          <w:rFonts w:cstheme="minorHAnsi"/>
          <w:b/>
          <w:lang w:val="pl-PL"/>
        </w:rPr>
      </w:pPr>
      <w:r w:rsidRPr="003742A8">
        <w:rPr>
          <w:rFonts w:cstheme="minorHAnsi"/>
          <w:b/>
          <w:lang w:val="pl-PL"/>
        </w:rPr>
        <w:t>ETAP II</w:t>
      </w:r>
      <w:r w:rsidR="0084545F" w:rsidRPr="003742A8">
        <w:rPr>
          <w:rFonts w:cstheme="minorHAnsi"/>
          <w:b/>
          <w:lang w:val="pl-PL"/>
        </w:rPr>
        <w:t xml:space="preserve"> – </w:t>
      </w:r>
      <w:r w:rsidR="00522820" w:rsidRPr="003742A8">
        <w:rPr>
          <w:rFonts w:cstheme="minorHAnsi"/>
          <w:b/>
          <w:lang w:val="pl-PL"/>
        </w:rPr>
        <w:t>KOMPONENTY SERWEROWE DLA POSIADANYCH PRZEZ ZAMAWIAJĄCEGO SERWERÓW BĘDĄCYCH POZA WSPARCIEM PRODUCENTA.</w:t>
      </w:r>
    </w:p>
    <w:p w14:paraId="00EBAA78" w14:textId="77777777" w:rsidR="00C3636C" w:rsidRDefault="00C3636C" w:rsidP="00E26ED1">
      <w:pPr>
        <w:spacing w:after="0" w:line="240" w:lineRule="auto"/>
        <w:jc w:val="both"/>
        <w:rPr>
          <w:rFonts w:cstheme="minorHAnsi"/>
          <w:b/>
          <w:lang w:val="pl-PL"/>
        </w:rPr>
      </w:pPr>
    </w:p>
    <w:p w14:paraId="4CE03801" w14:textId="0FEA4382" w:rsidR="00C3636C" w:rsidRPr="00C3636C" w:rsidRDefault="00C3636C" w:rsidP="00C3636C">
      <w:pPr>
        <w:pStyle w:val="Akapitzlist"/>
        <w:numPr>
          <w:ilvl w:val="3"/>
          <w:numId w:val="22"/>
        </w:numPr>
        <w:spacing w:after="0" w:line="240" w:lineRule="auto"/>
        <w:ind w:left="284" w:hanging="284"/>
        <w:jc w:val="both"/>
        <w:rPr>
          <w:rFonts w:cstheme="minorHAnsi"/>
          <w:b/>
          <w:lang w:val="pl-PL"/>
        </w:rPr>
      </w:pPr>
      <w:r w:rsidRPr="00C3636C">
        <w:rPr>
          <w:rFonts w:cstheme="minorHAnsi"/>
          <w:b/>
          <w:lang w:val="pl-PL"/>
        </w:rPr>
        <w:t>Szczegółowy opis przedmiotu zamówienia</w:t>
      </w:r>
    </w:p>
    <w:p w14:paraId="6FCAC81B" w14:textId="63B1A57E" w:rsidR="0084545F" w:rsidRDefault="0084545F" w:rsidP="00E26ED1">
      <w:pPr>
        <w:spacing w:after="0" w:line="240" w:lineRule="auto"/>
        <w:jc w:val="both"/>
        <w:rPr>
          <w:rFonts w:cstheme="minorHAnsi"/>
          <w:lang w:val="pl-PL"/>
        </w:rPr>
      </w:pPr>
      <w:r w:rsidRPr="00D76AF3">
        <w:rPr>
          <w:rFonts w:cstheme="minorHAnsi"/>
          <w:lang w:val="pl-PL"/>
        </w:rPr>
        <w:t>W ramach</w:t>
      </w:r>
      <w:r w:rsidR="00EE2148" w:rsidRPr="00D76AF3">
        <w:rPr>
          <w:rFonts w:cstheme="minorHAnsi"/>
          <w:lang w:val="pl-PL"/>
        </w:rPr>
        <w:t xml:space="preserve"> Etapu II Zamawiający wymaga zrealizowania kompleksowej dostawy, montażu i wdrożenia</w:t>
      </w:r>
      <w:r w:rsidRPr="00D76AF3">
        <w:rPr>
          <w:rFonts w:cstheme="minorHAnsi"/>
          <w:lang w:val="pl-PL"/>
        </w:rPr>
        <w:t xml:space="preserve"> </w:t>
      </w:r>
      <w:r w:rsidR="00EE2148" w:rsidRPr="00D76AF3">
        <w:rPr>
          <w:rFonts w:cstheme="minorHAnsi"/>
          <w:lang w:val="pl-PL"/>
        </w:rPr>
        <w:t>karty HBA oraz kart</w:t>
      </w:r>
      <w:r w:rsidRPr="00D76AF3">
        <w:rPr>
          <w:rFonts w:cstheme="minorHAnsi"/>
          <w:lang w:val="pl-PL"/>
        </w:rPr>
        <w:t xml:space="preserve"> LAN do posiadanych serwerów w celu podłączenia ich do nowo instalowanej infrastruktury wyspecyfikowanej w </w:t>
      </w:r>
      <w:r w:rsidR="002A0C79" w:rsidRPr="00D76AF3">
        <w:rPr>
          <w:rFonts w:cstheme="minorHAnsi"/>
          <w:lang w:val="pl-PL"/>
        </w:rPr>
        <w:t>ETAPIE I</w:t>
      </w:r>
      <w:r w:rsidRPr="00D76AF3">
        <w:rPr>
          <w:rFonts w:cstheme="minorHAnsi"/>
          <w:lang w:val="pl-PL"/>
        </w:rPr>
        <w:t>.</w:t>
      </w:r>
    </w:p>
    <w:p w14:paraId="516BB655" w14:textId="77777777" w:rsidR="00EE2148" w:rsidRPr="003742A8" w:rsidRDefault="00EE2148" w:rsidP="00E26ED1">
      <w:pPr>
        <w:spacing w:after="0" w:line="240" w:lineRule="auto"/>
        <w:jc w:val="both"/>
        <w:rPr>
          <w:rFonts w:cstheme="minorHAnsi"/>
          <w:lang w:val="pl-PL"/>
        </w:rPr>
      </w:pPr>
    </w:p>
    <w:p w14:paraId="2C3EC4E7" w14:textId="5183519D" w:rsidR="0084545F" w:rsidRPr="00C3636C" w:rsidRDefault="0084545F" w:rsidP="00C3636C">
      <w:pPr>
        <w:pStyle w:val="Akapitzlist"/>
        <w:numPr>
          <w:ilvl w:val="3"/>
          <w:numId w:val="22"/>
        </w:numPr>
        <w:spacing w:after="0" w:line="240" w:lineRule="auto"/>
        <w:ind w:left="284" w:hanging="284"/>
        <w:jc w:val="both"/>
        <w:rPr>
          <w:rFonts w:cstheme="minorHAnsi"/>
          <w:b/>
          <w:bCs/>
          <w:lang w:val="pl-PL"/>
        </w:rPr>
      </w:pPr>
      <w:r w:rsidRPr="00C3636C">
        <w:rPr>
          <w:rFonts w:cstheme="minorHAnsi"/>
          <w:b/>
          <w:bCs/>
          <w:lang w:val="pl-PL"/>
        </w:rPr>
        <w:t>Akcesoria – 1 zestaw</w:t>
      </w:r>
    </w:p>
    <w:tbl>
      <w:tblPr>
        <w:tblStyle w:val="Tabela-Siatka"/>
        <w:tblW w:w="5000" w:type="pct"/>
        <w:jc w:val="center"/>
        <w:tblLook w:val="04A0" w:firstRow="1" w:lastRow="0" w:firstColumn="1" w:lastColumn="0" w:noHBand="0" w:noVBand="1"/>
      </w:tblPr>
      <w:tblGrid>
        <w:gridCol w:w="563"/>
        <w:gridCol w:w="8787"/>
      </w:tblGrid>
      <w:tr w:rsidR="00951DA7" w:rsidRPr="003742A8" w14:paraId="0CA22F12" w14:textId="77777777" w:rsidTr="00795D5B">
        <w:trPr>
          <w:trHeight w:val="599"/>
          <w:jc w:val="center"/>
        </w:trPr>
        <w:tc>
          <w:tcPr>
            <w:tcW w:w="301" w:type="pct"/>
            <w:vMerge w:val="restart"/>
            <w:vAlign w:val="center"/>
          </w:tcPr>
          <w:p w14:paraId="7F14AC94" w14:textId="77777777" w:rsidR="00951DA7" w:rsidRPr="003742A8" w:rsidRDefault="00951DA7" w:rsidP="00E26ED1">
            <w:pPr>
              <w:spacing w:after="0" w:line="240" w:lineRule="auto"/>
              <w:jc w:val="both"/>
              <w:rPr>
                <w:rFonts w:cstheme="minorHAnsi"/>
                <w:b/>
                <w:lang w:val="pl-PL"/>
              </w:rPr>
            </w:pPr>
            <w:r w:rsidRPr="003742A8">
              <w:rPr>
                <w:rFonts w:cstheme="minorHAnsi"/>
                <w:b/>
                <w:lang w:val="pl-PL"/>
              </w:rPr>
              <w:t>Lp.</w:t>
            </w:r>
          </w:p>
        </w:tc>
        <w:tc>
          <w:tcPr>
            <w:tcW w:w="4699" w:type="pct"/>
            <w:vMerge w:val="restart"/>
            <w:vAlign w:val="center"/>
          </w:tcPr>
          <w:p w14:paraId="572DA1BA" w14:textId="77777777" w:rsidR="00951DA7" w:rsidRPr="003742A8" w:rsidRDefault="00951DA7" w:rsidP="00E26ED1">
            <w:pPr>
              <w:spacing w:after="0" w:line="240" w:lineRule="auto"/>
              <w:jc w:val="both"/>
              <w:rPr>
                <w:rFonts w:cstheme="minorHAnsi"/>
                <w:b/>
                <w:lang w:val="pl-PL"/>
              </w:rPr>
            </w:pPr>
            <w:r w:rsidRPr="003742A8">
              <w:rPr>
                <w:rFonts w:cstheme="minorHAnsi"/>
                <w:b/>
                <w:lang w:val="pl-PL"/>
              </w:rPr>
              <w:t>Wymagania Minimalne</w:t>
            </w:r>
          </w:p>
        </w:tc>
      </w:tr>
      <w:tr w:rsidR="00951DA7" w:rsidRPr="003742A8" w14:paraId="512E9FC7" w14:textId="77777777" w:rsidTr="00795D5B">
        <w:trPr>
          <w:trHeight w:val="269"/>
          <w:jc w:val="center"/>
        </w:trPr>
        <w:tc>
          <w:tcPr>
            <w:tcW w:w="301" w:type="pct"/>
            <w:vMerge/>
            <w:vAlign w:val="center"/>
          </w:tcPr>
          <w:p w14:paraId="44F4787E" w14:textId="77777777" w:rsidR="00951DA7" w:rsidRPr="003742A8" w:rsidRDefault="00951DA7" w:rsidP="00E26ED1">
            <w:pPr>
              <w:spacing w:after="0" w:line="240" w:lineRule="auto"/>
              <w:jc w:val="both"/>
              <w:rPr>
                <w:rFonts w:cstheme="minorHAnsi"/>
                <w:lang w:val="pl-PL"/>
              </w:rPr>
            </w:pPr>
          </w:p>
        </w:tc>
        <w:tc>
          <w:tcPr>
            <w:tcW w:w="4699" w:type="pct"/>
            <w:vMerge/>
            <w:vAlign w:val="center"/>
          </w:tcPr>
          <w:p w14:paraId="71BF4107" w14:textId="77777777" w:rsidR="00951DA7" w:rsidRPr="003742A8" w:rsidRDefault="00951DA7" w:rsidP="00E26ED1">
            <w:pPr>
              <w:spacing w:after="0" w:line="240" w:lineRule="auto"/>
              <w:jc w:val="both"/>
              <w:rPr>
                <w:rFonts w:cstheme="minorHAnsi"/>
                <w:lang w:val="pl-PL"/>
              </w:rPr>
            </w:pPr>
          </w:p>
        </w:tc>
      </w:tr>
      <w:tr w:rsidR="00951DA7" w:rsidRPr="00877439" w14:paraId="6307ED24" w14:textId="77777777" w:rsidTr="00795D5B">
        <w:trPr>
          <w:jc w:val="center"/>
        </w:trPr>
        <w:tc>
          <w:tcPr>
            <w:tcW w:w="301" w:type="pct"/>
            <w:vAlign w:val="center"/>
          </w:tcPr>
          <w:p w14:paraId="04B4876A" w14:textId="77777777" w:rsidR="00951DA7" w:rsidRPr="003742A8" w:rsidRDefault="00951DA7" w:rsidP="00E26ED1">
            <w:pPr>
              <w:spacing w:after="0" w:line="240" w:lineRule="auto"/>
              <w:jc w:val="both"/>
              <w:rPr>
                <w:rFonts w:cstheme="minorHAnsi"/>
                <w:lang w:val="pl-PL"/>
              </w:rPr>
            </w:pPr>
            <w:r w:rsidRPr="003742A8">
              <w:rPr>
                <w:rFonts w:cstheme="minorHAnsi"/>
                <w:lang w:val="pl-PL"/>
              </w:rPr>
              <w:t>1</w:t>
            </w:r>
          </w:p>
        </w:tc>
        <w:tc>
          <w:tcPr>
            <w:tcW w:w="4699" w:type="pct"/>
            <w:vAlign w:val="center"/>
          </w:tcPr>
          <w:p w14:paraId="1CBB9320" w14:textId="7720DE53" w:rsidR="00951DA7" w:rsidRPr="00D76AF3" w:rsidRDefault="00951DA7" w:rsidP="004A4DA6">
            <w:pPr>
              <w:spacing w:after="0" w:line="240" w:lineRule="auto"/>
              <w:jc w:val="both"/>
              <w:rPr>
                <w:rFonts w:cstheme="minorHAnsi"/>
                <w:lang w:val="pl-PL"/>
              </w:rPr>
            </w:pPr>
            <w:r w:rsidRPr="00D76AF3">
              <w:rPr>
                <w:rFonts w:cstheme="minorHAnsi"/>
                <w:b/>
                <w:lang w:val="pl-PL"/>
              </w:rPr>
              <w:t>Karta HBA:</w:t>
            </w:r>
            <w:r w:rsidRPr="00D76AF3">
              <w:rPr>
                <w:rFonts w:cstheme="minorHAnsi"/>
                <w:lang w:val="pl-PL"/>
              </w:rPr>
              <w:t xml:space="preserve"> </w:t>
            </w:r>
            <w:proofErr w:type="spellStart"/>
            <w:r w:rsidRPr="00D76AF3">
              <w:rPr>
                <w:rFonts w:cstheme="minorHAnsi"/>
                <w:lang w:val="pl-PL"/>
              </w:rPr>
              <w:t>niskoprofilowa</w:t>
            </w:r>
            <w:proofErr w:type="spellEnd"/>
            <w:r w:rsidRPr="00D76AF3">
              <w:rPr>
                <w:rFonts w:cstheme="minorHAnsi"/>
                <w:lang w:val="pl-PL"/>
              </w:rPr>
              <w:t xml:space="preserve"> karta HBA </w:t>
            </w:r>
            <w:proofErr w:type="spellStart"/>
            <w:r w:rsidRPr="00D76AF3">
              <w:rPr>
                <w:rFonts w:cstheme="minorHAnsi"/>
                <w:lang w:val="pl-PL"/>
              </w:rPr>
              <w:t>PCIe</w:t>
            </w:r>
            <w:proofErr w:type="spellEnd"/>
            <w:r w:rsidRPr="00D76AF3">
              <w:rPr>
                <w:rFonts w:cstheme="minorHAnsi"/>
                <w:lang w:val="pl-PL"/>
              </w:rPr>
              <w:t xml:space="preserve"> posiadająca dwa porty FC 16Gbps z wkładkami SFP+ ze złączem LC, kompatybilna z posiadanym przez Zamawiającego serwerem Dell EMC </w:t>
            </w:r>
            <w:proofErr w:type="spellStart"/>
            <w:r w:rsidRPr="00D76AF3">
              <w:rPr>
                <w:rFonts w:cstheme="minorHAnsi"/>
                <w:lang w:val="pl-PL"/>
              </w:rPr>
              <w:t>PowerEdge</w:t>
            </w:r>
            <w:proofErr w:type="spellEnd"/>
            <w:r w:rsidRPr="00D76AF3">
              <w:rPr>
                <w:rFonts w:cstheme="minorHAnsi"/>
                <w:lang w:val="pl-PL"/>
              </w:rPr>
              <w:t xml:space="preserve"> R740 – </w:t>
            </w:r>
            <w:r w:rsidRPr="00C3636C">
              <w:rPr>
                <w:rFonts w:cstheme="minorHAnsi"/>
                <w:b/>
                <w:lang w:val="pl-PL"/>
              </w:rPr>
              <w:t>1szt.</w:t>
            </w:r>
            <w:r w:rsidR="00C3636C">
              <w:rPr>
                <w:rFonts w:cstheme="minorHAnsi"/>
                <w:lang w:val="pl-PL"/>
              </w:rPr>
              <w:t xml:space="preserve"> </w:t>
            </w:r>
            <w:r w:rsidR="004A4DA6" w:rsidRPr="00D76AF3">
              <w:rPr>
                <w:rFonts w:cstheme="minorHAnsi"/>
                <w:lang w:val="pl-PL"/>
              </w:rPr>
              <w:t xml:space="preserve">Wymagany okres gwarancji: minimum 24 miesiące. </w:t>
            </w:r>
          </w:p>
        </w:tc>
      </w:tr>
      <w:tr w:rsidR="00951DA7" w:rsidRPr="00C3636C" w14:paraId="068C7D2C" w14:textId="77777777" w:rsidTr="00795D5B">
        <w:trPr>
          <w:trHeight w:val="570"/>
          <w:jc w:val="center"/>
        </w:trPr>
        <w:tc>
          <w:tcPr>
            <w:tcW w:w="301" w:type="pct"/>
            <w:vAlign w:val="center"/>
          </w:tcPr>
          <w:p w14:paraId="422178F6" w14:textId="77777777" w:rsidR="00951DA7" w:rsidRPr="003742A8" w:rsidRDefault="00951DA7" w:rsidP="00E26ED1">
            <w:pPr>
              <w:spacing w:after="0" w:line="240" w:lineRule="auto"/>
              <w:jc w:val="both"/>
              <w:rPr>
                <w:rFonts w:cstheme="minorHAnsi"/>
                <w:lang w:val="pl-PL"/>
              </w:rPr>
            </w:pPr>
            <w:r w:rsidRPr="003742A8">
              <w:rPr>
                <w:rFonts w:cstheme="minorHAnsi"/>
                <w:lang w:val="pl-PL"/>
              </w:rPr>
              <w:t>2</w:t>
            </w:r>
          </w:p>
        </w:tc>
        <w:tc>
          <w:tcPr>
            <w:tcW w:w="4699" w:type="pct"/>
            <w:vAlign w:val="center"/>
          </w:tcPr>
          <w:p w14:paraId="192A4B03" w14:textId="47FF3F07" w:rsidR="00951DA7" w:rsidRPr="00D76AF3" w:rsidRDefault="00951DA7" w:rsidP="00E26ED1">
            <w:pPr>
              <w:spacing w:after="0" w:line="240" w:lineRule="auto"/>
              <w:jc w:val="both"/>
              <w:rPr>
                <w:rFonts w:cstheme="minorHAnsi"/>
                <w:lang w:val="pl-PL"/>
              </w:rPr>
            </w:pPr>
            <w:r w:rsidRPr="00D76AF3">
              <w:rPr>
                <w:rFonts w:cstheme="minorHAnsi"/>
                <w:b/>
                <w:lang w:val="pl-PL"/>
              </w:rPr>
              <w:t>Karta LAN:</w:t>
            </w:r>
            <w:r w:rsidRPr="00D76AF3">
              <w:rPr>
                <w:rFonts w:cstheme="minorHAnsi"/>
                <w:lang w:val="pl-PL"/>
              </w:rPr>
              <w:t xml:space="preserve"> </w:t>
            </w:r>
            <w:proofErr w:type="spellStart"/>
            <w:r w:rsidRPr="00D76AF3">
              <w:rPr>
                <w:rFonts w:cstheme="minorHAnsi"/>
                <w:lang w:val="pl-PL"/>
              </w:rPr>
              <w:t>niskoprofilowa</w:t>
            </w:r>
            <w:proofErr w:type="spellEnd"/>
            <w:r w:rsidRPr="00D76AF3">
              <w:rPr>
                <w:rFonts w:cstheme="minorHAnsi"/>
                <w:lang w:val="pl-PL"/>
              </w:rPr>
              <w:t xml:space="preserve"> karta LAN posiadająca dwa porty 10/25Gbps SFP28 kompatybilna z posiadanym przez Zamawiającego serwerem Dell EMC </w:t>
            </w:r>
            <w:proofErr w:type="spellStart"/>
            <w:r w:rsidRPr="00D76AF3">
              <w:rPr>
                <w:rFonts w:cstheme="minorHAnsi"/>
                <w:lang w:val="pl-PL"/>
              </w:rPr>
              <w:t>PowerEdge</w:t>
            </w:r>
            <w:proofErr w:type="spellEnd"/>
            <w:r w:rsidRPr="00D76AF3">
              <w:rPr>
                <w:rFonts w:cstheme="minorHAnsi"/>
                <w:lang w:val="pl-PL"/>
              </w:rPr>
              <w:t xml:space="preserve"> R740 </w:t>
            </w:r>
            <w:r w:rsidRPr="00C3636C">
              <w:rPr>
                <w:rFonts w:cstheme="minorHAnsi"/>
                <w:lang w:val="pl-PL"/>
              </w:rPr>
              <w:t xml:space="preserve">– </w:t>
            </w:r>
            <w:r w:rsidRPr="00C3636C">
              <w:rPr>
                <w:rFonts w:cstheme="minorHAnsi"/>
                <w:b/>
                <w:lang w:val="pl-PL"/>
              </w:rPr>
              <w:t>1</w:t>
            </w:r>
            <w:r w:rsidR="00C3636C" w:rsidRPr="00C3636C">
              <w:rPr>
                <w:rFonts w:cstheme="minorHAnsi"/>
                <w:b/>
                <w:lang w:val="pl-PL"/>
              </w:rPr>
              <w:t xml:space="preserve"> </w:t>
            </w:r>
            <w:r w:rsidRPr="00C3636C">
              <w:rPr>
                <w:rFonts w:cstheme="minorHAnsi"/>
                <w:b/>
                <w:lang w:val="pl-PL"/>
              </w:rPr>
              <w:t>szt</w:t>
            </w:r>
            <w:r w:rsidRPr="00D76AF3">
              <w:rPr>
                <w:rFonts w:cstheme="minorHAnsi"/>
                <w:lang w:val="pl-PL"/>
              </w:rPr>
              <w:t>.</w:t>
            </w:r>
            <w:r w:rsidR="004A4DA6" w:rsidRPr="00D76AF3">
              <w:rPr>
                <w:rFonts w:cstheme="minorHAnsi"/>
                <w:lang w:val="pl-PL"/>
              </w:rPr>
              <w:t xml:space="preserve"> Wymagany okres gwarancji: minimum 24 miesiące.</w:t>
            </w:r>
          </w:p>
        </w:tc>
      </w:tr>
      <w:tr w:rsidR="00951DA7" w:rsidRPr="00C3636C" w14:paraId="37AE2F4E" w14:textId="77777777" w:rsidTr="00795D5B">
        <w:trPr>
          <w:jc w:val="center"/>
        </w:trPr>
        <w:tc>
          <w:tcPr>
            <w:tcW w:w="301" w:type="pct"/>
            <w:vAlign w:val="center"/>
          </w:tcPr>
          <w:p w14:paraId="56AAB49C" w14:textId="77777777" w:rsidR="00951DA7" w:rsidRPr="003742A8" w:rsidRDefault="00951DA7" w:rsidP="00E26ED1">
            <w:pPr>
              <w:spacing w:after="0" w:line="240" w:lineRule="auto"/>
              <w:jc w:val="both"/>
              <w:rPr>
                <w:rFonts w:cstheme="minorHAnsi"/>
                <w:lang w:val="pl-PL"/>
              </w:rPr>
            </w:pPr>
            <w:r w:rsidRPr="003742A8">
              <w:rPr>
                <w:rFonts w:cstheme="minorHAnsi"/>
                <w:lang w:val="pl-PL"/>
              </w:rPr>
              <w:lastRenderedPageBreak/>
              <w:t>3</w:t>
            </w:r>
          </w:p>
        </w:tc>
        <w:tc>
          <w:tcPr>
            <w:tcW w:w="4699" w:type="pct"/>
            <w:vAlign w:val="center"/>
          </w:tcPr>
          <w:p w14:paraId="6DDFA447" w14:textId="30E7CF0F" w:rsidR="00951DA7" w:rsidRPr="00D76AF3" w:rsidRDefault="00951DA7" w:rsidP="00E26ED1">
            <w:pPr>
              <w:spacing w:after="0" w:line="240" w:lineRule="auto"/>
              <w:jc w:val="both"/>
              <w:rPr>
                <w:rFonts w:cstheme="minorHAnsi"/>
                <w:lang w:val="pl-PL"/>
              </w:rPr>
            </w:pPr>
            <w:r w:rsidRPr="00D76AF3">
              <w:rPr>
                <w:rFonts w:cstheme="minorHAnsi"/>
                <w:b/>
                <w:lang w:val="pl-PL"/>
              </w:rPr>
              <w:t>Karta LAN (NDC):</w:t>
            </w:r>
            <w:r w:rsidRPr="00D76AF3">
              <w:rPr>
                <w:rFonts w:cstheme="minorHAnsi"/>
                <w:lang w:val="pl-PL"/>
              </w:rPr>
              <w:t xml:space="preserve"> karta w formacie NDC (Network </w:t>
            </w:r>
            <w:proofErr w:type="spellStart"/>
            <w:r w:rsidRPr="00D76AF3">
              <w:rPr>
                <w:rFonts w:cstheme="minorHAnsi"/>
                <w:lang w:val="pl-PL"/>
              </w:rPr>
              <w:t>Daughter</w:t>
            </w:r>
            <w:proofErr w:type="spellEnd"/>
            <w:r w:rsidRPr="00D76AF3">
              <w:rPr>
                <w:rFonts w:cstheme="minorHAnsi"/>
                <w:lang w:val="pl-PL"/>
              </w:rPr>
              <w:t xml:space="preserve"> Card) posiadająca dwa porty 10Gbps SFP+ kompatybilna z posiadanymi przez Zamawiającego serwerami Dell </w:t>
            </w:r>
            <w:proofErr w:type="spellStart"/>
            <w:r w:rsidRPr="00D76AF3">
              <w:rPr>
                <w:rFonts w:cstheme="minorHAnsi"/>
                <w:lang w:val="pl-PL"/>
              </w:rPr>
              <w:t>PowerEdge</w:t>
            </w:r>
            <w:proofErr w:type="spellEnd"/>
            <w:r w:rsidRPr="00D76AF3">
              <w:rPr>
                <w:rFonts w:cstheme="minorHAnsi"/>
                <w:lang w:val="pl-PL"/>
              </w:rPr>
              <w:t xml:space="preserve"> R630 – </w:t>
            </w:r>
            <w:r w:rsidRPr="00C3636C">
              <w:rPr>
                <w:rFonts w:cstheme="minorHAnsi"/>
                <w:b/>
                <w:lang w:val="pl-PL"/>
              </w:rPr>
              <w:t>3</w:t>
            </w:r>
            <w:r w:rsidR="00C3636C" w:rsidRPr="00C3636C">
              <w:rPr>
                <w:rFonts w:cstheme="minorHAnsi"/>
                <w:b/>
                <w:lang w:val="pl-PL"/>
              </w:rPr>
              <w:t xml:space="preserve"> </w:t>
            </w:r>
            <w:r w:rsidRPr="00C3636C">
              <w:rPr>
                <w:rFonts w:cstheme="minorHAnsi"/>
                <w:b/>
                <w:lang w:val="pl-PL"/>
              </w:rPr>
              <w:t>szt.</w:t>
            </w:r>
            <w:r w:rsidR="004A4DA6" w:rsidRPr="00D76AF3">
              <w:rPr>
                <w:rFonts w:cstheme="minorHAnsi"/>
                <w:lang w:val="pl-PL"/>
              </w:rPr>
              <w:t xml:space="preserve"> Wymagany okres gwarancji: minimum 24 miesiące.</w:t>
            </w:r>
          </w:p>
        </w:tc>
      </w:tr>
    </w:tbl>
    <w:p w14:paraId="30599263" w14:textId="77777777" w:rsidR="006D4F49" w:rsidRPr="003742A8" w:rsidRDefault="006D4F49" w:rsidP="00E26ED1">
      <w:pPr>
        <w:spacing w:after="0" w:line="240" w:lineRule="auto"/>
        <w:rPr>
          <w:rFonts w:cstheme="minorHAnsi"/>
          <w:lang w:val="pl-PL"/>
        </w:rPr>
      </w:pPr>
    </w:p>
    <w:sectPr w:rsidR="006D4F49" w:rsidRPr="003742A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D52A95" w14:textId="77777777" w:rsidR="006D7EC0" w:rsidRDefault="006D7EC0" w:rsidP="0084545F">
      <w:pPr>
        <w:spacing w:after="0" w:line="240" w:lineRule="auto"/>
      </w:pPr>
      <w:r>
        <w:separator/>
      </w:r>
    </w:p>
  </w:endnote>
  <w:endnote w:type="continuationSeparator" w:id="0">
    <w:p w14:paraId="03577421" w14:textId="77777777" w:rsidR="006D7EC0" w:rsidRDefault="006D7EC0" w:rsidP="00845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T19o00">
    <w:altName w:val="Yu Gothic"/>
    <w:panose1 w:val="00000000000000000000"/>
    <w:charset w:val="80"/>
    <w:family w:val="roman"/>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585331"/>
      <w:docPartObj>
        <w:docPartGallery w:val="Page Numbers (Bottom of Page)"/>
        <w:docPartUnique/>
      </w:docPartObj>
    </w:sdtPr>
    <w:sdtEndPr>
      <w:rPr>
        <w:color w:val="808080" w:themeColor="background1" w:themeShade="80"/>
        <w:spacing w:val="60"/>
        <w:lang w:val="pl-PL"/>
      </w:rPr>
    </w:sdtEndPr>
    <w:sdtContent>
      <w:p w14:paraId="238BC3A3" w14:textId="77777777" w:rsidR="00FA6819" w:rsidRDefault="00FA6819">
        <w:pPr>
          <w:pStyle w:val="Stopka"/>
          <w:pBdr>
            <w:top w:val="single" w:sz="4" w:space="1" w:color="D9D9D9" w:themeColor="background1" w:themeShade="D9"/>
          </w:pBdr>
          <w:jc w:val="right"/>
        </w:pPr>
        <w:r>
          <w:fldChar w:fldCharType="begin"/>
        </w:r>
        <w:r>
          <w:instrText>PAGE   \* MERGEFORMAT</w:instrText>
        </w:r>
        <w:r>
          <w:fldChar w:fldCharType="separate"/>
        </w:r>
        <w:r w:rsidR="00BB7C15" w:rsidRPr="00BB7C15">
          <w:rPr>
            <w:noProof/>
            <w:lang w:val="pl-PL"/>
          </w:rPr>
          <w:t>29</w:t>
        </w:r>
        <w:r>
          <w:fldChar w:fldCharType="end"/>
        </w:r>
        <w:r>
          <w:rPr>
            <w:lang w:val="pl-PL"/>
          </w:rPr>
          <w:t xml:space="preserve"> | </w:t>
        </w:r>
        <w:r>
          <w:rPr>
            <w:color w:val="808080" w:themeColor="background1" w:themeShade="80"/>
            <w:spacing w:val="60"/>
            <w:lang w:val="pl-PL"/>
          </w:rPr>
          <w:t>Strona</w:t>
        </w:r>
      </w:p>
    </w:sdtContent>
  </w:sdt>
  <w:p w14:paraId="43DCFFA2" w14:textId="77777777" w:rsidR="00FA6819" w:rsidRDefault="00FA681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E2E2A" w14:textId="77777777" w:rsidR="006D7EC0" w:rsidRDefault="006D7EC0" w:rsidP="0084545F">
      <w:pPr>
        <w:spacing w:after="0" w:line="240" w:lineRule="auto"/>
      </w:pPr>
      <w:r>
        <w:separator/>
      </w:r>
    </w:p>
  </w:footnote>
  <w:footnote w:type="continuationSeparator" w:id="0">
    <w:p w14:paraId="1C0E54D3" w14:textId="77777777" w:rsidR="006D7EC0" w:rsidRDefault="006D7EC0" w:rsidP="008454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95F0C" w14:textId="77777777" w:rsidR="00B935D5" w:rsidRDefault="00B935D5" w:rsidP="00B935D5">
    <w:pPr>
      <w:pStyle w:val="Nagwek"/>
      <w:rPr>
        <w:rFonts w:cstheme="minorHAnsi"/>
        <w:i/>
        <w:color w:val="000000"/>
        <w:lang w:val="pl-PL"/>
      </w:rPr>
    </w:pPr>
    <w:r>
      <w:rPr>
        <w:rFonts w:cstheme="minorHAnsi"/>
        <w:i/>
        <w:color w:val="000000"/>
      </w:rPr>
      <w:t xml:space="preserve">Nr </w:t>
    </w:r>
    <w:proofErr w:type="spellStart"/>
    <w:r>
      <w:rPr>
        <w:rFonts w:cstheme="minorHAnsi"/>
        <w:i/>
        <w:color w:val="000000"/>
      </w:rPr>
      <w:t>referencyjny</w:t>
    </w:r>
    <w:proofErr w:type="spellEnd"/>
    <w:r>
      <w:rPr>
        <w:rFonts w:cstheme="minorHAnsi"/>
        <w:i/>
        <w:color w:val="000000"/>
      </w:rPr>
      <w:t>: K-</w:t>
    </w:r>
    <w:proofErr w:type="spellStart"/>
    <w:r>
      <w:rPr>
        <w:rFonts w:cstheme="minorHAnsi"/>
        <w:i/>
        <w:color w:val="000000"/>
      </w:rPr>
      <w:t>dzpz</w:t>
    </w:r>
    <w:proofErr w:type="spellEnd"/>
    <w:r>
      <w:rPr>
        <w:rFonts w:cstheme="minorHAnsi"/>
        <w:i/>
        <w:color w:val="000000"/>
      </w:rPr>
      <w:t>/382-25/2024</w:t>
    </w:r>
  </w:p>
  <w:p w14:paraId="42C82067" w14:textId="77777777" w:rsidR="00B935D5" w:rsidRDefault="00B935D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singleLevel"/>
    <w:tmpl w:val="04150011"/>
    <w:lvl w:ilvl="0">
      <w:start w:val="1"/>
      <w:numFmt w:val="decimal"/>
      <w:lvlText w:val="%1)"/>
      <w:lvlJc w:val="left"/>
      <w:pPr>
        <w:ind w:left="1440" w:hanging="360"/>
      </w:pPr>
      <w:rPr>
        <w:rFonts w:hint="default"/>
        <w:b w:val="0"/>
        <w:bCs w:val="0"/>
      </w:rPr>
    </w:lvl>
  </w:abstractNum>
  <w:abstractNum w:abstractNumId="1">
    <w:nsid w:val="0000000A"/>
    <w:multiLevelType w:val="multilevel"/>
    <w:tmpl w:val="B864657E"/>
    <w:name w:val="WW8Num1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lang w:val="en-US"/>
      </w:rPr>
    </w:lvl>
    <w:lvl w:ilvl="2">
      <w:start w:val="1"/>
      <w:numFmt w:val="lowerLetter"/>
      <w:lvlText w:val="%3)"/>
      <w:lvlJc w:val="left"/>
      <w:pPr>
        <w:tabs>
          <w:tab w:val="num" w:pos="0"/>
        </w:tabs>
        <w:ind w:left="2160" w:hanging="180"/>
      </w:pPr>
      <w:rPr>
        <w:lang w:val="en-U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4B96EA4"/>
    <w:multiLevelType w:val="multilevel"/>
    <w:tmpl w:val="2AA089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4F3044E"/>
    <w:multiLevelType w:val="multilevel"/>
    <w:tmpl w:val="78ACF514"/>
    <w:lvl w:ilvl="0">
      <w:start w:val="1"/>
      <w:numFmt w:val="decimal"/>
      <w:lvlText w:val="%1)"/>
      <w:lvlJc w:val="left"/>
      <w:pPr>
        <w:ind w:left="0" w:firstLine="0"/>
      </w:pPr>
    </w:lvl>
    <w:lvl w:ilvl="1">
      <w:start w:val="1"/>
      <w:numFmt w:val="lowerLetter"/>
      <w:lvlText w:val="%2."/>
      <w:lvlJc w:val="left"/>
      <w:pPr>
        <w:tabs>
          <w:tab w:val="num" w:pos="-1080"/>
        </w:tabs>
        <w:ind w:left="360" w:hanging="360"/>
      </w:pPr>
      <w:rPr>
        <w:lang w:val="en-US"/>
      </w:rPr>
    </w:lvl>
    <w:lvl w:ilvl="2">
      <w:start w:val="1"/>
      <w:numFmt w:val="lowerRoman"/>
      <w:lvlText w:val="%3."/>
      <w:lvlJc w:val="right"/>
      <w:pPr>
        <w:tabs>
          <w:tab w:val="num" w:pos="-1080"/>
        </w:tabs>
        <w:ind w:left="1080" w:hanging="180"/>
      </w:pPr>
      <w:rPr>
        <w:lang w:val="en-US"/>
      </w:rPr>
    </w:lvl>
    <w:lvl w:ilvl="3">
      <w:start w:val="1"/>
      <w:numFmt w:val="decimal"/>
      <w:lvlText w:val="%4."/>
      <w:lvlJc w:val="left"/>
      <w:pPr>
        <w:tabs>
          <w:tab w:val="num" w:pos="-1080"/>
        </w:tabs>
        <w:ind w:left="1800" w:hanging="360"/>
      </w:pPr>
    </w:lvl>
    <w:lvl w:ilvl="4">
      <w:start w:val="1"/>
      <w:numFmt w:val="lowerLetter"/>
      <w:lvlText w:val="%5."/>
      <w:lvlJc w:val="left"/>
      <w:pPr>
        <w:tabs>
          <w:tab w:val="num" w:pos="-1080"/>
        </w:tabs>
        <w:ind w:left="2520" w:hanging="360"/>
      </w:pPr>
    </w:lvl>
    <w:lvl w:ilvl="5">
      <w:start w:val="1"/>
      <w:numFmt w:val="lowerRoman"/>
      <w:lvlText w:val="%6."/>
      <w:lvlJc w:val="right"/>
      <w:pPr>
        <w:tabs>
          <w:tab w:val="num" w:pos="-1080"/>
        </w:tabs>
        <w:ind w:left="3240" w:hanging="180"/>
      </w:pPr>
    </w:lvl>
    <w:lvl w:ilvl="6">
      <w:start w:val="1"/>
      <w:numFmt w:val="decimal"/>
      <w:lvlText w:val="%7."/>
      <w:lvlJc w:val="left"/>
      <w:pPr>
        <w:tabs>
          <w:tab w:val="num" w:pos="-1080"/>
        </w:tabs>
        <w:ind w:left="3960" w:hanging="360"/>
      </w:pPr>
    </w:lvl>
    <w:lvl w:ilvl="7">
      <w:start w:val="1"/>
      <w:numFmt w:val="lowerLetter"/>
      <w:lvlText w:val="%8."/>
      <w:lvlJc w:val="left"/>
      <w:pPr>
        <w:tabs>
          <w:tab w:val="num" w:pos="-1080"/>
        </w:tabs>
        <w:ind w:left="4680" w:hanging="360"/>
      </w:pPr>
    </w:lvl>
    <w:lvl w:ilvl="8">
      <w:start w:val="1"/>
      <w:numFmt w:val="lowerRoman"/>
      <w:lvlText w:val="%9."/>
      <w:lvlJc w:val="right"/>
      <w:pPr>
        <w:tabs>
          <w:tab w:val="num" w:pos="-1080"/>
        </w:tabs>
        <w:ind w:left="5400" w:hanging="180"/>
      </w:pPr>
    </w:lvl>
  </w:abstractNum>
  <w:abstractNum w:abstractNumId="4">
    <w:nsid w:val="084D2420"/>
    <w:multiLevelType w:val="hybridMultilevel"/>
    <w:tmpl w:val="3DCE99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CC63CFA"/>
    <w:multiLevelType w:val="hybridMultilevel"/>
    <w:tmpl w:val="0242195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E1312E1"/>
    <w:multiLevelType w:val="hybridMultilevel"/>
    <w:tmpl w:val="F3C8C892"/>
    <w:lvl w:ilvl="0" w:tplc="04150001">
      <w:start w:val="1"/>
      <w:numFmt w:val="bullet"/>
      <w:lvlText w:val=""/>
      <w:lvlJc w:val="left"/>
      <w:pPr>
        <w:ind w:left="1080" w:hanging="360"/>
      </w:pPr>
      <w:rPr>
        <w:rFonts w:ascii="Symbol" w:hAnsi="Symbol" w:hint="default"/>
      </w:rPr>
    </w:lvl>
    <w:lvl w:ilvl="1" w:tplc="3FF2ACCA">
      <w:numFmt w:val="bullet"/>
      <w:lvlText w:val="•"/>
      <w:lvlJc w:val="left"/>
      <w:pPr>
        <w:ind w:left="2160" w:hanging="720"/>
      </w:pPr>
      <w:rPr>
        <w:rFonts w:ascii="Calibri Light" w:eastAsiaTheme="minorHAnsi" w:hAnsi="Calibri Light" w:cs="Calibri Light"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2D6D6B2E"/>
    <w:multiLevelType w:val="hybridMultilevel"/>
    <w:tmpl w:val="9BC692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E4D0829"/>
    <w:multiLevelType w:val="hybridMultilevel"/>
    <w:tmpl w:val="E4E0F18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2EFA63E1"/>
    <w:multiLevelType w:val="hybridMultilevel"/>
    <w:tmpl w:val="25EE8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5425037"/>
    <w:multiLevelType w:val="hybridMultilevel"/>
    <w:tmpl w:val="E1344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872239E"/>
    <w:multiLevelType w:val="hybridMultilevel"/>
    <w:tmpl w:val="903CDB5A"/>
    <w:lvl w:ilvl="0" w:tplc="A22E6072">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9B479A3"/>
    <w:multiLevelType w:val="hybridMultilevel"/>
    <w:tmpl w:val="241002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A7A2CFD"/>
    <w:multiLevelType w:val="hybridMultilevel"/>
    <w:tmpl w:val="3BC6A8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3AED4EA6"/>
    <w:multiLevelType w:val="multilevel"/>
    <w:tmpl w:val="E9FCEB46"/>
    <w:lvl w:ilvl="0">
      <w:start w:val="1"/>
      <w:numFmt w:val="decimal"/>
      <w:lvlText w:val="%1."/>
      <w:lvlJc w:val="right"/>
      <w:pPr>
        <w:ind w:left="360" w:hanging="360"/>
      </w:pPr>
      <w:rPr>
        <w:rFonts w:asciiTheme="minorHAnsi" w:eastAsiaTheme="minorHAnsi" w:hAnsiTheme="minorHAnsi" w:cstheme="minorHAnsi"/>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B0854A5"/>
    <w:multiLevelType w:val="multilevel"/>
    <w:tmpl w:val="EB7C86EA"/>
    <w:lvl w:ilvl="0">
      <w:start w:val="1"/>
      <w:numFmt w:val="decimal"/>
      <w:lvlText w:val="%1."/>
      <w:lvlJc w:val="right"/>
      <w:pPr>
        <w:ind w:left="360" w:hanging="360"/>
      </w:pPr>
      <w:rPr>
        <w:rFonts w:asciiTheme="minorHAnsi" w:eastAsia="TT19o00" w:hAnsiTheme="minorHAnsi" w:cstheme="minorHAnsi"/>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FF55BD3"/>
    <w:multiLevelType w:val="hybridMultilevel"/>
    <w:tmpl w:val="E54C35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D84D9F"/>
    <w:multiLevelType w:val="hybridMultilevel"/>
    <w:tmpl w:val="FEF0CA58"/>
    <w:lvl w:ilvl="0" w:tplc="76F413A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3B82E16"/>
    <w:multiLevelType w:val="hybridMultilevel"/>
    <w:tmpl w:val="89FAE0C6"/>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CB6894"/>
    <w:multiLevelType w:val="hybridMultilevel"/>
    <w:tmpl w:val="994458F2"/>
    <w:lvl w:ilvl="0" w:tplc="0409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0">
    <w:nsid w:val="4CD83309"/>
    <w:multiLevelType w:val="multilevel"/>
    <w:tmpl w:val="2AA089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D9F1F73"/>
    <w:multiLevelType w:val="hybridMultilevel"/>
    <w:tmpl w:val="B57A77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A97593"/>
    <w:multiLevelType w:val="hybridMultilevel"/>
    <w:tmpl w:val="8EACC5C6"/>
    <w:lvl w:ilvl="0" w:tplc="BEDCB556">
      <w:start w:val="1"/>
      <w:numFmt w:val="decimal"/>
      <w:lvlText w:val="%1."/>
      <w:lvlJc w:val="left"/>
      <w:pPr>
        <w:ind w:left="720" w:hanging="360"/>
      </w:pPr>
      <w:rPr>
        <w:rFonts w:asciiTheme="minorHAnsi" w:eastAsiaTheme="minorHAnsi" w:hAnsiTheme="minorHAns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9ED111D"/>
    <w:multiLevelType w:val="hybridMultilevel"/>
    <w:tmpl w:val="28B04F96"/>
    <w:lvl w:ilvl="0" w:tplc="8AA8E64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49F6BA5"/>
    <w:multiLevelType w:val="hybridMultilevel"/>
    <w:tmpl w:val="2A2054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6952734"/>
    <w:multiLevelType w:val="hybridMultilevel"/>
    <w:tmpl w:val="4066FC0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76D7F71"/>
    <w:multiLevelType w:val="hybridMultilevel"/>
    <w:tmpl w:val="A0F68F92"/>
    <w:lvl w:ilvl="0" w:tplc="9E7A42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9262623"/>
    <w:multiLevelType w:val="multilevel"/>
    <w:tmpl w:val="EB7C86EA"/>
    <w:lvl w:ilvl="0">
      <w:start w:val="1"/>
      <w:numFmt w:val="decimal"/>
      <w:lvlText w:val="%1."/>
      <w:lvlJc w:val="right"/>
      <w:pPr>
        <w:ind w:left="360" w:hanging="360"/>
      </w:pPr>
      <w:rPr>
        <w:rFonts w:asciiTheme="minorHAnsi" w:eastAsia="TT19o00" w:hAnsiTheme="minorHAnsi" w:cstheme="minorHAnsi"/>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1E93D6A"/>
    <w:multiLevelType w:val="hybridMultilevel"/>
    <w:tmpl w:val="559E0782"/>
    <w:lvl w:ilvl="0" w:tplc="165C053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1EE12AD"/>
    <w:multiLevelType w:val="hybridMultilevel"/>
    <w:tmpl w:val="35B2715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30C70D3"/>
    <w:multiLevelType w:val="hybridMultilevel"/>
    <w:tmpl w:val="61240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4FC43F3"/>
    <w:multiLevelType w:val="hybridMultilevel"/>
    <w:tmpl w:val="662ADD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61B4164"/>
    <w:multiLevelType w:val="hybridMultilevel"/>
    <w:tmpl w:val="88186A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6AF6ACB"/>
    <w:multiLevelType w:val="hybridMultilevel"/>
    <w:tmpl w:val="99C0D12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8CE48EF"/>
    <w:multiLevelType w:val="hybridMultilevel"/>
    <w:tmpl w:val="643473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B245704"/>
    <w:multiLevelType w:val="hybridMultilevel"/>
    <w:tmpl w:val="DA2AF7F4"/>
    <w:lvl w:ilvl="0" w:tplc="0409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nsid w:val="7D207DFF"/>
    <w:multiLevelType w:val="hybridMultilevel"/>
    <w:tmpl w:val="CE2CE6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26"/>
  </w:num>
  <w:num w:numId="3">
    <w:abstractNumId w:val="29"/>
  </w:num>
  <w:num w:numId="4">
    <w:abstractNumId w:val="34"/>
  </w:num>
  <w:num w:numId="5">
    <w:abstractNumId w:val="24"/>
  </w:num>
  <w:num w:numId="6">
    <w:abstractNumId w:val="7"/>
  </w:num>
  <w:num w:numId="7">
    <w:abstractNumId w:val="32"/>
  </w:num>
  <w:num w:numId="8">
    <w:abstractNumId w:val="21"/>
  </w:num>
  <w:num w:numId="9">
    <w:abstractNumId w:val="36"/>
  </w:num>
  <w:num w:numId="10">
    <w:abstractNumId w:val="17"/>
  </w:num>
  <w:num w:numId="11">
    <w:abstractNumId w:val="12"/>
  </w:num>
  <w:num w:numId="12">
    <w:abstractNumId w:val="4"/>
  </w:num>
  <w:num w:numId="13">
    <w:abstractNumId w:val="9"/>
  </w:num>
  <w:num w:numId="14">
    <w:abstractNumId w:val="16"/>
  </w:num>
  <w:num w:numId="15">
    <w:abstractNumId w:val="10"/>
  </w:num>
  <w:num w:numId="16">
    <w:abstractNumId w:val="23"/>
  </w:num>
  <w:num w:numId="17">
    <w:abstractNumId w:val="13"/>
  </w:num>
  <w:num w:numId="18">
    <w:abstractNumId w:val="25"/>
  </w:num>
  <w:num w:numId="19">
    <w:abstractNumId w:val="33"/>
  </w:num>
  <w:num w:numId="20">
    <w:abstractNumId w:val="5"/>
  </w:num>
  <w:num w:numId="21">
    <w:abstractNumId w:val="1"/>
  </w:num>
  <w:num w:numId="22">
    <w:abstractNumId w:val="3"/>
  </w:num>
  <w:num w:numId="23">
    <w:abstractNumId w:val="0"/>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35"/>
  </w:num>
  <w:num w:numId="28">
    <w:abstractNumId w:val="22"/>
  </w:num>
  <w:num w:numId="29">
    <w:abstractNumId w:val="8"/>
  </w:num>
  <w:num w:numId="30">
    <w:abstractNumId w:val="18"/>
  </w:num>
  <w:num w:numId="31">
    <w:abstractNumId w:val="31"/>
  </w:num>
  <w:num w:numId="32">
    <w:abstractNumId w:val="30"/>
  </w:num>
  <w:num w:numId="33">
    <w:abstractNumId w:val="20"/>
  </w:num>
  <w:num w:numId="34">
    <w:abstractNumId w:val="6"/>
  </w:num>
  <w:num w:numId="35">
    <w:abstractNumId w:val="28"/>
  </w:num>
  <w:num w:numId="36">
    <w:abstractNumId w:val="11"/>
  </w:num>
  <w:num w:numId="37">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49A"/>
    <w:rsid w:val="00064BCF"/>
    <w:rsid w:val="001306F1"/>
    <w:rsid w:val="00142A10"/>
    <w:rsid w:val="0016376A"/>
    <w:rsid w:val="001A4421"/>
    <w:rsid w:val="00216349"/>
    <w:rsid w:val="00250EE0"/>
    <w:rsid w:val="002A0C79"/>
    <w:rsid w:val="002A25ED"/>
    <w:rsid w:val="002D0226"/>
    <w:rsid w:val="00311E4D"/>
    <w:rsid w:val="0032670F"/>
    <w:rsid w:val="00343051"/>
    <w:rsid w:val="003512DD"/>
    <w:rsid w:val="003656B7"/>
    <w:rsid w:val="003742A8"/>
    <w:rsid w:val="0041062D"/>
    <w:rsid w:val="00432DCD"/>
    <w:rsid w:val="00441212"/>
    <w:rsid w:val="004A1739"/>
    <w:rsid w:val="004A4DA6"/>
    <w:rsid w:val="00522820"/>
    <w:rsid w:val="00675C8D"/>
    <w:rsid w:val="0068243B"/>
    <w:rsid w:val="006D4F49"/>
    <w:rsid w:val="006D769B"/>
    <w:rsid w:val="006D7EC0"/>
    <w:rsid w:val="006E6140"/>
    <w:rsid w:val="006F73FA"/>
    <w:rsid w:val="007144BC"/>
    <w:rsid w:val="00717507"/>
    <w:rsid w:val="00726B9E"/>
    <w:rsid w:val="007711D2"/>
    <w:rsid w:val="0079203D"/>
    <w:rsid w:val="00795D5B"/>
    <w:rsid w:val="007D28E4"/>
    <w:rsid w:val="00826F25"/>
    <w:rsid w:val="00836188"/>
    <w:rsid w:val="00842C26"/>
    <w:rsid w:val="0084545F"/>
    <w:rsid w:val="00876968"/>
    <w:rsid w:val="00877439"/>
    <w:rsid w:val="008B7467"/>
    <w:rsid w:val="008C38FF"/>
    <w:rsid w:val="008D3CFF"/>
    <w:rsid w:val="009122FA"/>
    <w:rsid w:val="00951DA7"/>
    <w:rsid w:val="00952387"/>
    <w:rsid w:val="00990EDD"/>
    <w:rsid w:val="009B6C99"/>
    <w:rsid w:val="00A14FB1"/>
    <w:rsid w:val="00A65C98"/>
    <w:rsid w:val="00AC4CBF"/>
    <w:rsid w:val="00B31596"/>
    <w:rsid w:val="00B621DC"/>
    <w:rsid w:val="00B72650"/>
    <w:rsid w:val="00B846EA"/>
    <w:rsid w:val="00B935D5"/>
    <w:rsid w:val="00BB7C15"/>
    <w:rsid w:val="00BD53BE"/>
    <w:rsid w:val="00BE338F"/>
    <w:rsid w:val="00C3636C"/>
    <w:rsid w:val="00C817CA"/>
    <w:rsid w:val="00CD567F"/>
    <w:rsid w:val="00D07A10"/>
    <w:rsid w:val="00D13A80"/>
    <w:rsid w:val="00D26738"/>
    <w:rsid w:val="00D56A25"/>
    <w:rsid w:val="00D76AF3"/>
    <w:rsid w:val="00DE509A"/>
    <w:rsid w:val="00E04F72"/>
    <w:rsid w:val="00E26ED1"/>
    <w:rsid w:val="00E70860"/>
    <w:rsid w:val="00EB7151"/>
    <w:rsid w:val="00EE2148"/>
    <w:rsid w:val="00F8249A"/>
    <w:rsid w:val="00F91A34"/>
    <w:rsid w:val="00FA6819"/>
    <w:rsid w:val="00FB24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BEA51"/>
  <w15:docId w15:val="{406BD2AE-2D3E-44D6-932B-D110B6BC8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4545F"/>
    <w:pPr>
      <w:spacing w:after="160" w:line="259" w:lineRule="auto"/>
    </w:pPr>
    <w:rPr>
      <w:lang w:val="en-US"/>
    </w:rPr>
  </w:style>
  <w:style w:type="paragraph" w:styleId="Nagwek1">
    <w:name w:val="heading 1"/>
    <w:basedOn w:val="Normalny"/>
    <w:next w:val="Normalny"/>
    <w:link w:val="Nagwek1Znak"/>
    <w:uiPriority w:val="9"/>
    <w:qFormat/>
    <w:rsid w:val="0084545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Kolorowa lista — akcent 11,sw tekst,L1,Bulleted list,lp1,Preambuła,Colorful Shading - Accent 31,Light List - Accent 51,Akapit z listą5,List Paragraph,Odstavec,Podsis rysunku,ISCG Numerowanie,Akapit z listą1"/>
    <w:basedOn w:val="Normalny"/>
    <w:link w:val="AkapitzlistZnak"/>
    <w:uiPriority w:val="34"/>
    <w:qFormat/>
    <w:rsid w:val="0084545F"/>
    <w:pPr>
      <w:ind w:left="720"/>
      <w:contextualSpacing/>
    </w:p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Odstavec Znak"/>
    <w:link w:val="Akapitzlist"/>
    <w:uiPriority w:val="34"/>
    <w:qFormat/>
    <w:locked/>
    <w:rsid w:val="0084545F"/>
    <w:rPr>
      <w:lang w:val="en-US"/>
    </w:rPr>
  </w:style>
  <w:style w:type="character" w:customStyle="1" w:styleId="Nagwek1Znak">
    <w:name w:val="Nagłówek 1 Znak"/>
    <w:basedOn w:val="Domylnaczcionkaakapitu"/>
    <w:link w:val="Nagwek1"/>
    <w:uiPriority w:val="9"/>
    <w:rsid w:val="0084545F"/>
    <w:rPr>
      <w:rFonts w:asciiTheme="majorHAnsi" w:eastAsiaTheme="majorEastAsia" w:hAnsiTheme="majorHAnsi" w:cstheme="majorBidi"/>
      <w:color w:val="365F91" w:themeColor="accent1" w:themeShade="BF"/>
      <w:sz w:val="32"/>
      <w:szCs w:val="32"/>
      <w:lang w:val="en-US"/>
    </w:rPr>
  </w:style>
  <w:style w:type="paragraph" w:customStyle="1" w:styleId="Standard">
    <w:name w:val="Standard"/>
    <w:qFormat/>
    <w:rsid w:val="0084545F"/>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table" w:styleId="Tabela-Siatka">
    <w:name w:val="Table Grid"/>
    <w:basedOn w:val="Standardowy"/>
    <w:uiPriority w:val="39"/>
    <w:rsid w:val="0084545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spisutreci">
    <w:name w:val="TOC Heading"/>
    <w:basedOn w:val="Nagwek1"/>
    <w:next w:val="Normalny"/>
    <w:uiPriority w:val="39"/>
    <w:unhideWhenUsed/>
    <w:qFormat/>
    <w:rsid w:val="0084545F"/>
    <w:pPr>
      <w:outlineLvl w:val="9"/>
    </w:pPr>
    <w:rPr>
      <w:lang w:val="pl-PL" w:eastAsia="pl-PL"/>
    </w:rPr>
  </w:style>
  <w:style w:type="character" w:styleId="Odwoaniedokomentarza">
    <w:name w:val="annotation reference"/>
    <w:basedOn w:val="Domylnaczcionkaakapitu"/>
    <w:uiPriority w:val="99"/>
    <w:semiHidden/>
    <w:unhideWhenUsed/>
    <w:rsid w:val="0084545F"/>
    <w:rPr>
      <w:sz w:val="16"/>
      <w:szCs w:val="16"/>
    </w:rPr>
  </w:style>
  <w:style w:type="paragraph" w:styleId="Tekstkomentarza">
    <w:name w:val="annotation text"/>
    <w:basedOn w:val="Normalny"/>
    <w:link w:val="TekstkomentarzaZnak"/>
    <w:uiPriority w:val="99"/>
    <w:unhideWhenUsed/>
    <w:rsid w:val="0084545F"/>
    <w:pPr>
      <w:spacing w:line="240" w:lineRule="auto"/>
    </w:pPr>
    <w:rPr>
      <w:sz w:val="20"/>
      <w:szCs w:val="20"/>
    </w:rPr>
  </w:style>
  <w:style w:type="character" w:customStyle="1" w:styleId="TekstkomentarzaZnak">
    <w:name w:val="Tekst komentarza Znak"/>
    <w:basedOn w:val="Domylnaczcionkaakapitu"/>
    <w:link w:val="Tekstkomentarza"/>
    <w:uiPriority w:val="99"/>
    <w:rsid w:val="0084545F"/>
    <w:rPr>
      <w:sz w:val="20"/>
      <w:szCs w:val="20"/>
      <w:lang w:val="en-US"/>
    </w:rPr>
  </w:style>
  <w:style w:type="paragraph" w:styleId="Tematkomentarza">
    <w:name w:val="annotation subject"/>
    <w:basedOn w:val="Tekstkomentarza"/>
    <w:next w:val="Tekstkomentarza"/>
    <w:link w:val="TematkomentarzaZnak"/>
    <w:uiPriority w:val="99"/>
    <w:semiHidden/>
    <w:unhideWhenUsed/>
    <w:rsid w:val="0084545F"/>
    <w:rPr>
      <w:b/>
      <w:bCs/>
    </w:rPr>
  </w:style>
  <w:style w:type="character" w:customStyle="1" w:styleId="TematkomentarzaZnak">
    <w:name w:val="Temat komentarza Znak"/>
    <w:basedOn w:val="TekstkomentarzaZnak"/>
    <w:link w:val="Tematkomentarza"/>
    <w:uiPriority w:val="99"/>
    <w:semiHidden/>
    <w:rsid w:val="0084545F"/>
    <w:rPr>
      <w:b/>
      <w:bCs/>
      <w:sz w:val="20"/>
      <w:szCs w:val="20"/>
      <w:lang w:val="en-US"/>
    </w:rPr>
  </w:style>
  <w:style w:type="paragraph" w:styleId="Tekstprzypisukocowego">
    <w:name w:val="endnote text"/>
    <w:basedOn w:val="Normalny"/>
    <w:link w:val="TekstprzypisukocowegoZnak"/>
    <w:uiPriority w:val="99"/>
    <w:semiHidden/>
    <w:unhideWhenUsed/>
    <w:rsid w:val="008454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4545F"/>
    <w:rPr>
      <w:sz w:val="20"/>
      <w:szCs w:val="20"/>
      <w:lang w:val="en-US"/>
    </w:rPr>
  </w:style>
  <w:style w:type="character" w:styleId="Odwoanieprzypisukocowego">
    <w:name w:val="endnote reference"/>
    <w:basedOn w:val="Domylnaczcionkaakapitu"/>
    <w:uiPriority w:val="99"/>
    <w:semiHidden/>
    <w:unhideWhenUsed/>
    <w:rsid w:val="0084545F"/>
    <w:rPr>
      <w:vertAlign w:val="superscript"/>
    </w:rPr>
  </w:style>
  <w:style w:type="paragraph" w:styleId="Nagwek">
    <w:name w:val="header"/>
    <w:basedOn w:val="Normalny"/>
    <w:link w:val="NagwekZnak"/>
    <w:uiPriority w:val="99"/>
    <w:unhideWhenUsed/>
    <w:rsid w:val="0084545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545F"/>
    <w:rPr>
      <w:lang w:val="en-US"/>
    </w:rPr>
  </w:style>
  <w:style w:type="paragraph" w:styleId="Stopka">
    <w:name w:val="footer"/>
    <w:basedOn w:val="Normalny"/>
    <w:link w:val="StopkaZnak"/>
    <w:uiPriority w:val="99"/>
    <w:unhideWhenUsed/>
    <w:rsid w:val="008454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545F"/>
    <w:rPr>
      <w:lang w:val="en-US"/>
    </w:rPr>
  </w:style>
  <w:style w:type="paragraph" w:styleId="Tekstdymka">
    <w:name w:val="Balloon Text"/>
    <w:basedOn w:val="Normalny"/>
    <w:link w:val="TekstdymkaZnak"/>
    <w:uiPriority w:val="99"/>
    <w:semiHidden/>
    <w:unhideWhenUsed/>
    <w:rsid w:val="00675C8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75C8D"/>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55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4F1E9-9F85-4EBF-AB17-5B596CD6B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29</Pages>
  <Words>11374</Words>
  <Characters>68246</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Niedziela</dc:creator>
  <cp:keywords/>
  <dc:description/>
  <cp:lastModifiedBy>Ewa</cp:lastModifiedBy>
  <cp:revision>6</cp:revision>
  <cp:lastPrinted>2024-09-19T09:35:00Z</cp:lastPrinted>
  <dcterms:created xsi:type="dcterms:W3CDTF">2024-10-23T05:06:00Z</dcterms:created>
  <dcterms:modified xsi:type="dcterms:W3CDTF">2024-10-31T10:08:00Z</dcterms:modified>
</cp:coreProperties>
</file>