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"/>
        <w:gridCol w:w="8951"/>
      </w:tblGrid>
      <w:tr w:rsidR="00584B36" w:rsidRPr="00587346" w14:paraId="1E9213AD" w14:textId="77777777" w:rsidTr="002C53EF">
        <w:trPr>
          <w:trHeight w:val="300"/>
        </w:trPr>
        <w:tc>
          <w:tcPr>
            <w:tcW w:w="11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2BB9EF96" w14:textId="51D3A8A9" w:rsidR="00584B36" w:rsidRPr="00587346" w:rsidRDefault="00584B36" w:rsidP="00B208FB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895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7291833" w14:textId="0E845D37" w:rsidR="00584B36" w:rsidRPr="00587346" w:rsidRDefault="00AC5FD9" w:rsidP="00B208FB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color w:val="365F91"/>
                <w:sz w:val="32"/>
                <w:szCs w:val="36"/>
              </w:rPr>
              <w:t>Drukarka</w:t>
            </w:r>
          </w:p>
        </w:tc>
      </w:tr>
      <w:tr w:rsidR="00584B36" w:rsidRPr="00587346" w14:paraId="69F6AD8E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6509A1B2" w14:textId="77777777" w:rsidR="00584B36" w:rsidRPr="002339B6" w:rsidRDefault="00584B36" w:rsidP="00B208FB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3D8D1F4D" w14:textId="77777777" w:rsidR="00584B36" w:rsidRPr="002339B6" w:rsidRDefault="00584B36" w:rsidP="00B208FB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Informacje ogólne</w:t>
            </w:r>
          </w:p>
        </w:tc>
      </w:tr>
      <w:tr w:rsidR="00584B36" w:rsidRPr="00587346" w14:paraId="00952FEA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76CFF99" w14:textId="77777777" w:rsidR="00584B36" w:rsidRPr="002339B6" w:rsidRDefault="00584B36" w:rsidP="00B208FB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B965058" w14:textId="77777777" w:rsidR="00584B36" w:rsidRPr="002339B6" w:rsidRDefault="00584B36" w:rsidP="00B208FB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Producent / Model</w:t>
            </w:r>
          </w:p>
        </w:tc>
      </w:tr>
      <w:tr w:rsidR="00584B36" w:rsidRPr="00587346" w14:paraId="785ABFC7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65BE5DE" w14:textId="77777777" w:rsidR="00584B36" w:rsidRPr="002339B6" w:rsidRDefault="00584B36" w:rsidP="00B208FB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E8E68E4" w14:textId="3C331B72" w:rsidR="00584B36" w:rsidRPr="002339B6" w:rsidRDefault="00EA39DE" w:rsidP="00B208FB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Drukarka sieciowa, laserowa, monochromatyczna</w:t>
            </w:r>
          </w:p>
        </w:tc>
      </w:tr>
      <w:tr w:rsidR="00C16646" w:rsidRPr="00587346" w14:paraId="6904DE16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</w:tcPr>
          <w:p w14:paraId="6CAFD716" w14:textId="05158AC0" w:rsidR="00C16646" w:rsidRPr="002339B6" w:rsidRDefault="00C16646" w:rsidP="00C16646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</w:tcPr>
          <w:p w14:paraId="30DB52D1" w14:textId="2678AA83" w:rsidR="00C16646" w:rsidRPr="002339B6" w:rsidRDefault="00C16646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Drukowanie</w:t>
            </w:r>
          </w:p>
        </w:tc>
      </w:tr>
      <w:tr w:rsidR="00C16646" w:rsidRPr="00587346" w14:paraId="2723891E" w14:textId="77777777" w:rsidTr="00B208FB">
        <w:trPr>
          <w:trHeight w:val="564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62A539E" w14:textId="77777777" w:rsidR="00C16646" w:rsidRPr="002339B6" w:rsidRDefault="00C16646" w:rsidP="00C1664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0D6AFCF" w14:textId="6546770F" w:rsidR="00C16646" w:rsidRPr="002339B6" w:rsidRDefault="00C16646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format druku</w:t>
            </w:r>
            <w:r w:rsidR="002C53EF"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A4</w:t>
            </w:r>
          </w:p>
        </w:tc>
      </w:tr>
      <w:tr w:rsidR="00C16646" w:rsidRPr="00587346" w14:paraId="3904C440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950137A" w14:textId="77777777" w:rsidR="00C16646" w:rsidRPr="002339B6" w:rsidRDefault="00C16646" w:rsidP="00C1664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05115C0F" w14:textId="77777777" w:rsidR="002C53EF" w:rsidRPr="002339B6" w:rsidRDefault="002C53EF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Prędkość druku: </w:t>
            </w:r>
          </w:p>
          <w:p w14:paraId="00F6E6DE" w14:textId="0499384C" w:rsidR="002C53EF" w:rsidRPr="002339B6" w:rsidRDefault="002C53EF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Do 45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str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/min - czarno-białe - ANSI A (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Letter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) (216 x 279 mm) </w:t>
            </w:r>
          </w:p>
          <w:p w14:paraId="72BE79F7" w14:textId="77777777" w:rsidR="002C53EF" w:rsidRPr="002339B6" w:rsidRDefault="002C53EF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Do 43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str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/min - czarno-białe - A4 (210 x 297 mm) </w:t>
            </w:r>
          </w:p>
          <w:p w14:paraId="661311A8" w14:textId="77777777" w:rsidR="002C53EF" w:rsidRPr="002339B6" w:rsidRDefault="002C53EF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Do 36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str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/min - Dupleks czerń i biel - ANSI A (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Letter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) (216 x 279 mm) </w:t>
            </w:r>
          </w:p>
          <w:p w14:paraId="3007DF0D" w14:textId="1059F4DA" w:rsidR="00C16646" w:rsidRPr="002339B6" w:rsidRDefault="002C53EF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Do 34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str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/min - Dupleks czerń i biel - A4 (210 x 297 mm)</w:t>
            </w:r>
          </w:p>
        </w:tc>
      </w:tr>
      <w:tr w:rsidR="00C16646" w:rsidRPr="00587346" w14:paraId="171A7ACC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06E98C84" w14:textId="77777777" w:rsidR="00C16646" w:rsidRPr="002339B6" w:rsidRDefault="00C16646" w:rsidP="00C16646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8C05F72" w14:textId="547868D2" w:rsidR="00C16646" w:rsidRPr="002339B6" w:rsidRDefault="004C44D4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Maksymalna Rozdzielczość (B&amp;W):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4800 x 600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dpi</w:t>
            </w:r>
            <w:proofErr w:type="spellEnd"/>
          </w:p>
        </w:tc>
      </w:tr>
      <w:tr w:rsidR="00C16646" w:rsidRPr="00587346" w14:paraId="4107E0DD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4CD4188A" w14:textId="54578A13" w:rsidR="00C16646" w:rsidRPr="002339B6" w:rsidRDefault="004C44D4" w:rsidP="00C1664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4)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7FBE4271" w14:textId="3732BA98" w:rsidR="00C16646" w:rsidRPr="002339B6" w:rsidRDefault="004C44D4" w:rsidP="00921969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nośników: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Taca uniwersalna </w:t>
            </w:r>
            <w:r w:rsidR="003E05AA"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min.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100 arkuszy, podajnik papieru na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="003E05AA"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min.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550 arkuszy</w:t>
            </w:r>
          </w:p>
        </w:tc>
      </w:tr>
      <w:tr w:rsidR="00C16646" w:rsidRPr="00587346" w14:paraId="460C3407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1305E50E" w14:textId="14286BB9" w:rsidR="00C16646" w:rsidRPr="002339B6" w:rsidRDefault="004C44D4" w:rsidP="00C1664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6430FAA3" w14:textId="0E3BBE93" w:rsidR="00C16646" w:rsidRPr="002339B6" w:rsidRDefault="00C16646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Funkcja druku dwustronnego</w:t>
            </w:r>
          </w:p>
        </w:tc>
      </w:tr>
      <w:tr w:rsidR="00C16646" w:rsidRPr="00587346" w14:paraId="48ED9FCB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5B0BC992" w14:textId="3D2B53B3" w:rsidR="00C16646" w:rsidRPr="002339B6" w:rsidRDefault="004C44D4" w:rsidP="00C1664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6)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6E40D9BA" w14:textId="020762C1" w:rsidR="00C16646" w:rsidRPr="002339B6" w:rsidRDefault="007858E2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Wydajność miesięcznie min. </w:t>
            </w:r>
            <w:r w:rsidR="004C44D4"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</w:t>
            </w:r>
            <w:r w:rsidR="004C44D4"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do</w:t>
            </w:r>
            <w:r w:rsidR="004C44D4"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6000 stron</w:t>
            </w:r>
          </w:p>
        </w:tc>
      </w:tr>
      <w:tr w:rsidR="007858E2" w:rsidRPr="00587346" w14:paraId="6433447B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1561A3A0" w14:textId="1AEA0429" w:rsidR="007858E2" w:rsidRPr="002339B6" w:rsidRDefault="004C44D4" w:rsidP="00C1664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7)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5DCEDE4E" w14:textId="21FC2FEF" w:rsidR="007858E2" w:rsidRPr="002339B6" w:rsidRDefault="004C44D4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Standardowe języki drukarki: PCL 5,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PostScript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3, PCL 6, PDF 1.7,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PCLm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, URF, PWG</w:t>
            </w:r>
          </w:p>
        </w:tc>
      </w:tr>
      <w:tr w:rsidR="007858E2" w:rsidRPr="00587346" w14:paraId="07F76E50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17B03B6E" w14:textId="2FB85DEC" w:rsidR="007858E2" w:rsidRPr="002339B6" w:rsidRDefault="003E05AA" w:rsidP="00C1664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5EE4BB6F" w14:textId="4E0D1AA7" w:rsidR="007858E2" w:rsidRPr="002339B6" w:rsidRDefault="003E05AA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Dołączone czcionki: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min.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84  TrueType</w:t>
            </w:r>
          </w:p>
        </w:tc>
      </w:tr>
      <w:tr w:rsidR="004C44D4" w:rsidRPr="00587346" w14:paraId="43EAE8F8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28BCACD7" w14:textId="7827E810" w:rsidR="004C44D4" w:rsidRPr="002339B6" w:rsidRDefault="00DF658C" w:rsidP="00C1664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9)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693F7EA8" w14:textId="5D10D6AA" w:rsidR="004C44D4" w:rsidRPr="002339B6" w:rsidRDefault="00DF658C" w:rsidP="00C1664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Podajniki nośników: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min.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1 automatyczny - 100 arkusze -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Legal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(216 x 356 mm) waga: 60 g/m² - 175 g/m²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oraz min.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1  automatyczny - 550 arkusze -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Legal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(216 x 356 mm) waga: 60 g/m² - 220 g/m²</w:t>
            </w:r>
          </w:p>
        </w:tc>
      </w:tr>
      <w:tr w:rsidR="00787336" w:rsidRPr="00587346" w14:paraId="0B921578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4ED6A7FF" w14:textId="27217C18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1BF7C6CB" w14:textId="7D84176F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Wymagana obsługa tonerów na min. 18 000 str.</w:t>
            </w:r>
          </w:p>
        </w:tc>
      </w:tr>
      <w:tr w:rsidR="00787336" w:rsidRPr="00587346" w14:paraId="2282F610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6DE5AA8A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  <w:t>3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1ECC6672" w14:textId="6E520595" w:rsidR="00787336" w:rsidRPr="002339B6" w:rsidRDefault="002339B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b/>
                <w:bCs/>
                <w:sz w:val="20"/>
                <w:szCs w:val="20"/>
              </w:rPr>
              <w:t>Parametry Urządzenia</w:t>
            </w:r>
          </w:p>
        </w:tc>
      </w:tr>
      <w:tr w:rsidR="00787336" w:rsidRPr="00587346" w14:paraId="648BE267" w14:textId="77777777" w:rsidTr="0078733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52684B4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01BDAC69" w14:textId="1FA036CA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Procesor: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min.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 MHz</w:t>
            </w:r>
          </w:p>
        </w:tc>
      </w:tr>
      <w:tr w:rsidR="00787336" w:rsidRPr="00587346" w14:paraId="32D1FD10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5797457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F712629" w14:textId="1EEFD8BB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Obsługiwane systemy operacyjne Windows 10 (32/64 bit), Windows 11, Windows Server 2012</w:t>
            </w:r>
          </w:p>
        </w:tc>
      </w:tr>
      <w:tr w:rsidR="00787336" w:rsidRPr="00587346" w14:paraId="1A732E0F" w14:textId="77777777" w:rsidTr="005A2B64">
        <w:trPr>
          <w:trHeight w:val="292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CE6268E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461E3F6" w14:textId="5E7091FC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Zainstalowana pamięć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RAM: min. 256MB</w:t>
            </w:r>
          </w:p>
        </w:tc>
      </w:tr>
      <w:tr w:rsidR="00787336" w:rsidRPr="00587346" w14:paraId="619CEA3A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FBAB92F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4)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95F21B5" w14:textId="166505FB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Protokół zdalnego zarządzania: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SNMP 1, SNMP 2, SNMP 3, HTTP, HTTPS, SLP</w:t>
            </w:r>
          </w:p>
        </w:tc>
      </w:tr>
      <w:tr w:rsidR="00787336" w:rsidRPr="00587346" w14:paraId="1DFD1B1D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BD2AC3A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C262242" w14:textId="2FAE3F2F" w:rsidR="00787336" w:rsidRPr="002339B6" w:rsidRDefault="00FD1ACA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Wyświetlacz LCD statusu, klawiatura numeryczna</w:t>
            </w:r>
          </w:p>
        </w:tc>
      </w:tr>
      <w:tr w:rsidR="00787336" w:rsidRPr="00587346" w14:paraId="02019DEE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4301D5BF" w14:textId="79F614CA" w:rsidR="00787336" w:rsidRPr="002339B6" w:rsidRDefault="00FD1ACA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6)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3871D4E8" w14:textId="3F6EC4FD" w:rsidR="00787336" w:rsidRPr="002339B6" w:rsidRDefault="00B9127A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Zużycie energii w trybie aktywności: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maks. 660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watt</w:t>
            </w:r>
            <w:proofErr w:type="spellEnd"/>
          </w:p>
        </w:tc>
      </w:tr>
      <w:tr w:rsidR="00787336" w:rsidRPr="00587346" w14:paraId="697DCB19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136AA52D" w14:textId="7FF186FE" w:rsidR="00787336" w:rsidRPr="002339B6" w:rsidRDefault="00B9127A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7)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7D4F625F" w14:textId="5D753B90" w:rsidR="00787336" w:rsidRPr="002339B6" w:rsidRDefault="00B9127A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Emisja dźwięku (w czasie pracy):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maks.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54 dBA</w:t>
            </w:r>
          </w:p>
        </w:tc>
      </w:tr>
      <w:tr w:rsidR="00A97965" w:rsidRPr="00587346" w14:paraId="35E073F8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1D8C247F" w14:textId="3625F90F" w:rsidR="00A97965" w:rsidRPr="002339B6" w:rsidRDefault="00A97965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8)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2460EFE9" w14:textId="2D8D9AE1" w:rsidR="00A97965" w:rsidRPr="002339B6" w:rsidRDefault="002339B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Wyświetlacz LCD, klawiatura numeryczna</w:t>
            </w:r>
          </w:p>
        </w:tc>
      </w:tr>
      <w:tr w:rsidR="00787336" w:rsidRPr="00587346" w14:paraId="251AC39B" w14:textId="77777777" w:rsidTr="002339B6">
        <w:trPr>
          <w:trHeight w:val="397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1205F8E9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4</w:t>
            </w:r>
            <w:r w:rsidRPr="002339B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0A2AC02A" w14:textId="77777777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Złącza</w:t>
            </w:r>
          </w:p>
        </w:tc>
      </w:tr>
      <w:tr w:rsidR="00787336" w:rsidRPr="00D77F8A" w14:paraId="500A3274" w14:textId="77777777" w:rsidTr="00B208FB">
        <w:trPr>
          <w:trHeight w:val="564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0ECEDB91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0C9FD61" w14:textId="5883A4E4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1 x Gigabit LAN - RJ-45 </w:t>
            </w:r>
          </w:p>
        </w:tc>
      </w:tr>
      <w:tr w:rsidR="00787336" w:rsidRPr="00587346" w14:paraId="2E5932A5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23E592B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CEF95F9" w14:textId="3F469A4E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1 x USB 2.0 — host - 4 pin USB Typ A </w:t>
            </w:r>
          </w:p>
        </w:tc>
      </w:tr>
      <w:tr w:rsidR="00787336" w:rsidRPr="00587346" w14:paraId="6DACC294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1916679D" w14:textId="132CE1F3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3)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0B91A67D" w14:textId="4B3C0474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 x USB 2.0 - USB 4 pin Typ B</w:t>
            </w:r>
          </w:p>
        </w:tc>
      </w:tr>
      <w:tr w:rsidR="00787336" w:rsidRPr="00587346" w14:paraId="6350015F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2EF8BED5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5</w:t>
            </w:r>
            <w:r w:rsidRPr="002339B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17BDB185" w14:textId="33B3AF10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Dodatki</w:t>
            </w:r>
          </w:p>
        </w:tc>
      </w:tr>
      <w:tr w:rsidR="00787336" w:rsidRPr="00587346" w14:paraId="408A2FDA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0F519359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478E7E25" w14:textId="0F4FBCB3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Kabel zasilający</w:t>
            </w:r>
          </w:p>
        </w:tc>
      </w:tr>
      <w:tr w:rsidR="00787336" w:rsidRPr="00587346" w14:paraId="60377060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105A92F1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7DC3EBBB" w14:textId="200DDF08" w:rsidR="00787336" w:rsidRPr="002339B6" w:rsidRDefault="0086339A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W</w:t>
            </w:r>
            <w:r w:rsidRPr="0086339A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kład z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czarnym </w:t>
            </w:r>
            <w:r w:rsidRPr="0086339A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tonerem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na min. 6000 stron </w:t>
            </w:r>
          </w:p>
        </w:tc>
      </w:tr>
      <w:tr w:rsidR="00787336" w:rsidRPr="00587346" w14:paraId="5B1BF597" w14:textId="77777777" w:rsidTr="00B208FB">
        <w:trPr>
          <w:trHeight w:val="288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</w:tcPr>
          <w:p w14:paraId="49DEEE10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</w:tcPr>
          <w:p w14:paraId="085FB7D4" w14:textId="741C50E1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Gwarancja</w:t>
            </w:r>
          </w:p>
        </w:tc>
      </w:tr>
      <w:tr w:rsidR="00787336" w:rsidRPr="009E695B" w14:paraId="692632BD" w14:textId="77777777" w:rsidTr="00B208FB">
        <w:trPr>
          <w:trHeight w:val="288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5AA976D3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14:paraId="324055BE" w14:textId="2A41AE65" w:rsidR="00787336" w:rsidRPr="002339B6" w:rsidRDefault="00787336" w:rsidP="0086339A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Min. 2-letnia gwarancja </w:t>
            </w:r>
          </w:p>
        </w:tc>
      </w:tr>
      <w:tr w:rsidR="00787336" w:rsidRPr="00587346" w14:paraId="58E406EA" w14:textId="77777777" w:rsidTr="00B208FB">
        <w:trPr>
          <w:trHeight w:val="288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14:paraId="161BB255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7</w:t>
            </w:r>
            <w:r w:rsidRPr="002339B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</w:tcPr>
          <w:p w14:paraId="3F952CCA" w14:textId="77777777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Certyfikaty i Deklaracje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</w:tc>
      </w:tr>
      <w:tr w:rsidR="00787336" w:rsidRPr="00587346" w14:paraId="50DE7A3C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EEA2E6D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661864C3" w14:textId="43E6FDF7" w:rsidR="00787336" w:rsidRPr="002339B6" w:rsidRDefault="00A97965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Certyfikat FCC Class B, ICES-003, Laser Class 1, FCC CFR47 Part 15, GB 9254-2008, IPv6 </w:t>
            </w:r>
            <w:proofErr w:type="spellStart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Ready</w:t>
            </w:r>
            <w:proofErr w:type="spellEnd"/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, EN 61000-3-3:2008, EN 61000-3-2:2006+A1:2009+A2:2009, EN 60825-1:2001, IEC 62479, IEC 60825-1:2007, EN 62479:2010, GB 4943-2011, GB 17625.1-2012, EN 55024:2010, CISPR 22:2008, EN 60950-1:2006+A11:2009+A1:2010+A12:2011+AC:2013, IEC 60950-1:2005 + A1:2009, EN 55022:2010 Class B</w:t>
            </w:r>
          </w:p>
        </w:tc>
      </w:tr>
      <w:tr w:rsidR="00787336" w:rsidRPr="00587346" w14:paraId="5AA17AF8" w14:textId="77777777" w:rsidTr="00B208FB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02043122" w14:textId="77777777" w:rsidR="00787336" w:rsidRPr="002339B6" w:rsidRDefault="00787336" w:rsidP="00787336">
            <w:pPr>
              <w:spacing w:after="0" w:line="240" w:lineRule="auto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2339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 </w:t>
            </w: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0F4F1EC" w14:textId="77777777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a) certyfikat ROHS;</w:t>
            </w:r>
          </w:p>
          <w:p w14:paraId="5FF1CF10" w14:textId="77777777" w:rsidR="00787336" w:rsidRPr="002339B6" w:rsidRDefault="00787336" w:rsidP="00787336">
            <w:pPr>
              <w:spacing w:after="0" w:line="240" w:lineRule="auto"/>
              <w:ind w:left="0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2339B6">
              <w:rPr>
                <w:rFonts w:ascii="Calibri Light" w:hAnsi="Calibri Light" w:cs="Calibri Light"/>
                <w:color w:val="000000"/>
                <w:sz w:val="20"/>
                <w:szCs w:val="20"/>
              </w:rPr>
              <w:t>b) certyfikat CE.</w:t>
            </w:r>
          </w:p>
        </w:tc>
      </w:tr>
    </w:tbl>
    <w:p w14:paraId="05AB9B3B" w14:textId="77777777" w:rsidR="00A71D99" w:rsidRDefault="00A71D99" w:rsidP="00312468">
      <w:pPr>
        <w:ind w:left="0"/>
      </w:pPr>
    </w:p>
    <w:sectPr w:rsidR="00A71D99" w:rsidSect="007C14B7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36"/>
    <w:rsid w:val="00051BC3"/>
    <w:rsid w:val="000A0400"/>
    <w:rsid w:val="001B16C6"/>
    <w:rsid w:val="001B2109"/>
    <w:rsid w:val="001E645C"/>
    <w:rsid w:val="002339B6"/>
    <w:rsid w:val="0027413D"/>
    <w:rsid w:val="00277939"/>
    <w:rsid w:val="002C4A36"/>
    <w:rsid w:val="002C53EF"/>
    <w:rsid w:val="00312468"/>
    <w:rsid w:val="00341787"/>
    <w:rsid w:val="003423C1"/>
    <w:rsid w:val="003B7389"/>
    <w:rsid w:val="003E05AA"/>
    <w:rsid w:val="00416D88"/>
    <w:rsid w:val="004C44D4"/>
    <w:rsid w:val="00584B36"/>
    <w:rsid w:val="005A2B64"/>
    <w:rsid w:val="0061165D"/>
    <w:rsid w:val="00705081"/>
    <w:rsid w:val="007161A0"/>
    <w:rsid w:val="007858E2"/>
    <w:rsid w:val="00787336"/>
    <w:rsid w:val="007B18F3"/>
    <w:rsid w:val="007C14B7"/>
    <w:rsid w:val="007F4ED8"/>
    <w:rsid w:val="0086339A"/>
    <w:rsid w:val="00921969"/>
    <w:rsid w:val="009B07D8"/>
    <w:rsid w:val="00A35958"/>
    <w:rsid w:val="00A71D99"/>
    <w:rsid w:val="00A81D00"/>
    <w:rsid w:val="00A97965"/>
    <w:rsid w:val="00AC5FD9"/>
    <w:rsid w:val="00B44730"/>
    <w:rsid w:val="00B9127A"/>
    <w:rsid w:val="00C16646"/>
    <w:rsid w:val="00D77F8A"/>
    <w:rsid w:val="00D90F14"/>
    <w:rsid w:val="00DF658C"/>
    <w:rsid w:val="00EA39DE"/>
    <w:rsid w:val="00FD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0240"/>
  <w15:chartTrackingRefBased/>
  <w15:docId w15:val="{50B6DD6D-992A-4325-B553-94FF40119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B36"/>
    <w:pPr>
      <w:suppressAutoHyphens/>
      <w:spacing w:before="60" w:after="120" w:line="280" w:lineRule="atLeast"/>
      <w:ind w:left="454"/>
    </w:pPr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3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BDD09-3A7D-4490-8E5C-89076464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Sobel</dc:creator>
  <cp:keywords/>
  <dc:description/>
  <cp:lastModifiedBy>Szymon Goliński</cp:lastModifiedBy>
  <cp:revision>40</cp:revision>
  <cp:lastPrinted>2024-01-25T13:39:00Z</cp:lastPrinted>
  <dcterms:created xsi:type="dcterms:W3CDTF">2024-01-25T12:46:00Z</dcterms:created>
  <dcterms:modified xsi:type="dcterms:W3CDTF">2024-10-03T07:32:00Z</dcterms:modified>
</cp:coreProperties>
</file>