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52" w:rsidRPr="006D271E" w:rsidRDefault="00D24752" w:rsidP="00D2475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1</w:t>
      </w:r>
      <w:r w:rsidR="00E76B75">
        <w:rPr>
          <w:rFonts w:ascii="Times New Roman" w:hAnsi="Times New Roman" w:cs="Times New Roman"/>
          <w:b/>
          <w:i/>
          <w:sz w:val="32"/>
          <w:szCs w:val="32"/>
        </w:rPr>
        <w:t>.1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1</w:t>
      </w:r>
      <w:r w:rsidRPr="00C1573A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C1573A" w:rsidRPr="00C1573A" w:rsidRDefault="00C1573A" w:rsidP="00C1573A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REGAŁ ARCHIWALNY</w:t>
      </w:r>
    </w:p>
    <w:p w:rsidR="00C1573A" w:rsidRPr="00C1573A" w:rsidRDefault="00C1573A" w:rsidP="00C1573A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ZAMAWIAJĄCY:</w:t>
      </w: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KOMENDA WOJEWÓDZKA POLICJI Z SIEDZIBĄ W RADOMIU</w:t>
      </w:r>
    </w:p>
    <w:p w:rsidR="00C1573A" w:rsidRPr="00C1573A" w:rsidRDefault="00E76B75" w:rsidP="00C1573A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TRANSPORTU: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="00C1573A"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C1573A" w:rsidRPr="00C1573A" w:rsidRDefault="00E76B75" w:rsidP="00C1573A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ROZŁADUNKU: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="00C1573A"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C1573A" w:rsidRPr="00C1573A" w:rsidRDefault="00C1573A" w:rsidP="00C1573A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MONTAŻU:</w:t>
      </w: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PO STRONIE WYKONAWCY</w:t>
      </w: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C1573A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C1573A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C1573A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</w:t>
      </w:r>
      <w:r w:rsidR="00E76B75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</w:t>
      </w:r>
      <w:r w:rsidRPr="00C1573A">
        <w:rPr>
          <w:rFonts w:ascii="Times New Roman" w:eastAsia="Calibri" w:hAnsi="Times New Roman" w:cs="Calibri"/>
          <w:color w:val="00000A"/>
          <w:lang w:eastAsia="zh-CN" w:bidi="hi-IN"/>
        </w:rPr>
        <w:t>UL. MARII SKŁODOWSKIEJ CURIE 2, 06-100 PUŁTUSK</w:t>
      </w: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C1573A" w:rsidRPr="00C1573A" w:rsidTr="002B548E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 xml:space="preserve">Nazwa sprzętu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Wartość brutto</w:t>
            </w:r>
          </w:p>
        </w:tc>
      </w:tr>
      <w:tr w:rsidR="00C1573A" w:rsidRPr="00C1573A" w:rsidTr="002B548E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C1573A" w:rsidRPr="00C1573A" w:rsidRDefault="005D3772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391310</w:t>
            </w:r>
            <w:bookmarkStart w:id="0" w:name="_GoBack"/>
            <w:bookmarkEnd w:id="0"/>
            <w:r w:rsidR="00C1573A"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0-0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AutoHyphens/>
              <w:spacing w:after="0" w:line="240" w:lineRule="auto"/>
              <w:ind w:left="2124" w:hanging="2124"/>
              <w:jc w:val="both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Regały archiwalne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proofErr w:type="spellStart"/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Kpl</w:t>
            </w:r>
            <w:proofErr w:type="spellEnd"/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1*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  <w:tr w:rsidR="00C1573A" w:rsidRPr="00C1573A" w:rsidTr="002B548E">
        <w:tc>
          <w:tcPr>
            <w:tcW w:w="674" w:type="dxa"/>
            <w:tcBorders>
              <w:top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C1573A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73A" w:rsidRPr="00C1573A" w:rsidRDefault="00C1573A" w:rsidP="00C157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</w:tbl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  <w:r w:rsidRPr="00C1573A"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  <w:t xml:space="preserve">Regały archiwalne – 1kpl </w:t>
      </w: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 xml:space="preserve">Wysokość regałów – do ustalenia </w:t>
      </w: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Długość półki 3 x ok. 1000 mm</w:t>
      </w: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Długość półki ok. 1 x 750 mm</w:t>
      </w: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Głębokość półki ok. 300 mm</w:t>
      </w: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Odstęp między półkami 350 mm +/- 5 mm</w:t>
      </w: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Ilość półek 6 + 1 kryjąca</w:t>
      </w: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Nośność półki min 80 kg</w:t>
      </w: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 xml:space="preserve">Regulacja półki, co 25 mm </w:t>
      </w: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Napęd mechaniczny - korbowy,</w:t>
      </w: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 xml:space="preserve">Torowisko  nawierzchniowe bez płyty wypełniającej, kotwiczone z posadzką za pomocą kołków rozporowych, ocynkowane – musi posiadać system </w:t>
      </w:r>
      <w:proofErr w:type="spellStart"/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antyprzechyłowy</w:t>
      </w:r>
      <w:proofErr w:type="spellEnd"/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Kolor RAL 7035</w:t>
      </w:r>
    </w:p>
    <w:p w:rsidR="00C1573A" w:rsidRPr="00C1573A" w:rsidRDefault="00C1573A" w:rsidP="00C157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Montaż w cenie</w:t>
      </w:r>
    </w:p>
    <w:p w:rsidR="00C1573A" w:rsidRPr="00C1573A" w:rsidRDefault="00C1573A" w:rsidP="00C1573A">
      <w:pPr>
        <w:widowControl w:val="0"/>
        <w:suppressAutoHyphens/>
        <w:spacing w:after="0" w:line="240" w:lineRule="auto"/>
        <w:ind w:left="720"/>
        <w:rPr>
          <w:rFonts w:ascii="Liberation Serif" w:eastAsia="Segoe UI" w:hAnsi="Liberation Serif" w:cs="Tahoma"/>
          <w:color w:val="000000"/>
          <w:sz w:val="21"/>
          <w:szCs w:val="21"/>
          <w:shd w:val="clear" w:color="auto" w:fill="FFFF00"/>
          <w:lang w:eastAsia="zh-CN" w:bidi="hi-IN"/>
        </w:rPr>
      </w:pP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C1573A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* wyliczenie ilości na podstawie rysunku, wysokość pomieszczenia 3,03m</w:t>
      </w:r>
    </w:p>
    <w:p w:rsid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1573A" w:rsidRDefault="00C1573A" w:rsidP="00C1573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1573A" w:rsidRDefault="00C1573A" w:rsidP="00C1573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1573A" w:rsidRDefault="00C1573A" w:rsidP="00C1573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1573A" w:rsidRPr="00546799" w:rsidRDefault="00C1573A" w:rsidP="00C1573A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C1573A" w:rsidRPr="009026B2" w:rsidRDefault="00C1573A" w:rsidP="00C15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C1573A" w:rsidRPr="009026B2" w:rsidRDefault="00C1573A" w:rsidP="00C157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C1573A" w:rsidRPr="00C1573A" w:rsidRDefault="00C1573A" w:rsidP="00C1573A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C1573A">
        <w:rPr>
          <w:rFonts w:ascii="Liberation Serif" w:eastAsia="Segoe UI" w:hAnsi="Liberation Serif" w:cs="Tahoma"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0" distR="0" simplePos="0" relativeHeight="251659264" behindDoc="0" locked="0" layoutInCell="0" allowOverlap="1" wp14:anchorId="15216B6D" wp14:editId="3E230273">
            <wp:simplePos x="0" y="0"/>
            <wp:positionH relativeFrom="column">
              <wp:posOffset>-63500</wp:posOffset>
            </wp:positionH>
            <wp:positionV relativeFrom="paragraph">
              <wp:posOffset>635635</wp:posOffset>
            </wp:positionV>
            <wp:extent cx="6120130" cy="48336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406" b="1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E1A"/>
    <w:multiLevelType w:val="multilevel"/>
    <w:tmpl w:val="A73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A1"/>
    <w:rsid w:val="005466A1"/>
    <w:rsid w:val="005D3772"/>
    <w:rsid w:val="00C0497A"/>
    <w:rsid w:val="00C1573A"/>
    <w:rsid w:val="00D24752"/>
    <w:rsid w:val="00E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DA33"/>
  <w15:chartTrackingRefBased/>
  <w15:docId w15:val="{5EB4B3BD-6672-4A7C-A675-E735597C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7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2022-10-18T10:27:00Z</cp:lastPrinted>
  <dcterms:created xsi:type="dcterms:W3CDTF">2022-10-17T11:22:00Z</dcterms:created>
  <dcterms:modified xsi:type="dcterms:W3CDTF">2022-10-18T10:27:00Z</dcterms:modified>
</cp:coreProperties>
</file>