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3154979D" w:rsid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Pr="002C4E0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D6D2F">
        <w:rPr>
          <w:rFonts w:ascii="Arial" w:eastAsia="Times New Roman" w:hAnsi="Arial" w:cs="Arial"/>
          <w:bCs/>
          <w:sz w:val="20"/>
          <w:szCs w:val="20"/>
          <w:lang w:eastAsia="pl-PL"/>
        </w:rPr>
        <w:t>65</w:t>
      </w:r>
      <w:r w:rsidR="004F2144" w:rsidRPr="002C4E0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46D6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876E1E">
        <w:rPr>
          <w:rFonts w:ascii="Arial" w:hAnsi="Arial" w:cs="Arial"/>
          <w:sz w:val="20"/>
          <w:szCs w:val="20"/>
        </w:rPr>
        <w:t xml:space="preserve"> </w:t>
      </w:r>
      <w:r w:rsidR="00876E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1DE7">
        <w:rPr>
          <w:rFonts w:ascii="Arial" w:hAnsi="Arial" w:cs="Arial"/>
          <w:sz w:val="20"/>
          <w:szCs w:val="20"/>
        </w:rPr>
        <w:t xml:space="preserve">          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Czersk, 202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6A0420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8D6D2F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</w:p>
    <w:p w14:paraId="5260B3B8" w14:textId="77777777" w:rsidR="00876E1E" w:rsidRDefault="00876E1E" w:rsidP="00876E1E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5CD56032" w14:textId="39E64C26" w:rsidR="004F2144" w:rsidRPr="00E31DE7" w:rsidRDefault="00876E1E" w:rsidP="00E31DE7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456F210A" w14:textId="77777777" w:rsidR="008D6D2F" w:rsidRDefault="008834A6" w:rsidP="006A04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8"/>
          <w:szCs w:val="8"/>
          <w:lang w:eastAsia="pl-PL"/>
        </w:rPr>
      </w:pPr>
      <w:r w:rsidRPr="002614EC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8A3D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30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114826869"/>
      <w:r w:rsidR="008D6D2F" w:rsidRPr="008D6D2F">
        <w:rPr>
          <w:rFonts w:ascii="Arial" w:hAnsi="Arial" w:cs="Arial"/>
          <w:b/>
          <w:bCs/>
          <w:sz w:val="20"/>
          <w:szCs w:val="20"/>
        </w:rPr>
        <w:t>Budowa ścieżki rowerowej z miejscowości Mokre do granicy gminy Czersk (trasa Czersk - Karsin).</w:t>
      </w:r>
      <w:bookmarkEnd w:id="0"/>
      <w:r w:rsidR="008D6D2F" w:rsidRPr="008D6D2F">
        <w:rPr>
          <w:rFonts w:ascii="Arial" w:hAnsi="Arial" w:cs="Arial"/>
          <w:b/>
          <w:bCs/>
          <w:sz w:val="20"/>
          <w:szCs w:val="20"/>
        </w:rPr>
        <w:t xml:space="preserve"> </w:t>
      </w:r>
      <w:r w:rsidR="008D6D2F" w:rsidRPr="008D6D2F">
        <w:rPr>
          <w:rFonts w:ascii="Arial" w:hAnsi="Arial" w:cs="Arial"/>
          <w:sz w:val="20"/>
          <w:szCs w:val="20"/>
        </w:rPr>
        <w:t>Zadanie jest dofinansowane ze środków Rządowego Programu Inwestycji Strategicznych.</w:t>
      </w:r>
      <w:r w:rsidR="008D6D2F" w:rsidRPr="008D6D2F">
        <w:rPr>
          <w:rFonts w:ascii="Arial" w:hAnsi="Arial" w:cs="Arial"/>
          <w:color w:val="000000"/>
          <w:sz w:val="8"/>
          <w:szCs w:val="8"/>
          <w:lang w:eastAsia="pl-PL"/>
        </w:rPr>
        <w:t xml:space="preserve"> </w:t>
      </w:r>
    </w:p>
    <w:p w14:paraId="043E9270" w14:textId="5E322981" w:rsidR="007D3EB9" w:rsidRDefault="008D6D2F" w:rsidP="006A0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D6D2F">
        <w:rPr>
          <w:rFonts w:ascii="Arial" w:hAnsi="Arial" w:cs="Arial"/>
          <w:sz w:val="20"/>
          <w:szCs w:val="20"/>
        </w:rPr>
        <w:t>Ogłoszenie nr 2023/BZP 00503214 z dnia 2023-11-22</w:t>
      </w:r>
    </w:p>
    <w:p w14:paraId="3FD889BE" w14:textId="77777777" w:rsidR="008D6D2F" w:rsidRPr="008D6D2F" w:rsidRDefault="008D6D2F" w:rsidP="006A0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BD9047" w14:textId="629D32C0" w:rsidR="00FF2791" w:rsidRPr="00FF2791" w:rsidRDefault="00FF2791" w:rsidP="006A04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2791">
        <w:rPr>
          <w:rFonts w:ascii="Arial" w:eastAsia="Times New Roman" w:hAnsi="Arial" w:cs="Arial"/>
          <w:b/>
          <w:sz w:val="20"/>
          <w:szCs w:val="20"/>
          <w:lang w:eastAsia="pl-PL"/>
        </w:rPr>
        <w:t>ZMIANA TREŚCI SPECYFIKACJI WARUNKÓW ZAMÓWIENIA</w:t>
      </w:r>
    </w:p>
    <w:p w14:paraId="7054CC35" w14:textId="77777777" w:rsidR="00FF2791" w:rsidRDefault="00FF2791" w:rsidP="00FF2791">
      <w:pPr>
        <w:autoSpaceDE w:val="0"/>
        <w:spacing w:after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0CCADE0" w14:textId="27C780E8" w:rsidR="00FF2791" w:rsidRDefault="00FF2791" w:rsidP="00FF2791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286 ustawy z dnia 11 września 2019 roku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U. 202</w:t>
      </w:r>
      <w:r w:rsidR="006A0420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6A0420">
        <w:rPr>
          <w:rFonts w:ascii="Arial" w:eastAsia="Times New Roman" w:hAnsi="Arial" w:cs="Arial"/>
          <w:sz w:val="20"/>
          <w:szCs w:val="20"/>
          <w:lang w:eastAsia="pl-PL"/>
        </w:rPr>
        <w:t xml:space="preserve">1605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zm.) Zamawiający wprowadza zmiany w treści specyfikacji warunków zamówienia oraz ogłoszenia o zamówieniu, tj.:</w:t>
      </w:r>
    </w:p>
    <w:p w14:paraId="47608397" w14:textId="77777777" w:rsidR="0072729B" w:rsidRDefault="0072729B" w:rsidP="00FF2791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0C1AA" w14:textId="7AF84C5D" w:rsidR="0072729B" w:rsidRPr="0072729B" w:rsidRDefault="0072729B" w:rsidP="00FF2791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72729B">
        <w:rPr>
          <w:rFonts w:ascii="Arial" w:eastAsia="Times New Roman" w:hAnsi="Arial" w:cs="Arial"/>
          <w:bCs/>
          <w:sz w:val="20"/>
          <w:szCs w:val="20"/>
          <w:lang w:eastAsia="pl-PL"/>
        </w:rPr>
        <w:t>Zmienia się pkt 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72729B">
        <w:rPr>
          <w:rFonts w:ascii="Arial" w:eastAsia="Times New Roman" w:hAnsi="Arial" w:cs="Arial"/>
          <w:bCs/>
          <w:sz w:val="20"/>
          <w:szCs w:val="20"/>
          <w:lang w:eastAsia="pl-PL"/>
        </w:rPr>
        <w:t>.1.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272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SWZ, który otrzymuje brzmienie:</w:t>
      </w:r>
    </w:p>
    <w:p w14:paraId="2E4FFFA8" w14:textId="77777777" w:rsidR="0072729B" w:rsidRPr="0072729B" w:rsidRDefault="0072729B" w:rsidP="0072729B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10.1.4.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272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14:paraId="4E0F9ABC" w14:textId="4C9612CE" w:rsidR="0072729B" w:rsidRP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10.1.4.1.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żąda od Wykonawcy wykazania się wykonaniem, nie wcześniej niż w okresie ostatnich 5 lat, a jeśli okres prowadzenia działalności jest krótszy – w tym okresie, </w:t>
      </w:r>
      <w:r w:rsidR="00FA1A31" w:rsidRPr="00FA1A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minimum 1 roboty w zakresie budowy lub przebudowy ścieżki rowerowej o nawierzchni żwirowo-gliniastej o wartości nie niższej niż 1.000.000 złotych oraz minimum 1 roboty w zakresie budowy lub przebudowy ścieżki rowerowej o nawierzchni bitumicznej o wartości nie niższej niż 1.000.000 złotych brutto. Roboty mogą być wykonane w ramach dwóch umów.</w:t>
      </w:r>
    </w:p>
    <w:p w14:paraId="455C020D" w14:textId="071571B9" w:rsidR="0072729B" w:rsidRPr="0072729B" w:rsidRDefault="0072729B" w:rsidP="0072729B">
      <w:pPr>
        <w:autoSpaceDE w:val="0"/>
        <w:spacing w:after="0"/>
        <w:ind w:left="1700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10.1.4.1.1.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uzna, że Wykonawca spełnia warunki udziału   w postępowaniu określone w pkt 10.1.4.1, jeżeli przedstawi wykaz wykonanych robót tj. </w:t>
      </w:r>
      <w:r w:rsidR="00FA1A31" w:rsidRPr="00FA1A3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minimum 1 roboty w zakresie budowy lub przebudowy ścieżki rowerowej o nawierzchni żwirowo-gliniastej o wartości nie niższej niż 1.000.000 złotych oraz minimum 1 roboty w zakresie budowy lub przebudowy ścieżki rowerowej o nawierzchni bitumicznej o wartości nie niższej niż 1.000.000 złotych brutto. Roboty mogą być wykonane w ramach dwóch umów.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 xml:space="preserve">, z podaniem ich rodzaju, wartości, daty, miejsca wykonania i podmiotów na rzecz, których roboty te zostały wykonane, według wzoru stanowiącego załącznik nr 3 do SWZ 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 </w:t>
      </w:r>
    </w:p>
    <w:p w14:paraId="75C77BFE" w14:textId="2F1F48D7" w:rsidR="0072729B" w:rsidRP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10.1.4.2.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  <w:t>Zamawiający żąda od Wykonawcy wskazania osoby, która będzie uczestniczyć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>wykonywaniu zamówienia, legitymującą się kwalifikacjami zawodowymi   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>doświadczeniem odpowiednim do funkcji, jaka zostanie jej powierzona. Wykonawca na funkcję wymienioną poniżej, wskaże osobę, którą skieruje do realizacji zamówienia i spełniającą następujące wymagania:</w:t>
      </w:r>
    </w:p>
    <w:p w14:paraId="00ECC639" w14:textId="77777777" w:rsidR="0072729B" w:rsidRP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10.1.4.3.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  <w:t>Wykonawca skieruje do realizacji zamówienia osobę, która będzie pełnić funkcję kierownika budowy branży drogowej, posiadającą uprawnienia budowlane do kierowania robotami budowlanymi w specjalności inżynieryjnej drogowej bez ograniczeń,</w:t>
      </w:r>
    </w:p>
    <w:p w14:paraId="167D316E" w14:textId="77777777" w:rsidR="0072729B" w:rsidRP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10.1.4.4.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skieruje do realizacji zamówienia osobę, która będzie pełnić funkcję kierownika robót branży mostowej, posiadającą uprawnienia budowlane do kierowania robotami budowlanymi w specjalności inżynieryjnej mostowej bez ograniczeń, </w:t>
      </w:r>
    </w:p>
    <w:p w14:paraId="5BDE0FB1" w14:textId="77777777" w:rsidR="0072729B" w:rsidRPr="0072729B" w:rsidRDefault="0072729B" w:rsidP="0072729B">
      <w:pPr>
        <w:autoSpaceDE w:val="0"/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w rozumieniu ustawy z dnia 7 lipca 1994 r. Prawo budowlane (t. j. - Dz. U. z 2023 r., poz. 682 ze zm.) oraz Rozporządzenie Ministra Inwestycji i Rozwoju z dn. 29.04.2019 r. w sprawie przygotowania zawodowego do wykonywania samodzielnych funkcji technicznych w budownictwie (Dz.U. z 2019 r. poz. 831)</w:t>
      </w:r>
    </w:p>
    <w:p w14:paraId="710CF09F" w14:textId="0965057D" w:rsid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>Dopuszcza się łączenie funkcji, o których mowa powyżej, przez jedną osobę pod warunkiem, że osoba ta będzie posiadała wymagane kwalifikacje.</w:t>
      </w:r>
    </w:p>
    <w:p w14:paraId="0146801C" w14:textId="77777777" w:rsidR="0072729B" w:rsidRP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5BCF7" w14:textId="1877FAE7" w:rsidR="0072729B" w:rsidRDefault="0072729B" w:rsidP="0072729B">
      <w:pPr>
        <w:autoSpaceDE w:val="0"/>
        <w:spacing w:after="0"/>
        <w:ind w:left="1134" w:hanging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729B">
        <w:rPr>
          <w:rFonts w:ascii="Arial" w:eastAsia="Times New Roman" w:hAnsi="Arial" w:cs="Arial"/>
          <w:sz w:val="20"/>
          <w:szCs w:val="20"/>
          <w:lang w:eastAsia="pl-PL"/>
        </w:rPr>
        <w:t>10.1.4.5.</w:t>
      </w:r>
      <w:r w:rsidRPr="0072729B">
        <w:rPr>
          <w:rFonts w:ascii="Arial" w:eastAsia="Times New Roman" w:hAnsi="Arial" w:cs="Arial"/>
          <w:sz w:val="20"/>
          <w:szCs w:val="20"/>
          <w:lang w:eastAsia="pl-PL"/>
        </w:rPr>
        <w:tab/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2023 r. poz. 282 ze zm.) oraz ustawy o zasadach uznawania kwalifikacji zawodowych nabytych w państwach członkowskich Unii Europejskiej (t. j.-Dz. U. z 2023 r. poz. 334).</w:t>
      </w:r>
    </w:p>
    <w:p w14:paraId="2013ADE5" w14:textId="77777777" w:rsidR="00FF2791" w:rsidRDefault="00FF2791" w:rsidP="00137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2F8DE" w14:textId="1CE3A20D" w:rsidR="00FF2791" w:rsidRPr="00855C41" w:rsidRDefault="00FF2791" w:rsidP="0072729B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>pkt 14.1. SWZ, który otrzymuje brzmienie:</w:t>
      </w:r>
    </w:p>
    <w:p w14:paraId="43122BD9" w14:textId="70D9B0FE" w:rsidR="00FF2791" w:rsidRDefault="00FF2791" w:rsidP="00FF2791">
      <w:pPr>
        <w:tabs>
          <w:tab w:val="left" w:pos="567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14.1.Wykonawca jest związany ofertą przez okres 30 dni od dnia upływu terminu składania ofert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(art. 307 ust. 1 ustawy Pzp). tj.: do dnia </w:t>
      </w:r>
      <w:r w:rsidR="008D6D2F">
        <w:rPr>
          <w:rFonts w:ascii="Arial" w:eastAsia="Times New Roman" w:hAnsi="Arial" w:cs="Arial"/>
          <w:b/>
          <w:sz w:val="20"/>
          <w:szCs w:val="20"/>
          <w:lang w:eastAsia="pl-PL"/>
        </w:rPr>
        <w:t>06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D6D2F">
        <w:rPr>
          <w:rFonts w:ascii="Arial" w:eastAsia="Times New Roman" w:hAnsi="Arial" w:cs="Arial"/>
          <w:b/>
          <w:sz w:val="20"/>
          <w:szCs w:val="20"/>
          <w:lang w:eastAsia="pl-PL"/>
        </w:rPr>
        <w:t>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8D6D2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14:paraId="2B28FD73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FE18B" w14:textId="216ED7EE" w:rsidR="00FF2791" w:rsidRPr="00855C41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>pkt 15.1. SWZ, który otrzymuje brzmienie:</w:t>
      </w:r>
    </w:p>
    <w:p w14:paraId="50CC773F" w14:textId="11FD1930" w:rsidR="00FF2791" w:rsidRPr="006A0420" w:rsidRDefault="00FF2791" w:rsidP="00FF2791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15.1 Ofertę wraz z wymaganymi dokumentami należy umieścić na platformazakupowa.pl pod adresem: </w:t>
      </w:r>
      <w:hyperlink r:id="rId8" w:history="1">
        <w:r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https://platformazakupowa.pl/pn/czersk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D6D2F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>08</w:t>
      </w:r>
      <w:r w:rsidR="000349B5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>.</w:t>
      </w:r>
      <w:r w:rsidR="006A0420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>1</w:t>
      </w:r>
      <w:r w:rsidR="008D6D2F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>2</w:t>
      </w:r>
      <w:r w:rsidR="000349B5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 xml:space="preserve">.2023 r. do godz. </w:t>
      </w:r>
      <w:r w:rsidR="008D6D2F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>09</w:t>
      </w:r>
      <w:r w:rsidR="000349B5" w:rsidRPr="008D4E3F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l-PL"/>
        </w:rPr>
        <w:t>:00.</w:t>
      </w:r>
    </w:p>
    <w:p w14:paraId="4F079F5A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91603" w14:textId="2E34649F" w:rsidR="00FF2791" w:rsidRPr="000349B5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>Zmienia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</w:t>
      </w: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 16.1. SWZ, który otrzymuje brzmienie:</w:t>
      </w:r>
    </w:p>
    <w:p w14:paraId="2A4E5485" w14:textId="15EDA9FF" w:rsidR="00FF2791" w:rsidRDefault="00FF2791" w:rsidP="00FF2791">
      <w:pPr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„16.1 Otwarcie ofert nastąpi za pośrednictwem platformazakupowa.pl w dniu </w:t>
      </w:r>
      <w:r w:rsidR="008D6D2F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08</w:t>
      </w:r>
      <w:r w:rsidR="000349B5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.</w:t>
      </w:r>
      <w:r w:rsidR="006A0420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1</w:t>
      </w:r>
      <w:r w:rsidR="008D6D2F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2</w:t>
      </w:r>
      <w:r w:rsidR="000349B5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 xml:space="preserve">.2023 r. do godz. </w:t>
      </w:r>
      <w:r w:rsidR="008D6D2F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09</w:t>
      </w:r>
      <w:r w:rsidR="000349B5" w:rsidRPr="008D4E3F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pl-PL"/>
        </w:rPr>
        <w:t>:05.</w:t>
      </w:r>
      <w:r w:rsidRPr="006A04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tj. zgodnie z art. 222 ust. 1 ustawy Pzp. </w:t>
      </w:r>
    </w:p>
    <w:p w14:paraId="1A0D4DA8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68E99F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Powyższe zmiany prowadzą do zmiany treści Ogłoszenia o zamówieniu. W związku z tym Zamawiający zamieszcza ogłoszenie o zmianie ogłoszenia w Biuletynie Zamówień Publicznych.</w:t>
      </w:r>
    </w:p>
    <w:p w14:paraId="52D72618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3C70" w14:textId="05191113" w:rsidR="00FF2791" w:rsidRPr="000349B5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składania ofert zostaje przedłużony do dnia </w:t>
      </w:r>
      <w:r w:rsidR="008D6D2F">
        <w:rPr>
          <w:rFonts w:ascii="Arial" w:eastAsia="Times New Roman" w:hAnsi="Arial" w:cs="Arial"/>
          <w:b/>
          <w:sz w:val="20"/>
          <w:szCs w:val="20"/>
          <w:lang w:eastAsia="pl-PL"/>
        </w:rPr>
        <w:t>8 grudnia</w:t>
      </w:r>
      <w:r w:rsidR="00071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do godz. </w:t>
      </w:r>
      <w:r w:rsidR="008D6D2F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:00.</w:t>
      </w:r>
    </w:p>
    <w:p w14:paraId="1C6466BD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C6102A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6FB3E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1115D" w14:textId="5C560B74" w:rsidR="00FF2791" w:rsidRDefault="00FF2791" w:rsidP="006C6D7E">
      <w:pPr>
        <w:autoSpaceDE w:val="0"/>
        <w:spacing w:after="0" w:line="240" w:lineRule="auto"/>
        <w:ind w:left="708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6198BFB3" w14:textId="77777777" w:rsidR="000718C5" w:rsidRDefault="000718C5" w:rsidP="008D6D2F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B39FA1" w14:textId="77777777" w:rsidR="0072729B" w:rsidRDefault="0072729B" w:rsidP="008D6D2F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70A16F" w14:textId="77777777" w:rsidR="0072729B" w:rsidRDefault="0072729B" w:rsidP="008D6D2F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093725" w14:textId="77777777" w:rsidR="0072729B" w:rsidRDefault="0072729B" w:rsidP="008D6D2F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0C969D" w14:textId="77777777" w:rsidR="00F8569C" w:rsidRDefault="00F8569C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2211E" w14:textId="77777777" w:rsidR="00FF2791" w:rsidRDefault="00FF2791" w:rsidP="00FF27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Załączniki:</w:t>
      </w:r>
    </w:p>
    <w:p w14:paraId="47261C2D" w14:textId="49A2D1A0" w:rsidR="00FF2791" w:rsidRDefault="00FF2791" w:rsidP="00FF2791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Ogłoszenie o zmianie ogłoszenia.</w:t>
      </w:r>
    </w:p>
    <w:p w14:paraId="1985D17D" w14:textId="77777777" w:rsidR="00855C41" w:rsidRDefault="00855C41" w:rsidP="00FF2791">
      <w:pPr>
        <w:jc w:val="both"/>
        <w:rPr>
          <w:rFonts w:ascii="Arial" w:hAnsi="Arial" w:cs="Arial"/>
          <w:sz w:val="20"/>
          <w:szCs w:val="20"/>
        </w:rPr>
      </w:pPr>
    </w:p>
    <w:p w14:paraId="70BE6F55" w14:textId="77777777" w:rsidR="00FF2791" w:rsidRDefault="00FF2791" w:rsidP="00FF279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Otrzymują: </w:t>
      </w:r>
    </w:p>
    <w:p w14:paraId="54C20A03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4AB39565" w14:textId="1E26CBB5" w:rsidR="00F8569C" w:rsidRPr="008D6D2F" w:rsidRDefault="00FF2791" w:rsidP="00F8569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05C578C7" w14:textId="77777777" w:rsidR="00F8569C" w:rsidRDefault="00F8569C" w:rsidP="00F8569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E7DD71" w14:textId="77777777" w:rsidR="0072729B" w:rsidRPr="006A0420" w:rsidRDefault="0072729B" w:rsidP="00F8569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BE4127" w14:textId="73BF292B" w:rsidR="00876E1E" w:rsidRPr="00E46D67" w:rsidRDefault="00F8569C" w:rsidP="006A0420">
      <w:pPr>
        <w:tabs>
          <w:tab w:val="left" w:pos="3431"/>
        </w:tabs>
        <w:rPr>
          <w:rFonts w:ascii="Arial" w:eastAsia="Times New Roman" w:hAnsi="Arial" w:cs="Arial"/>
          <w:sz w:val="20"/>
          <w:szCs w:val="20"/>
          <w:lang w:eastAsia="pl-PL"/>
        </w:rPr>
      </w:pPr>
      <w:r w:rsidRPr="00637B56">
        <w:rPr>
          <w:rFonts w:ascii="Arial" w:eastAsia="Times New Roman" w:hAnsi="Arial" w:cs="Arial"/>
          <w:sz w:val="24"/>
          <w:szCs w:val="24"/>
          <w:vertAlign w:val="superscript"/>
        </w:rPr>
        <w:t>sporządziła: Arleta Matusik</w:t>
      </w:r>
      <w:r w:rsidR="006A04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876E1E" w:rsidRPr="00E46D67" w:rsidSect="00E46D67"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93D2" w14:textId="77777777" w:rsidR="00FF09A8" w:rsidRDefault="00FF09A8">
      <w:r>
        <w:separator/>
      </w:r>
    </w:p>
  </w:endnote>
  <w:endnote w:type="continuationSeparator" w:id="0">
    <w:p w14:paraId="25DDDD98" w14:textId="77777777" w:rsidR="00FF09A8" w:rsidRDefault="00F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B02B" w14:textId="23BA4524" w:rsidR="00815FF0" w:rsidRDefault="00815FF0" w:rsidP="00E46D67">
    <w:pPr>
      <w:pStyle w:val="Stopka"/>
      <w:tabs>
        <w:tab w:val="clear" w:pos="4536"/>
        <w:tab w:val="clear" w:pos="9072"/>
        <w:tab w:val="left" w:pos="14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53A7" w14:textId="77777777" w:rsidR="000718C5" w:rsidRDefault="000718C5">
    <w:pPr>
      <w:pStyle w:val="Stopka"/>
    </w:pPr>
  </w:p>
  <w:p w14:paraId="17614F69" w14:textId="77777777" w:rsidR="006A0420" w:rsidRDefault="006A0420" w:rsidP="006A0420">
    <w:pPr>
      <w:pStyle w:val="Stopka"/>
    </w:pPr>
  </w:p>
  <w:p w14:paraId="0B301AFB" w14:textId="6F0394FD" w:rsidR="006A0420" w:rsidRDefault="006A0420" w:rsidP="006A0420">
    <w:pPr>
      <w:pStyle w:val="Stopka"/>
    </w:pPr>
    <w:r w:rsidRPr="00C470B8">
      <w:rPr>
        <w:noProof/>
      </w:rPr>
      <w:drawing>
        <wp:inline distT="0" distB="0" distL="0" distR="0" wp14:anchorId="33E9474E" wp14:editId="70685EA3">
          <wp:extent cx="5939790" cy="405765"/>
          <wp:effectExtent l="0" t="0" r="3810" b="0"/>
          <wp:docPr id="9124007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A68F7" w14:textId="2D3453CC" w:rsidR="000718C5" w:rsidRDefault="000718C5">
    <w:pPr>
      <w:pStyle w:val="Stopka"/>
    </w:pPr>
  </w:p>
  <w:p w14:paraId="43389673" w14:textId="77777777" w:rsidR="000718C5" w:rsidRDefault="00071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C8C0" w14:textId="77777777" w:rsidR="00FF09A8" w:rsidRDefault="00FF09A8">
      <w:r>
        <w:separator/>
      </w:r>
    </w:p>
  </w:footnote>
  <w:footnote w:type="continuationSeparator" w:id="0">
    <w:p w14:paraId="09D37FCD" w14:textId="77777777" w:rsidR="00FF09A8" w:rsidRDefault="00FF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1" w:type="dxa"/>
      <w:tblInd w:w="108" w:type="dxa"/>
      <w:tblLook w:val="04A0" w:firstRow="1" w:lastRow="0" w:firstColumn="1" w:lastColumn="0" w:noHBand="0" w:noVBand="1"/>
    </w:tblPr>
    <w:tblGrid>
      <w:gridCol w:w="9137"/>
      <w:gridCol w:w="222"/>
      <w:gridCol w:w="222"/>
    </w:tblGrid>
    <w:tr w:rsidR="00E46D67" w:rsidRPr="00D57D9A" w14:paraId="58A02E0F" w14:textId="77777777" w:rsidTr="006A0420">
      <w:trPr>
        <w:trHeight w:val="953"/>
      </w:trPr>
      <w:tc>
        <w:tcPr>
          <w:tcW w:w="9149" w:type="dxa"/>
          <w:shd w:val="clear" w:color="auto" w:fill="auto"/>
        </w:tcPr>
        <w:p w14:paraId="0A36A3C4" w14:textId="1903529C" w:rsidR="006A0420" w:rsidRDefault="006A0420" w:rsidP="006A0420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1" w:name="_Hlk125707712"/>
          <w:r w:rsidRPr="00C470B8">
            <w:rPr>
              <w:noProof/>
            </w:rPr>
            <w:drawing>
              <wp:inline distT="0" distB="0" distL="0" distR="0" wp14:anchorId="41197F54" wp14:editId="32C3B4FE">
                <wp:extent cx="1621790" cy="612140"/>
                <wp:effectExtent l="0" t="0" r="0" b="0"/>
                <wp:docPr id="234623050" name="Obraz 234623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6D355F68" w14:textId="5F764050" w:rsidR="006A0420" w:rsidRDefault="006A0420" w:rsidP="006A042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90FBD2" wp14:editId="78473983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1396799027" name="Łącznik prosty ze strzałk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8063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p w14:paraId="567A8919" w14:textId="1FA2E99A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  <w:tc>
        <w:tcPr>
          <w:tcW w:w="216" w:type="dxa"/>
          <w:shd w:val="clear" w:color="auto" w:fill="auto"/>
        </w:tcPr>
        <w:p w14:paraId="35EA7A52" w14:textId="758991AA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  <w:tc>
        <w:tcPr>
          <w:tcW w:w="216" w:type="dxa"/>
          <w:shd w:val="clear" w:color="auto" w:fill="auto"/>
        </w:tcPr>
        <w:p w14:paraId="7F636763" w14:textId="39A6290F"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23824BBC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</w:tr>
    <w:bookmarkEnd w:id="1"/>
  </w:tbl>
  <w:p w14:paraId="76DB046F" w14:textId="25C659EF" w:rsidR="003450F9" w:rsidRPr="00E46D67" w:rsidRDefault="003450F9" w:rsidP="006A0420">
    <w:pPr>
      <w:pStyle w:val="Nagwek"/>
      <w:tabs>
        <w:tab w:val="clear" w:pos="4536"/>
        <w:tab w:val="clear" w:pos="9072"/>
        <w:tab w:val="left" w:pos="10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88D"/>
    <w:multiLevelType w:val="multilevel"/>
    <w:tmpl w:val="9446A9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E558E"/>
    <w:multiLevelType w:val="multilevel"/>
    <w:tmpl w:val="B674FAF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5103"/>
    <w:multiLevelType w:val="multilevel"/>
    <w:tmpl w:val="67FC8968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DA62F3"/>
    <w:multiLevelType w:val="multilevel"/>
    <w:tmpl w:val="1C540E7E"/>
    <w:lvl w:ilvl="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D47A90"/>
    <w:multiLevelType w:val="multilevel"/>
    <w:tmpl w:val="9168BD78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B351C1"/>
    <w:multiLevelType w:val="multilevel"/>
    <w:tmpl w:val="FFE474CE"/>
    <w:lvl w:ilvl="0">
      <w:start w:val="10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6"/>
  </w:num>
  <w:num w:numId="2" w16cid:durableId="502550560">
    <w:abstractNumId w:val="3"/>
  </w:num>
  <w:num w:numId="3" w16cid:durableId="590117873">
    <w:abstractNumId w:val="7"/>
  </w:num>
  <w:num w:numId="4" w16cid:durableId="360135361">
    <w:abstractNumId w:val="1"/>
  </w:num>
  <w:num w:numId="5" w16cid:durableId="817915301">
    <w:abstractNumId w:val="13"/>
  </w:num>
  <w:num w:numId="6" w16cid:durableId="1846819306">
    <w:abstractNumId w:val="15"/>
  </w:num>
  <w:num w:numId="7" w16cid:durableId="147527255">
    <w:abstractNumId w:val="2"/>
  </w:num>
  <w:num w:numId="8" w16cid:durableId="1265723224">
    <w:abstractNumId w:val="10"/>
  </w:num>
  <w:num w:numId="9" w16cid:durableId="914363411">
    <w:abstractNumId w:val="5"/>
  </w:num>
  <w:num w:numId="10" w16cid:durableId="810174956">
    <w:abstractNumId w:val="11"/>
  </w:num>
  <w:num w:numId="11" w16cid:durableId="936906951">
    <w:abstractNumId w:val="0"/>
  </w:num>
  <w:num w:numId="12" w16cid:durableId="1188831484">
    <w:abstractNumId w:val="9"/>
  </w:num>
  <w:num w:numId="13" w16cid:durableId="473914928">
    <w:abstractNumId w:val="4"/>
  </w:num>
  <w:num w:numId="14" w16cid:durableId="1400250832">
    <w:abstractNumId w:val="5"/>
  </w:num>
  <w:num w:numId="15" w16cid:durableId="1372920579">
    <w:abstractNumId w:val="14"/>
  </w:num>
  <w:num w:numId="16" w16cid:durableId="1955474148">
    <w:abstractNumId w:val="8"/>
  </w:num>
  <w:num w:numId="17" w16cid:durableId="470751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31ED0"/>
    <w:rsid w:val="000322ED"/>
    <w:rsid w:val="000349B5"/>
    <w:rsid w:val="00045D9C"/>
    <w:rsid w:val="00046E57"/>
    <w:rsid w:val="00054DE8"/>
    <w:rsid w:val="00057B1E"/>
    <w:rsid w:val="00065D4D"/>
    <w:rsid w:val="000718C5"/>
    <w:rsid w:val="0007197E"/>
    <w:rsid w:val="00072358"/>
    <w:rsid w:val="00080DA4"/>
    <w:rsid w:val="00092BA8"/>
    <w:rsid w:val="00092BC8"/>
    <w:rsid w:val="0009550B"/>
    <w:rsid w:val="000A1389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059A1"/>
    <w:rsid w:val="001100DF"/>
    <w:rsid w:val="0011177C"/>
    <w:rsid w:val="00126526"/>
    <w:rsid w:val="00132387"/>
    <w:rsid w:val="00137696"/>
    <w:rsid w:val="00140407"/>
    <w:rsid w:val="00143465"/>
    <w:rsid w:val="00146EAB"/>
    <w:rsid w:val="001712AB"/>
    <w:rsid w:val="00175AA9"/>
    <w:rsid w:val="001865D9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14EE"/>
    <w:rsid w:val="00266E84"/>
    <w:rsid w:val="002841DF"/>
    <w:rsid w:val="0028741C"/>
    <w:rsid w:val="002B5DF2"/>
    <w:rsid w:val="002C12DB"/>
    <w:rsid w:val="002C4E06"/>
    <w:rsid w:val="002F7B60"/>
    <w:rsid w:val="003037CB"/>
    <w:rsid w:val="00307094"/>
    <w:rsid w:val="00311FDF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412E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07AD8"/>
    <w:rsid w:val="0052000F"/>
    <w:rsid w:val="00536220"/>
    <w:rsid w:val="0053696F"/>
    <w:rsid w:val="0056123B"/>
    <w:rsid w:val="005674FA"/>
    <w:rsid w:val="0057283D"/>
    <w:rsid w:val="00597EF3"/>
    <w:rsid w:val="005A1702"/>
    <w:rsid w:val="005C3365"/>
    <w:rsid w:val="005C3628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0420"/>
    <w:rsid w:val="006A7680"/>
    <w:rsid w:val="006C4D8F"/>
    <w:rsid w:val="006C6D7E"/>
    <w:rsid w:val="006F56A7"/>
    <w:rsid w:val="0070157D"/>
    <w:rsid w:val="00713C75"/>
    <w:rsid w:val="00713E57"/>
    <w:rsid w:val="00715D11"/>
    <w:rsid w:val="00716B35"/>
    <w:rsid w:val="0072729B"/>
    <w:rsid w:val="007300D6"/>
    <w:rsid w:val="007339D8"/>
    <w:rsid w:val="0074095F"/>
    <w:rsid w:val="0074655C"/>
    <w:rsid w:val="00750FE2"/>
    <w:rsid w:val="00751378"/>
    <w:rsid w:val="007537BB"/>
    <w:rsid w:val="00786AF3"/>
    <w:rsid w:val="007A5591"/>
    <w:rsid w:val="007B3212"/>
    <w:rsid w:val="007C1EE8"/>
    <w:rsid w:val="007D3EB9"/>
    <w:rsid w:val="007D4EB7"/>
    <w:rsid w:val="007D7512"/>
    <w:rsid w:val="007E358C"/>
    <w:rsid w:val="007F38ED"/>
    <w:rsid w:val="00802633"/>
    <w:rsid w:val="00806F15"/>
    <w:rsid w:val="00807B08"/>
    <w:rsid w:val="00814BDB"/>
    <w:rsid w:val="00815FF0"/>
    <w:rsid w:val="00817CD6"/>
    <w:rsid w:val="00831173"/>
    <w:rsid w:val="008318DB"/>
    <w:rsid w:val="00844D48"/>
    <w:rsid w:val="00855069"/>
    <w:rsid w:val="00855C41"/>
    <w:rsid w:val="00867D24"/>
    <w:rsid w:val="00870733"/>
    <w:rsid w:val="008740F4"/>
    <w:rsid w:val="00876E1E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D4E3F"/>
    <w:rsid w:val="008D6D2F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012C"/>
    <w:rsid w:val="00C15555"/>
    <w:rsid w:val="00C15F0F"/>
    <w:rsid w:val="00C314D1"/>
    <w:rsid w:val="00C37EE2"/>
    <w:rsid w:val="00C40594"/>
    <w:rsid w:val="00C42CB0"/>
    <w:rsid w:val="00C51C0C"/>
    <w:rsid w:val="00C621FE"/>
    <w:rsid w:val="00C63A80"/>
    <w:rsid w:val="00C841AC"/>
    <w:rsid w:val="00C96791"/>
    <w:rsid w:val="00C96A28"/>
    <w:rsid w:val="00C973DF"/>
    <w:rsid w:val="00CB34D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33FC"/>
    <w:rsid w:val="00DD7E43"/>
    <w:rsid w:val="00DE31E1"/>
    <w:rsid w:val="00DE5127"/>
    <w:rsid w:val="00DE71FA"/>
    <w:rsid w:val="00DF0FC7"/>
    <w:rsid w:val="00E12985"/>
    <w:rsid w:val="00E26721"/>
    <w:rsid w:val="00E31DE7"/>
    <w:rsid w:val="00E46D67"/>
    <w:rsid w:val="00E53801"/>
    <w:rsid w:val="00E5472C"/>
    <w:rsid w:val="00E74723"/>
    <w:rsid w:val="00E838A5"/>
    <w:rsid w:val="00E86179"/>
    <w:rsid w:val="00E871D4"/>
    <w:rsid w:val="00E87838"/>
    <w:rsid w:val="00E97C7D"/>
    <w:rsid w:val="00EB1574"/>
    <w:rsid w:val="00EB6344"/>
    <w:rsid w:val="00EC391F"/>
    <w:rsid w:val="00EC6B24"/>
    <w:rsid w:val="00ED1491"/>
    <w:rsid w:val="00EE6C31"/>
    <w:rsid w:val="00EF3F2A"/>
    <w:rsid w:val="00F14518"/>
    <w:rsid w:val="00F2104B"/>
    <w:rsid w:val="00F277C5"/>
    <w:rsid w:val="00F43030"/>
    <w:rsid w:val="00F51270"/>
    <w:rsid w:val="00F81906"/>
    <w:rsid w:val="00F8569C"/>
    <w:rsid w:val="00F9226E"/>
    <w:rsid w:val="00FA1A31"/>
    <w:rsid w:val="00FA3B8A"/>
    <w:rsid w:val="00FB2823"/>
    <w:rsid w:val="00FC0A58"/>
    <w:rsid w:val="00FC0BC1"/>
    <w:rsid w:val="00FD40F6"/>
    <w:rsid w:val="00FF09A8"/>
    <w:rsid w:val="00FF0CAC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styleId="Hipercze">
    <w:name w:val="Hyperlink"/>
    <w:basedOn w:val="Domylnaczcionkaakapitu"/>
    <w:rsid w:val="00FF2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7</cp:revision>
  <cp:lastPrinted>2022-11-02T12:59:00Z</cp:lastPrinted>
  <dcterms:created xsi:type="dcterms:W3CDTF">2023-11-28T18:13:00Z</dcterms:created>
  <dcterms:modified xsi:type="dcterms:W3CDTF">2023-11-29T11:06:00Z</dcterms:modified>
</cp:coreProperties>
</file>