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2CB34D" w14:textId="77777777" w:rsidR="002778B5" w:rsidRPr="002778B5" w:rsidRDefault="002778B5" w:rsidP="002778B5">
      <w:pPr>
        <w:jc w:val="center"/>
        <w:rPr>
          <w:rFonts w:cstheme="minorHAnsi"/>
          <w:b/>
          <w:sz w:val="24"/>
          <w:szCs w:val="24"/>
        </w:rPr>
      </w:pPr>
      <w:r w:rsidRPr="002778B5">
        <w:rPr>
          <w:rFonts w:cstheme="minorHAnsi"/>
          <w:b/>
          <w:sz w:val="24"/>
          <w:szCs w:val="24"/>
        </w:rPr>
        <w:t>Opis przedmiotu zamówienia</w:t>
      </w:r>
    </w:p>
    <w:p w14:paraId="67E77526" w14:textId="77777777" w:rsidR="002778B5" w:rsidRPr="002778B5" w:rsidRDefault="002778B5" w:rsidP="002778B5">
      <w:pPr>
        <w:jc w:val="center"/>
        <w:rPr>
          <w:rFonts w:cstheme="minorHAnsi"/>
          <w:sz w:val="24"/>
          <w:szCs w:val="24"/>
        </w:rPr>
      </w:pPr>
    </w:p>
    <w:p w14:paraId="35862D63" w14:textId="2838BFB9" w:rsidR="002778B5" w:rsidRPr="002778B5" w:rsidRDefault="002778B5" w:rsidP="002778B5">
      <w:pPr>
        <w:jc w:val="center"/>
        <w:rPr>
          <w:rFonts w:cstheme="minorHAnsi"/>
          <w:sz w:val="24"/>
          <w:szCs w:val="24"/>
        </w:rPr>
      </w:pPr>
      <w:r w:rsidRPr="002778B5">
        <w:rPr>
          <w:rFonts w:cstheme="minorHAnsi"/>
          <w:sz w:val="24"/>
          <w:szCs w:val="24"/>
        </w:rPr>
        <w:t>IZRK.271.</w:t>
      </w:r>
      <w:r w:rsidR="00610457">
        <w:rPr>
          <w:rFonts w:cstheme="minorHAnsi"/>
          <w:sz w:val="24"/>
          <w:szCs w:val="24"/>
        </w:rPr>
        <w:t>3</w:t>
      </w:r>
      <w:r w:rsidRPr="002778B5">
        <w:rPr>
          <w:rFonts w:cstheme="minorHAnsi"/>
          <w:sz w:val="24"/>
          <w:szCs w:val="24"/>
        </w:rPr>
        <w:t>.202</w:t>
      </w:r>
      <w:r w:rsidR="00610457">
        <w:rPr>
          <w:rFonts w:cstheme="minorHAnsi"/>
          <w:sz w:val="24"/>
          <w:szCs w:val="24"/>
        </w:rPr>
        <w:t>5</w:t>
      </w:r>
    </w:p>
    <w:p w14:paraId="77880F18" w14:textId="77777777" w:rsidR="002778B5" w:rsidRPr="002778B5" w:rsidRDefault="002778B5" w:rsidP="002778B5">
      <w:pPr>
        <w:jc w:val="center"/>
        <w:rPr>
          <w:rFonts w:cstheme="minorHAnsi"/>
          <w:sz w:val="24"/>
          <w:szCs w:val="24"/>
        </w:rPr>
      </w:pPr>
    </w:p>
    <w:p w14:paraId="39B80DA5" w14:textId="74EECF88" w:rsidR="00C6506B" w:rsidRDefault="00CE29E2" w:rsidP="00E74FED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Przedmiotem zamó</w:t>
      </w:r>
      <w:r w:rsidR="00AF537F">
        <w:rPr>
          <w:rFonts w:cstheme="minorHAnsi"/>
          <w:sz w:val="24"/>
          <w:szCs w:val="24"/>
        </w:rPr>
        <w:t>wienia w niniejszym postępowaniu</w:t>
      </w:r>
      <w:r>
        <w:rPr>
          <w:rFonts w:cstheme="minorHAnsi"/>
          <w:sz w:val="24"/>
          <w:szCs w:val="24"/>
        </w:rPr>
        <w:t xml:space="preserve"> </w:t>
      </w:r>
      <w:r w:rsidRPr="00CE29E2">
        <w:rPr>
          <w:rFonts w:cstheme="minorHAnsi"/>
          <w:sz w:val="24"/>
          <w:szCs w:val="24"/>
        </w:rPr>
        <w:t xml:space="preserve">jest </w:t>
      </w:r>
      <w:r w:rsidR="00E74FED">
        <w:rPr>
          <w:rFonts w:cstheme="minorHAnsi"/>
          <w:sz w:val="24"/>
          <w:szCs w:val="24"/>
        </w:rPr>
        <w:t xml:space="preserve">jednorazowa </w:t>
      </w:r>
      <w:r w:rsidR="00610457">
        <w:rPr>
          <w:rFonts w:cstheme="minorHAnsi"/>
          <w:sz w:val="24"/>
          <w:szCs w:val="24"/>
        </w:rPr>
        <w:t>dostawa</w:t>
      </w:r>
      <w:r w:rsidR="00610457" w:rsidRPr="00610457">
        <w:rPr>
          <w:rFonts w:cstheme="minorHAnsi"/>
          <w:sz w:val="24"/>
          <w:szCs w:val="24"/>
        </w:rPr>
        <w:t xml:space="preserve"> pojazdu specjalistycznego z drabiną hydrauliczną dla Ochotniczej Straży Pożarnej w Miedniewicach</w:t>
      </w:r>
      <w:r w:rsidR="00E74FED">
        <w:rPr>
          <w:rFonts w:cstheme="minorHAnsi"/>
          <w:sz w:val="24"/>
          <w:szCs w:val="24"/>
        </w:rPr>
        <w:t xml:space="preserve"> z </w:t>
      </w:r>
      <w:r w:rsidR="00610457">
        <w:rPr>
          <w:rFonts w:cstheme="minorHAnsi"/>
          <w:sz w:val="24"/>
          <w:szCs w:val="24"/>
        </w:rPr>
        <w:t xml:space="preserve">niezbędnym </w:t>
      </w:r>
      <w:r w:rsidR="00E74FED">
        <w:rPr>
          <w:rFonts w:cstheme="minorHAnsi"/>
          <w:sz w:val="24"/>
          <w:szCs w:val="24"/>
        </w:rPr>
        <w:t>osprzętem, wraz z kompletem dokumentacji służącej do prawidłowego zarejestrowania pojazdu.</w:t>
      </w:r>
    </w:p>
    <w:p w14:paraId="64F04B94" w14:textId="77777777" w:rsidR="00E74FED" w:rsidRDefault="00E74FED" w:rsidP="00E74FED">
      <w:pPr>
        <w:jc w:val="both"/>
        <w:rPr>
          <w:rFonts w:cstheme="minorHAnsi"/>
          <w:sz w:val="24"/>
          <w:szCs w:val="24"/>
        </w:rPr>
      </w:pPr>
      <w:r w:rsidRPr="00E74FED">
        <w:rPr>
          <w:rFonts w:cstheme="minorHAnsi"/>
          <w:sz w:val="24"/>
          <w:szCs w:val="24"/>
        </w:rPr>
        <w:t>Pojazd zabudowany i wyposażony</w:t>
      </w:r>
      <w:r>
        <w:rPr>
          <w:rFonts w:cstheme="minorHAnsi"/>
          <w:sz w:val="24"/>
          <w:szCs w:val="24"/>
        </w:rPr>
        <w:t xml:space="preserve"> zgodnie ze specyfikacją w postępowaniu musi spełniać wymagania:</w:t>
      </w:r>
    </w:p>
    <w:p w14:paraId="71906865" w14:textId="52704D73" w:rsidR="00E74FED" w:rsidRDefault="00E74FED" w:rsidP="00E74FED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E74FED">
        <w:rPr>
          <w:rFonts w:cstheme="minorHAnsi"/>
          <w:sz w:val="24"/>
          <w:szCs w:val="24"/>
        </w:rPr>
        <w:t>ustawy z dnia 20 czerwca 1997 r. „Prawo o ruchu drogowym”, wraz z prz</w:t>
      </w:r>
      <w:r>
        <w:rPr>
          <w:rFonts w:cstheme="minorHAnsi"/>
          <w:sz w:val="24"/>
          <w:szCs w:val="24"/>
        </w:rPr>
        <w:t>episami wykonawczymi do ustawy,</w:t>
      </w:r>
    </w:p>
    <w:p w14:paraId="4C01DFA7" w14:textId="77777777" w:rsidR="00E74FED" w:rsidRDefault="00E74FED" w:rsidP="00E74FED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E74FED">
        <w:rPr>
          <w:rFonts w:cstheme="minorHAnsi"/>
          <w:sz w:val="24"/>
          <w:szCs w:val="24"/>
        </w:rPr>
        <w:t xml:space="preserve">rozporządzenia Ministra Spraw Wewnętrznych i Administracji z dnia 20 czerwca 2007 r. w sprawie wykazu wyrobów służących zapewnieniu zasad bezpieczeństwa publicznego lub ochronie zdrowia i życia oraz mienia, a także zasad wydawania dopuszczenia tych wyrobów do użytkowania (Dz. U. z 2007 r., </w:t>
      </w:r>
      <w:r>
        <w:rPr>
          <w:rFonts w:cstheme="minorHAnsi"/>
          <w:sz w:val="24"/>
          <w:szCs w:val="24"/>
        </w:rPr>
        <w:t xml:space="preserve">Nr 143, poz. 1002, z </w:t>
      </w:r>
      <w:proofErr w:type="spellStart"/>
      <w:r>
        <w:rPr>
          <w:rFonts w:cstheme="minorHAnsi"/>
          <w:sz w:val="24"/>
          <w:szCs w:val="24"/>
        </w:rPr>
        <w:t>późn</w:t>
      </w:r>
      <w:proofErr w:type="spellEnd"/>
      <w:r>
        <w:rPr>
          <w:rFonts w:cstheme="minorHAnsi"/>
          <w:sz w:val="24"/>
          <w:szCs w:val="24"/>
        </w:rPr>
        <w:t xml:space="preserve">. </w:t>
      </w:r>
      <w:proofErr w:type="spellStart"/>
      <w:r>
        <w:rPr>
          <w:rFonts w:cstheme="minorHAnsi"/>
          <w:sz w:val="24"/>
          <w:szCs w:val="24"/>
        </w:rPr>
        <w:t>zm</w:t>
      </w:r>
      <w:proofErr w:type="spellEnd"/>
      <w:r>
        <w:rPr>
          <w:rFonts w:cstheme="minorHAnsi"/>
          <w:sz w:val="24"/>
          <w:szCs w:val="24"/>
        </w:rPr>
        <w:t>),</w:t>
      </w:r>
    </w:p>
    <w:p w14:paraId="7EEDF855" w14:textId="0E0C6969" w:rsidR="00E74FED" w:rsidRDefault="00E74FED" w:rsidP="00E74FED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E74FED">
        <w:rPr>
          <w:rFonts w:cstheme="minorHAnsi"/>
          <w:sz w:val="24"/>
          <w:szCs w:val="24"/>
        </w:rPr>
        <w:t>rozporządzenia ministrów: Spraw Wewnętrznych i Administracji, Obrony Narodowej, Finansów oraz Sprawiedliwości z dnia 29 marca 2019 r. w sprawie pojazdów specjalnych i używanych do celów specjalnych Policji, Agencji Bezpieczeństwa Wewnętrznego, Agencji Wywiadu, Służby Kontrwywiadu Wojskowego, Służby Wywiadu Wojskowego, Centralnego Biura Antykorupcyjnego, Straży Granicznej, Służby Ochrony Państwa, Krajowej Administracji Skarbowej, Służby Więziennej i straży pożarnej</w:t>
      </w:r>
      <w:r>
        <w:rPr>
          <w:rFonts w:cstheme="minorHAnsi"/>
          <w:sz w:val="24"/>
          <w:szCs w:val="24"/>
        </w:rPr>
        <w:t xml:space="preserve"> ,</w:t>
      </w:r>
    </w:p>
    <w:p w14:paraId="0A5CDFF3" w14:textId="77777777" w:rsidR="00E74FED" w:rsidRPr="00E74FED" w:rsidRDefault="00E74FED" w:rsidP="00E74FED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E74FED">
        <w:rPr>
          <w:rFonts w:cstheme="minorHAnsi"/>
          <w:sz w:val="24"/>
          <w:szCs w:val="24"/>
        </w:rPr>
        <w:t>norm: PN-EN 1846-</w:t>
      </w:r>
      <w:r>
        <w:rPr>
          <w:rFonts w:cstheme="minorHAnsi"/>
          <w:sz w:val="24"/>
          <w:szCs w:val="24"/>
        </w:rPr>
        <w:t>L-</w:t>
      </w:r>
      <w:r w:rsidRPr="00E74FED">
        <w:rPr>
          <w:rFonts w:cstheme="minorHAnsi"/>
          <w:sz w:val="24"/>
          <w:szCs w:val="24"/>
        </w:rPr>
        <w:t>1</w:t>
      </w:r>
      <w:r>
        <w:rPr>
          <w:rFonts w:cstheme="minorHAnsi"/>
          <w:sz w:val="24"/>
          <w:szCs w:val="24"/>
        </w:rPr>
        <w:t>-6-1000-0/0-1</w:t>
      </w:r>
      <w:r w:rsidR="00777F86">
        <w:rPr>
          <w:rFonts w:cstheme="minorHAnsi"/>
          <w:sz w:val="24"/>
          <w:szCs w:val="24"/>
        </w:rPr>
        <w:t xml:space="preserve"> (</w:t>
      </w:r>
      <w:r w:rsidRPr="00E74FED">
        <w:rPr>
          <w:rFonts w:cstheme="minorHAnsi"/>
          <w:sz w:val="24"/>
          <w:szCs w:val="24"/>
        </w:rPr>
        <w:t>lub równoważnych)</w:t>
      </w:r>
    </w:p>
    <w:p w14:paraId="2808258D" w14:textId="5275FDD5" w:rsidR="00E74FED" w:rsidRDefault="00E74FED" w:rsidP="00E74FED">
      <w:pPr>
        <w:jc w:val="both"/>
        <w:rPr>
          <w:rFonts w:cstheme="minorHAnsi"/>
          <w:sz w:val="24"/>
          <w:szCs w:val="24"/>
        </w:rPr>
      </w:pPr>
      <w:r w:rsidRPr="00E74FED">
        <w:rPr>
          <w:rFonts w:cstheme="minorHAnsi"/>
          <w:sz w:val="24"/>
          <w:szCs w:val="24"/>
        </w:rPr>
        <w:t>Pojazd musi posiadać ważne świadectwo dopuszczenia do użytkowania w ochronie przeciwpożarowej na terenie Polski wydane na podstawie rozporządzenia Ministra Spraw Wewnętrznych i Administracji z dnia 20 czerwca 2007 r. w sprawie wykazu wyrobów służących zapewnieniu bezpieczeństwa publicznego lub ochronie zdrowia i życia oraz mienia, a także zasad wydawania dopuszczenia tych wyrobów do użytkowania</w:t>
      </w:r>
      <w:r>
        <w:rPr>
          <w:rFonts w:cstheme="minorHAnsi"/>
          <w:sz w:val="24"/>
          <w:szCs w:val="24"/>
        </w:rPr>
        <w:t xml:space="preserve">. </w:t>
      </w:r>
    </w:p>
    <w:p w14:paraId="5613B458" w14:textId="77777777" w:rsidR="0035548D" w:rsidRDefault="0035548D" w:rsidP="00E74FED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Inne </w:t>
      </w:r>
      <w:r w:rsidRPr="001634DC">
        <w:rPr>
          <w:rFonts w:cstheme="minorHAnsi"/>
          <w:b/>
          <w:sz w:val="24"/>
          <w:szCs w:val="24"/>
        </w:rPr>
        <w:t xml:space="preserve">minimalne </w:t>
      </w:r>
      <w:r>
        <w:rPr>
          <w:rFonts w:cstheme="minorHAnsi"/>
          <w:sz w:val="24"/>
          <w:szCs w:val="24"/>
        </w:rPr>
        <w:t>wymagania dotyczące pojazdu: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12"/>
        <w:gridCol w:w="6251"/>
        <w:gridCol w:w="2425"/>
      </w:tblGrid>
      <w:tr w:rsidR="00610457" w:rsidRPr="005656B2" w14:paraId="633BCDCA" w14:textId="77777777" w:rsidTr="002115F7">
        <w:tc>
          <w:tcPr>
            <w:tcW w:w="643" w:type="dxa"/>
          </w:tcPr>
          <w:p w14:paraId="1C3D27E8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L.P</w:t>
            </w:r>
          </w:p>
        </w:tc>
        <w:tc>
          <w:tcPr>
            <w:tcW w:w="9700" w:type="dxa"/>
          </w:tcPr>
          <w:p w14:paraId="7130B5A3" w14:textId="77777777" w:rsidR="00610457" w:rsidRPr="005656B2" w:rsidRDefault="00610457" w:rsidP="002115F7">
            <w:pPr>
              <w:pStyle w:val="Bezodstpw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5656B2">
              <w:rPr>
                <w:rFonts w:ascii="Arial" w:hAnsi="Arial" w:cs="Arial"/>
                <w:b/>
                <w:color w:val="000000"/>
                <w:sz w:val="20"/>
                <w:szCs w:val="20"/>
              </w:rPr>
              <w:t>PODSTAWOWE WYMAGANIA, JAKIE POWINIEN SPEŁNIAĆ OFEROWANY POJAZD</w:t>
            </w:r>
          </w:p>
        </w:tc>
        <w:tc>
          <w:tcPr>
            <w:tcW w:w="3260" w:type="dxa"/>
          </w:tcPr>
          <w:p w14:paraId="74B51D8E" w14:textId="77777777" w:rsidR="00610457" w:rsidRPr="005656B2" w:rsidRDefault="00610457" w:rsidP="002115F7">
            <w:pPr>
              <w:pStyle w:val="Bezodstpw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5656B2">
              <w:rPr>
                <w:rFonts w:ascii="Arial" w:hAnsi="Arial" w:cs="Arial"/>
                <w:b/>
                <w:sz w:val="20"/>
                <w:szCs w:val="20"/>
              </w:rPr>
              <w:t>Parametry oferowanego samochodu</w:t>
            </w:r>
          </w:p>
        </w:tc>
      </w:tr>
      <w:tr w:rsidR="00610457" w:rsidRPr="005656B2" w14:paraId="1D95B30F" w14:textId="77777777" w:rsidTr="002115F7">
        <w:tc>
          <w:tcPr>
            <w:tcW w:w="643" w:type="dxa"/>
          </w:tcPr>
          <w:p w14:paraId="0852AC4E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9700" w:type="dxa"/>
          </w:tcPr>
          <w:p w14:paraId="66A8F1B8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Warunki ogólne:</w:t>
            </w:r>
          </w:p>
        </w:tc>
        <w:tc>
          <w:tcPr>
            <w:tcW w:w="3260" w:type="dxa"/>
          </w:tcPr>
          <w:p w14:paraId="7A4E0152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5799488C" w14:textId="77777777" w:rsidTr="002115F7">
        <w:tc>
          <w:tcPr>
            <w:tcW w:w="643" w:type="dxa"/>
          </w:tcPr>
          <w:p w14:paraId="1302FB20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1.1</w:t>
            </w:r>
          </w:p>
        </w:tc>
        <w:tc>
          <w:tcPr>
            <w:tcW w:w="9700" w:type="dxa"/>
          </w:tcPr>
          <w:p w14:paraId="7468C8B3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Pojazd zabudowany i wyposażony musi spełniać minimalne wymagania wg. przepisów:</w:t>
            </w:r>
          </w:p>
        </w:tc>
        <w:tc>
          <w:tcPr>
            <w:tcW w:w="3260" w:type="dxa"/>
          </w:tcPr>
          <w:p w14:paraId="72E85F34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7AB6C72F" w14:textId="77777777" w:rsidTr="002115F7">
        <w:tc>
          <w:tcPr>
            <w:tcW w:w="643" w:type="dxa"/>
          </w:tcPr>
          <w:p w14:paraId="2E810A09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700" w:type="dxa"/>
          </w:tcPr>
          <w:p w14:paraId="276AD9AE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 xml:space="preserve">- ustawy „Prawo o ruchu drogowym” (Dz. U. z 2023r., poz. 1047 z </w:t>
            </w:r>
            <w:proofErr w:type="spellStart"/>
            <w:r w:rsidRPr="005656B2">
              <w:rPr>
                <w:rFonts w:ascii="Arial" w:hAnsi="Arial" w:cs="Arial"/>
                <w:sz w:val="24"/>
                <w:szCs w:val="24"/>
              </w:rPr>
              <w:t>późn</w:t>
            </w:r>
            <w:proofErr w:type="spellEnd"/>
            <w:r w:rsidRPr="005656B2">
              <w:rPr>
                <w:rFonts w:ascii="Arial" w:hAnsi="Arial" w:cs="Arial"/>
                <w:sz w:val="24"/>
                <w:szCs w:val="24"/>
              </w:rPr>
              <w:t>. zm.), wraz z przepisami wykonawczymi do ustawy,</w:t>
            </w:r>
          </w:p>
        </w:tc>
        <w:tc>
          <w:tcPr>
            <w:tcW w:w="3260" w:type="dxa"/>
          </w:tcPr>
          <w:p w14:paraId="492DBCF4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1C2CCB4C" w14:textId="77777777" w:rsidTr="002115F7">
        <w:tc>
          <w:tcPr>
            <w:tcW w:w="643" w:type="dxa"/>
          </w:tcPr>
          <w:p w14:paraId="51046184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700" w:type="dxa"/>
          </w:tcPr>
          <w:p w14:paraId="301DE024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 xml:space="preserve">- rozporządzenia Ministra Spraw Wewnętrznych i Administracji z dnia 20 czerwca 2007 r. w sprawie wykazu </w:t>
            </w:r>
            <w:proofErr w:type="spellStart"/>
            <w:r w:rsidRPr="005656B2">
              <w:rPr>
                <w:rFonts w:ascii="Arial" w:hAnsi="Arial" w:cs="Arial"/>
                <w:sz w:val="24"/>
                <w:szCs w:val="24"/>
              </w:rPr>
              <w:t>wyrob</w:t>
            </w:r>
            <w:r w:rsidRPr="005656B2">
              <w:rPr>
                <w:rFonts w:ascii="Arial" w:hAnsi="Arial" w:cs="Arial"/>
                <w:sz w:val="24"/>
                <w:szCs w:val="24"/>
                <w:lang w:val="es-ES_tradnl"/>
              </w:rPr>
              <w:t>ó</w:t>
            </w:r>
            <w:proofErr w:type="spellEnd"/>
            <w:r w:rsidRPr="005656B2">
              <w:rPr>
                <w:rFonts w:ascii="Arial" w:hAnsi="Arial" w:cs="Arial"/>
                <w:sz w:val="24"/>
                <w:szCs w:val="24"/>
              </w:rPr>
              <w:t xml:space="preserve">w służących zapewnieniu bezpieczeństwa publicznego lub ochronie zdrowia i życia  oraz mienia, a także zasad wydawania dopuszczenia tych </w:t>
            </w:r>
            <w:proofErr w:type="spellStart"/>
            <w:r w:rsidRPr="005656B2">
              <w:rPr>
                <w:rFonts w:ascii="Arial" w:hAnsi="Arial" w:cs="Arial"/>
                <w:sz w:val="24"/>
                <w:szCs w:val="24"/>
              </w:rPr>
              <w:t>wyrob</w:t>
            </w:r>
            <w:r w:rsidRPr="005656B2">
              <w:rPr>
                <w:rFonts w:ascii="Arial" w:hAnsi="Arial" w:cs="Arial"/>
                <w:sz w:val="24"/>
                <w:szCs w:val="24"/>
                <w:lang w:val="es-ES_tradnl"/>
              </w:rPr>
              <w:t>ó</w:t>
            </w:r>
            <w:proofErr w:type="spellEnd"/>
            <w:r w:rsidRPr="005656B2">
              <w:rPr>
                <w:rFonts w:ascii="Arial" w:hAnsi="Arial" w:cs="Arial"/>
                <w:sz w:val="24"/>
                <w:szCs w:val="24"/>
              </w:rPr>
              <w:t xml:space="preserve">w do użytkowania  (Dz. U. Nr 143, poz. 1002, z </w:t>
            </w:r>
            <w:proofErr w:type="spellStart"/>
            <w:r w:rsidRPr="005656B2">
              <w:rPr>
                <w:rFonts w:ascii="Arial" w:hAnsi="Arial" w:cs="Arial"/>
                <w:sz w:val="24"/>
                <w:szCs w:val="24"/>
              </w:rPr>
              <w:t>późn</w:t>
            </w:r>
            <w:proofErr w:type="spellEnd"/>
            <w:r w:rsidRPr="005656B2">
              <w:rPr>
                <w:rFonts w:ascii="Arial" w:hAnsi="Arial" w:cs="Arial"/>
                <w:sz w:val="24"/>
                <w:szCs w:val="24"/>
              </w:rPr>
              <w:t>. zm.),</w:t>
            </w:r>
          </w:p>
        </w:tc>
        <w:tc>
          <w:tcPr>
            <w:tcW w:w="3260" w:type="dxa"/>
          </w:tcPr>
          <w:p w14:paraId="052CA118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4EB21CB8" w14:textId="77777777" w:rsidTr="002115F7">
        <w:tc>
          <w:tcPr>
            <w:tcW w:w="643" w:type="dxa"/>
          </w:tcPr>
          <w:p w14:paraId="7D7FD136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700" w:type="dxa"/>
          </w:tcPr>
          <w:p w14:paraId="2B8A0412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 xml:space="preserve">-  rozporządzenie </w:t>
            </w:r>
            <w:proofErr w:type="spellStart"/>
            <w:r w:rsidRPr="005656B2">
              <w:rPr>
                <w:rFonts w:ascii="Arial" w:hAnsi="Arial" w:cs="Arial"/>
                <w:sz w:val="24"/>
                <w:szCs w:val="24"/>
              </w:rPr>
              <w:t>ministr</w:t>
            </w:r>
            <w:r w:rsidRPr="005656B2">
              <w:rPr>
                <w:rFonts w:ascii="Arial" w:hAnsi="Arial" w:cs="Arial"/>
                <w:sz w:val="24"/>
                <w:szCs w:val="24"/>
                <w:lang w:val="es-ES_tradnl"/>
              </w:rPr>
              <w:t>ó</w:t>
            </w:r>
            <w:proofErr w:type="spellEnd"/>
            <w:r w:rsidRPr="005656B2">
              <w:rPr>
                <w:rFonts w:ascii="Arial" w:hAnsi="Arial" w:cs="Arial"/>
                <w:sz w:val="24"/>
                <w:szCs w:val="24"/>
              </w:rPr>
              <w:t>w: Spraw Wewnętrznych, Obrony Narodowej, Finansów oraz Sprawiedliwości w sprawie warunków technicznych pojazdów specjalnych i pojazdów używanych do celów specjalnych Policji, Agencji Bezpieczeństwa Wewnętrznego, Agencji Wywiadu, Służby Kontrwywiadu Wojskowego, Służby Wywiadu Wojskowego, Centralnego Biura Antykorupcyjnego, Straży Granicznej, kontroli skarbowej, Służby Celnej, Służby Więziennej i straży pożarnej (Dz. U. 2019 poz.594),</w:t>
            </w:r>
          </w:p>
        </w:tc>
        <w:tc>
          <w:tcPr>
            <w:tcW w:w="3260" w:type="dxa"/>
          </w:tcPr>
          <w:p w14:paraId="68CAFF54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62E8E21D" w14:textId="77777777" w:rsidTr="002115F7">
        <w:tc>
          <w:tcPr>
            <w:tcW w:w="643" w:type="dxa"/>
          </w:tcPr>
          <w:p w14:paraId="2204AB91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1.2</w:t>
            </w:r>
          </w:p>
        </w:tc>
        <w:tc>
          <w:tcPr>
            <w:tcW w:w="9700" w:type="dxa"/>
          </w:tcPr>
          <w:p w14:paraId="2836A2A8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Samochód specjalny pożarniczy z drabiną mechaniczną.</w:t>
            </w:r>
          </w:p>
        </w:tc>
        <w:tc>
          <w:tcPr>
            <w:tcW w:w="3260" w:type="dxa"/>
          </w:tcPr>
          <w:p w14:paraId="530ADDB9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515CED62" w14:textId="77777777" w:rsidTr="002115F7">
        <w:tc>
          <w:tcPr>
            <w:tcW w:w="643" w:type="dxa"/>
          </w:tcPr>
          <w:p w14:paraId="1B375F8F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1.3</w:t>
            </w:r>
          </w:p>
        </w:tc>
        <w:tc>
          <w:tcPr>
            <w:tcW w:w="9700" w:type="dxa"/>
          </w:tcPr>
          <w:p w14:paraId="3659AF71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Samochód musi posiadać w dniu złożenia oferty pozytywną opinię techniczną Centrum Naukowo-Badawczego Ochrony Przeciwpożarowej im. Józefa Tuliszkowskiego dla samochodów sprowadzanych z zagranicy, na podstawie §5 Rozporządzenia Ministra Spraw Wewnętrznych i Administracji z dnia 26 października 2020 roku „W sprawie wprowadzenia do użytkowania w jednostkach  ochrony przeciwpożarowej pojazdów pożarniczych używanych poza granicami kraju”.</w:t>
            </w:r>
          </w:p>
        </w:tc>
        <w:tc>
          <w:tcPr>
            <w:tcW w:w="3260" w:type="dxa"/>
          </w:tcPr>
          <w:p w14:paraId="29AC4843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45BDBD56" w14:textId="77777777" w:rsidTr="002115F7">
        <w:tc>
          <w:tcPr>
            <w:tcW w:w="643" w:type="dxa"/>
          </w:tcPr>
          <w:p w14:paraId="750BA788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1.4</w:t>
            </w:r>
          </w:p>
        </w:tc>
        <w:tc>
          <w:tcPr>
            <w:tcW w:w="9700" w:type="dxa"/>
          </w:tcPr>
          <w:p w14:paraId="5B2711ED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Samochód zarejestrowany w Polsce.</w:t>
            </w:r>
          </w:p>
        </w:tc>
        <w:tc>
          <w:tcPr>
            <w:tcW w:w="3260" w:type="dxa"/>
          </w:tcPr>
          <w:p w14:paraId="04E7A551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5D7BD442" w14:textId="77777777" w:rsidTr="002115F7">
        <w:tc>
          <w:tcPr>
            <w:tcW w:w="643" w:type="dxa"/>
          </w:tcPr>
          <w:p w14:paraId="1B156CD4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1.5</w:t>
            </w:r>
          </w:p>
        </w:tc>
        <w:tc>
          <w:tcPr>
            <w:tcW w:w="9700" w:type="dxa"/>
          </w:tcPr>
          <w:p w14:paraId="1FFCB9AA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Samochód musi posiadać aktualny przegląd producenta.</w:t>
            </w:r>
          </w:p>
        </w:tc>
        <w:tc>
          <w:tcPr>
            <w:tcW w:w="3260" w:type="dxa"/>
          </w:tcPr>
          <w:p w14:paraId="3D6B6E86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7834D334" w14:textId="77777777" w:rsidTr="002115F7">
        <w:tc>
          <w:tcPr>
            <w:tcW w:w="643" w:type="dxa"/>
          </w:tcPr>
          <w:p w14:paraId="728AD00D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9700" w:type="dxa"/>
          </w:tcPr>
          <w:p w14:paraId="525C6806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Dane techniczne:</w:t>
            </w:r>
          </w:p>
        </w:tc>
        <w:tc>
          <w:tcPr>
            <w:tcW w:w="3260" w:type="dxa"/>
          </w:tcPr>
          <w:p w14:paraId="3E0F9E33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168A53D5" w14:textId="77777777" w:rsidTr="002115F7">
        <w:tc>
          <w:tcPr>
            <w:tcW w:w="643" w:type="dxa"/>
          </w:tcPr>
          <w:p w14:paraId="1D977970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2.1</w:t>
            </w:r>
          </w:p>
        </w:tc>
        <w:tc>
          <w:tcPr>
            <w:tcW w:w="9700" w:type="dxa"/>
          </w:tcPr>
          <w:p w14:paraId="571A87CA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Moc silnika minimum 196</w:t>
            </w:r>
            <w:r w:rsidRPr="005656B2">
              <w:rPr>
                <w:rFonts w:ascii="Arial" w:hAnsi="Arial" w:cs="Arial"/>
                <w:sz w:val="24"/>
                <w:szCs w:val="24"/>
              </w:rPr>
              <w:t xml:space="preserve"> kw.</w:t>
            </w:r>
          </w:p>
        </w:tc>
        <w:tc>
          <w:tcPr>
            <w:tcW w:w="3260" w:type="dxa"/>
          </w:tcPr>
          <w:p w14:paraId="2FD842E0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1EA6E3FF" w14:textId="77777777" w:rsidTr="002115F7">
        <w:tc>
          <w:tcPr>
            <w:tcW w:w="643" w:type="dxa"/>
          </w:tcPr>
          <w:p w14:paraId="53BEDEA8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2.2</w:t>
            </w:r>
          </w:p>
        </w:tc>
        <w:tc>
          <w:tcPr>
            <w:tcW w:w="9700" w:type="dxa"/>
          </w:tcPr>
          <w:p w14:paraId="5C70A96C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Zawieszenie przód: resory piórowe.</w:t>
            </w:r>
          </w:p>
        </w:tc>
        <w:tc>
          <w:tcPr>
            <w:tcW w:w="3260" w:type="dxa"/>
          </w:tcPr>
          <w:p w14:paraId="69207EA1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256992EB" w14:textId="77777777" w:rsidTr="002115F7">
        <w:tc>
          <w:tcPr>
            <w:tcW w:w="643" w:type="dxa"/>
          </w:tcPr>
          <w:p w14:paraId="03856AA2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2.3</w:t>
            </w:r>
          </w:p>
        </w:tc>
        <w:tc>
          <w:tcPr>
            <w:tcW w:w="9700" w:type="dxa"/>
          </w:tcPr>
          <w:p w14:paraId="305876C9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Zawieszenie tył: resory piórowe.</w:t>
            </w:r>
          </w:p>
        </w:tc>
        <w:tc>
          <w:tcPr>
            <w:tcW w:w="3260" w:type="dxa"/>
          </w:tcPr>
          <w:p w14:paraId="4CD1BDC2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3D1FE105" w14:textId="77777777" w:rsidTr="002115F7">
        <w:tc>
          <w:tcPr>
            <w:tcW w:w="643" w:type="dxa"/>
          </w:tcPr>
          <w:p w14:paraId="5E361A3C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2.4</w:t>
            </w:r>
          </w:p>
        </w:tc>
        <w:tc>
          <w:tcPr>
            <w:tcW w:w="9700" w:type="dxa"/>
          </w:tcPr>
          <w:p w14:paraId="5C9959F8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Rok produkcji: 199</w:t>
            </w:r>
            <w:r>
              <w:rPr>
                <w:rFonts w:ascii="Arial" w:hAnsi="Arial" w:cs="Arial"/>
                <w:sz w:val="24"/>
                <w:szCs w:val="24"/>
              </w:rPr>
              <w:t>9</w:t>
            </w:r>
            <w:r w:rsidRPr="005656B2">
              <w:rPr>
                <w:rFonts w:ascii="Arial" w:hAnsi="Arial" w:cs="Arial"/>
                <w:sz w:val="24"/>
                <w:szCs w:val="24"/>
              </w:rPr>
              <w:t xml:space="preserve"> wzwyż.</w:t>
            </w:r>
          </w:p>
        </w:tc>
        <w:tc>
          <w:tcPr>
            <w:tcW w:w="3260" w:type="dxa"/>
          </w:tcPr>
          <w:p w14:paraId="021D67B3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766B4744" w14:textId="77777777" w:rsidTr="002115F7">
        <w:tc>
          <w:tcPr>
            <w:tcW w:w="643" w:type="dxa"/>
          </w:tcPr>
          <w:p w14:paraId="0B084FFE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2.5</w:t>
            </w:r>
          </w:p>
        </w:tc>
        <w:tc>
          <w:tcPr>
            <w:tcW w:w="9700" w:type="dxa"/>
          </w:tcPr>
          <w:p w14:paraId="58F17F37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 xml:space="preserve">Motogodziny: max. </w:t>
            </w:r>
            <w:r>
              <w:rPr>
                <w:rFonts w:ascii="Arial" w:hAnsi="Arial" w:cs="Arial"/>
                <w:sz w:val="24"/>
                <w:szCs w:val="24"/>
              </w:rPr>
              <w:t>1350</w:t>
            </w:r>
          </w:p>
        </w:tc>
        <w:tc>
          <w:tcPr>
            <w:tcW w:w="3260" w:type="dxa"/>
          </w:tcPr>
          <w:p w14:paraId="43AA46CF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0012DC58" w14:textId="77777777" w:rsidTr="002115F7">
        <w:tc>
          <w:tcPr>
            <w:tcW w:w="643" w:type="dxa"/>
          </w:tcPr>
          <w:p w14:paraId="0C99F444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2.6</w:t>
            </w:r>
          </w:p>
        </w:tc>
        <w:tc>
          <w:tcPr>
            <w:tcW w:w="9700" w:type="dxa"/>
          </w:tcPr>
          <w:p w14:paraId="093C9239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 xml:space="preserve">Skrzynia biegów: </w:t>
            </w:r>
            <w:r>
              <w:rPr>
                <w:rFonts w:ascii="Arial" w:hAnsi="Arial" w:cs="Arial"/>
                <w:sz w:val="24"/>
                <w:szCs w:val="24"/>
              </w:rPr>
              <w:t>manualna</w:t>
            </w:r>
          </w:p>
        </w:tc>
        <w:tc>
          <w:tcPr>
            <w:tcW w:w="3260" w:type="dxa"/>
          </w:tcPr>
          <w:p w14:paraId="73C24D0D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1B8181D8" w14:textId="77777777" w:rsidTr="002115F7">
        <w:tc>
          <w:tcPr>
            <w:tcW w:w="643" w:type="dxa"/>
          </w:tcPr>
          <w:p w14:paraId="6E9BCFBE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2.7</w:t>
            </w:r>
          </w:p>
        </w:tc>
        <w:tc>
          <w:tcPr>
            <w:tcW w:w="9700" w:type="dxa"/>
          </w:tcPr>
          <w:p w14:paraId="6A7D9991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 xml:space="preserve">Przebieg: max. </w:t>
            </w:r>
            <w:r>
              <w:rPr>
                <w:rFonts w:ascii="Arial" w:hAnsi="Arial" w:cs="Arial"/>
                <w:sz w:val="24"/>
                <w:szCs w:val="24"/>
              </w:rPr>
              <w:t>24</w:t>
            </w:r>
            <w:r w:rsidRPr="005656B2">
              <w:rPr>
                <w:rFonts w:ascii="Arial" w:hAnsi="Arial" w:cs="Arial"/>
                <w:sz w:val="24"/>
                <w:szCs w:val="24"/>
              </w:rPr>
              <w:t> 000 km</w:t>
            </w:r>
          </w:p>
        </w:tc>
        <w:tc>
          <w:tcPr>
            <w:tcW w:w="3260" w:type="dxa"/>
          </w:tcPr>
          <w:p w14:paraId="6F794CBB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327B2A3C" w14:textId="77777777" w:rsidTr="002115F7">
        <w:tc>
          <w:tcPr>
            <w:tcW w:w="643" w:type="dxa"/>
          </w:tcPr>
          <w:p w14:paraId="525F0220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9700" w:type="dxa"/>
          </w:tcPr>
          <w:p w14:paraId="21E16A7B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Wymiary i masy:</w:t>
            </w:r>
          </w:p>
        </w:tc>
        <w:tc>
          <w:tcPr>
            <w:tcW w:w="3260" w:type="dxa"/>
          </w:tcPr>
          <w:p w14:paraId="5FBEB6E4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32236193" w14:textId="77777777" w:rsidTr="002115F7">
        <w:tc>
          <w:tcPr>
            <w:tcW w:w="643" w:type="dxa"/>
          </w:tcPr>
          <w:p w14:paraId="3A101EBB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3.1</w:t>
            </w:r>
          </w:p>
        </w:tc>
        <w:tc>
          <w:tcPr>
            <w:tcW w:w="9700" w:type="dxa"/>
          </w:tcPr>
          <w:p w14:paraId="1777CB18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Max. wysokość całkowita: ≤ 32</w:t>
            </w:r>
            <w:r w:rsidRPr="005656B2">
              <w:rPr>
                <w:rFonts w:ascii="Arial" w:hAnsi="Arial" w:cs="Arial"/>
                <w:sz w:val="24"/>
                <w:szCs w:val="24"/>
              </w:rPr>
              <w:t>00mm.</w:t>
            </w:r>
          </w:p>
        </w:tc>
        <w:tc>
          <w:tcPr>
            <w:tcW w:w="3260" w:type="dxa"/>
          </w:tcPr>
          <w:p w14:paraId="69B7256B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71D5839F" w14:textId="77777777" w:rsidTr="002115F7">
        <w:tc>
          <w:tcPr>
            <w:tcW w:w="643" w:type="dxa"/>
          </w:tcPr>
          <w:p w14:paraId="126306DE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3.2</w:t>
            </w:r>
          </w:p>
        </w:tc>
        <w:tc>
          <w:tcPr>
            <w:tcW w:w="9700" w:type="dxa"/>
          </w:tcPr>
          <w:p w14:paraId="7C0B2A8B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 xml:space="preserve">Max. długość ≤ </w:t>
            </w:r>
            <w:r>
              <w:rPr>
                <w:rFonts w:ascii="Arial" w:hAnsi="Arial" w:cs="Arial"/>
                <w:sz w:val="24"/>
                <w:szCs w:val="24"/>
              </w:rPr>
              <w:t>10 0</w:t>
            </w:r>
            <w:r w:rsidRPr="005656B2">
              <w:rPr>
                <w:rFonts w:ascii="Arial" w:hAnsi="Arial" w:cs="Arial"/>
                <w:sz w:val="24"/>
                <w:szCs w:val="24"/>
              </w:rPr>
              <w:t>00mm.</w:t>
            </w:r>
          </w:p>
        </w:tc>
        <w:tc>
          <w:tcPr>
            <w:tcW w:w="3260" w:type="dxa"/>
          </w:tcPr>
          <w:p w14:paraId="536C03AA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0AECE1DB" w14:textId="77777777" w:rsidTr="002115F7">
        <w:tc>
          <w:tcPr>
            <w:tcW w:w="643" w:type="dxa"/>
          </w:tcPr>
          <w:p w14:paraId="27275610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3.3</w:t>
            </w:r>
          </w:p>
        </w:tc>
        <w:tc>
          <w:tcPr>
            <w:tcW w:w="9700" w:type="dxa"/>
          </w:tcPr>
          <w:p w14:paraId="2B1D5B7C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Max. szerokość ≤ 25</w:t>
            </w:r>
            <w:r>
              <w:rPr>
                <w:rFonts w:ascii="Arial" w:hAnsi="Arial" w:cs="Arial"/>
                <w:sz w:val="24"/>
                <w:szCs w:val="24"/>
              </w:rPr>
              <w:t>0</w:t>
            </w:r>
            <w:r w:rsidRPr="005656B2">
              <w:rPr>
                <w:rFonts w:ascii="Arial" w:hAnsi="Arial" w:cs="Arial"/>
                <w:sz w:val="24"/>
                <w:szCs w:val="24"/>
              </w:rPr>
              <w:t>0mm.</w:t>
            </w:r>
          </w:p>
        </w:tc>
        <w:tc>
          <w:tcPr>
            <w:tcW w:w="3260" w:type="dxa"/>
          </w:tcPr>
          <w:p w14:paraId="204B7C51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7698B71E" w14:textId="77777777" w:rsidTr="002115F7">
        <w:tc>
          <w:tcPr>
            <w:tcW w:w="643" w:type="dxa"/>
          </w:tcPr>
          <w:p w14:paraId="3CA14B67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3.4</w:t>
            </w:r>
          </w:p>
        </w:tc>
        <w:tc>
          <w:tcPr>
            <w:tcW w:w="9700" w:type="dxa"/>
          </w:tcPr>
          <w:p w14:paraId="12D674C7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Dopuszczalna masa całkowita nie może przekraczać 1</w:t>
            </w:r>
            <w:r>
              <w:rPr>
                <w:rFonts w:ascii="Arial" w:hAnsi="Arial" w:cs="Arial"/>
                <w:sz w:val="24"/>
                <w:szCs w:val="24"/>
              </w:rPr>
              <w:t>4 5</w:t>
            </w:r>
            <w:r w:rsidRPr="005656B2">
              <w:rPr>
                <w:rFonts w:ascii="Arial" w:hAnsi="Arial" w:cs="Arial"/>
                <w:sz w:val="24"/>
                <w:szCs w:val="24"/>
              </w:rPr>
              <w:t>00kg.</w:t>
            </w:r>
          </w:p>
        </w:tc>
        <w:tc>
          <w:tcPr>
            <w:tcW w:w="3260" w:type="dxa"/>
          </w:tcPr>
          <w:p w14:paraId="484ABF46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32B2CEAF" w14:textId="77777777" w:rsidTr="002115F7">
        <w:tc>
          <w:tcPr>
            <w:tcW w:w="643" w:type="dxa"/>
          </w:tcPr>
          <w:p w14:paraId="5BB6002B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9700" w:type="dxa"/>
          </w:tcPr>
          <w:p w14:paraId="70315EA4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Kolor:</w:t>
            </w:r>
          </w:p>
        </w:tc>
        <w:tc>
          <w:tcPr>
            <w:tcW w:w="3260" w:type="dxa"/>
          </w:tcPr>
          <w:p w14:paraId="31089E6F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0C431D0D" w14:textId="77777777" w:rsidTr="002115F7">
        <w:tc>
          <w:tcPr>
            <w:tcW w:w="643" w:type="dxa"/>
          </w:tcPr>
          <w:p w14:paraId="10AFD88F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4.1</w:t>
            </w:r>
          </w:p>
        </w:tc>
        <w:tc>
          <w:tcPr>
            <w:tcW w:w="9700" w:type="dxa"/>
          </w:tcPr>
          <w:p w14:paraId="45139647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Błotniki i zderzaki: białe.</w:t>
            </w:r>
          </w:p>
        </w:tc>
        <w:tc>
          <w:tcPr>
            <w:tcW w:w="3260" w:type="dxa"/>
          </w:tcPr>
          <w:p w14:paraId="1B7901B4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379F0D67" w14:textId="77777777" w:rsidTr="002115F7">
        <w:tc>
          <w:tcPr>
            <w:tcW w:w="643" w:type="dxa"/>
          </w:tcPr>
          <w:p w14:paraId="05BE3A37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lastRenderedPageBreak/>
              <w:t>4.2</w:t>
            </w:r>
          </w:p>
        </w:tc>
        <w:tc>
          <w:tcPr>
            <w:tcW w:w="9700" w:type="dxa"/>
          </w:tcPr>
          <w:p w14:paraId="6DCC1630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Kabina i zabudowa: czerwone RAL 3000.</w:t>
            </w:r>
          </w:p>
        </w:tc>
        <w:tc>
          <w:tcPr>
            <w:tcW w:w="3260" w:type="dxa"/>
          </w:tcPr>
          <w:p w14:paraId="497C10D8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619DF53B" w14:textId="77777777" w:rsidTr="002115F7">
        <w:tc>
          <w:tcPr>
            <w:tcW w:w="643" w:type="dxa"/>
          </w:tcPr>
          <w:p w14:paraId="6BD20793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9700" w:type="dxa"/>
          </w:tcPr>
          <w:p w14:paraId="73798677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Kabina:</w:t>
            </w:r>
          </w:p>
        </w:tc>
        <w:tc>
          <w:tcPr>
            <w:tcW w:w="3260" w:type="dxa"/>
          </w:tcPr>
          <w:p w14:paraId="18286B02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543CCAA2" w14:textId="77777777" w:rsidTr="002115F7">
        <w:tc>
          <w:tcPr>
            <w:tcW w:w="643" w:type="dxa"/>
          </w:tcPr>
          <w:p w14:paraId="03D5B98B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5.1</w:t>
            </w:r>
          </w:p>
        </w:tc>
        <w:tc>
          <w:tcPr>
            <w:tcW w:w="9700" w:type="dxa"/>
          </w:tcPr>
          <w:p w14:paraId="393BCC8F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Dwudrzwiowa, jednomodułowa.</w:t>
            </w:r>
          </w:p>
        </w:tc>
        <w:tc>
          <w:tcPr>
            <w:tcW w:w="3260" w:type="dxa"/>
          </w:tcPr>
          <w:p w14:paraId="4623533B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666BECB0" w14:textId="77777777" w:rsidTr="002115F7">
        <w:tc>
          <w:tcPr>
            <w:tcW w:w="643" w:type="dxa"/>
          </w:tcPr>
          <w:p w14:paraId="3B369EA4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5.2</w:t>
            </w:r>
          </w:p>
        </w:tc>
        <w:tc>
          <w:tcPr>
            <w:tcW w:w="9700" w:type="dxa"/>
          </w:tcPr>
          <w:p w14:paraId="3970C1BC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Fotele usytuowane przodem do kierunku jazdy w układzie 1+2</w:t>
            </w:r>
          </w:p>
        </w:tc>
        <w:tc>
          <w:tcPr>
            <w:tcW w:w="3260" w:type="dxa"/>
          </w:tcPr>
          <w:p w14:paraId="35C52011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17147965" w14:textId="77777777" w:rsidTr="002115F7">
        <w:tc>
          <w:tcPr>
            <w:tcW w:w="643" w:type="dxa"/>
          </w:tcPr>
          <w:p w14:paraId="556404D6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5.3</w:t>
            </w:r>
          </w:p>
        </w:tc>
        <w:tc>
          <w:tcPr>
            <w:tcW w:w="9700" w:type="dxa"/>
          </w:tcPr>
          <w:p w14:paraId="791A6AF8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Sygnalizacja otwarcia skrytek narzędziowych.</w:t>
            </w:r>
          </w:p>
        </w:tc>
        <w:tc>
          <w:tcPr>
            <w:tcW w:w="3260" w:type="dxa"/>
          </w:tcPr>
          <w:p w14:paraId="05869526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730C3402" w14:textId="77777777" w:rsidTr="002115F7">
        <w:tc>
          <w:tcPr>
            <w:tcW w:w="643" w:type="dxa"/>
          </w:tcPr>
          <w:p w14:paraId="0781E013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9700" w:type="dxa"/>
          </w:tcPr>
          <w:p w14:paraId="1C7DFE37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Drabina mechaniczna:</w:t>
            </w:r>
          </w:p>
        </w:tc>
        <w:tc>
          <w:tcPr>
            <w:tcW w:w="3260" w:type="dxa"/>
          </w:tcPr>
          <w:p w14:paraId="288E3822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286A6643" w14:textId="77777777" w:rsidTr="002115F7">
        <w:tc>
          <w:tcPr>
            <w:tcW w:w="643" w:type="dxa"/>
          </w:tcPr>
          <w:p w14:paraId="363431C1" w14:textId="77777777" w:rsidR="00610457" w:rsidRPr="00F7017C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F7017C">
              <w:rPr>
                <w:rFonts w:ascii="Arial" w:hAnsi="Arial" w:cs="Arial"/>
                <w:sz w:val="24"/>
                <w:szCs w:val="24"/>
              </w:rPr>
              <w:t>6.1</w:t>
            </w:r>
          </w:p>
        </w:tc>
        <w:tc>
          <w:tcPr>
            <w:tcW w:w="9700" w:type="dxa"/>
          </w:tcPr>
          <w:p w14:paraId="0B658ADD" w14:textId="77777777" w:rsidR="00610457" w:rsidRPr="00F7017C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F7017C">
              <w:rPr>
                <w:rFonts w:ascii="Arial" w:hAnsi="Arial" w:cs="Arial"/>
                <w:sz w:val="24"/>
                <w:szCs w:val="24"/>
              </w:rPr>
              <w:t>Zespół drabiny wyposażony w przegubowe (łamane) przęsło</w:t>
            </w:r>
          </w:p>
        </w:tc>
        <w:tc>
          <w:tcPr>
            <w:tcW w:w="3260" w:type="dxa"/>
          </w:tcPr>
          <w:p w14:paraId="518CFA47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2C279165" w14:textId="77777777" w:rsidTr="002115F7">
        <w:tc>
          <w:tcPr>
            <w:tcW w:w="643" w:type="dxa"/>
          </w:tcPr>
          <w:p w14:paraId="14E1E478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6.2</w:t>
            </w:r>
          </w:p>
        </w:tc>
        <w:tc>
          <w:tcPr>
            <w:tcW w:w="9700" w:type="dxa"/>
          </w:tcPr>
          <w:p w14:paraId="3906980D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Sterowanie ruchami drabiny ze stanowiska operatora i kosza.</w:t>
            </w:r>
          </w:p>
        </w:tc>
        <w:tc>
          <w:tcPr>
            <w:tcW w:w="3260" w:type="dxa"/>
          </w:tcPr>
          <w:p w14:paraId="4D03F700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1700A041" w14:textId="77777777" w:rsidTr="002115F7">
        <w:tc>
          <w:tcPr>
            <w:tcW w:w="643" w:type="dxa"/>
          </w:tcPr>
          <w:p w14:paraId="050193BB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6.4</w:t>
            </w:r>
          </w:p>
        </w:tc>
        <w:tc>
          <w:tcPr>
            <w:tcW w:w="9700" w:type="dxa"/>
          </w:tcPr>
          <w:p w14:paraId="288D1DB7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Drabina musi posiadać urządzenie łączności wewnętrznej między stanowiskami operatora i koszem ratowniczym.</w:t>
            </w:r>
          </w:p>
        </w:tc>
        <w:tc>
          <w:tcPr>
            <w:tcW w:w="3260" w:type="dxa"/>
          </w:tcPr>
          <w:p w14:paraId="48B9B279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7F927CEF" w14:textId="77777777" w:rsidTr="002115F7">
        <w:tc>
          <w:tcPr>
            <w:tcW w:w="643" w:type="dxa"/>
          </w:tcPr>
          <w:p w14:paraId="0E109E5B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6.5</w:t>
            </w:r>
          </w:p>
        </w:tc>
        <w:tc>
          <w:tcPr>
            <w:tcW w:w="9700" w:type="dxa"/>
          </w:tcPr>
          <w:p w14:paraId="2E97BA23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Minimalny udźwig kosza: 270 kg.</w:t>
            </w:r>
          </w:p>
        </w:tc>
        <w:tc>
          <w:tcPr>
            <w:tcW w:w="3260" w:type="dxa"/>
          </w:tcPr>
          <w:p w14:paraId="0DCCA995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3E68BCAF" w14:textId="77777777" w:rsidTr="002115F7">
        <w:tc>
          <w:tcPr>
            <w:tcW w:w="643" w:type="dxa"/>
          </w:tcPr>
          <w:p w14:paraId="31CFEBCA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9700" w:type="dxa"/>
          </w:tcPr>
          <w:p w14:paraId="10956DBE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Wymagania dodatkowe:</w:t>
            </w:r>
          </w:p>
        </w:tc>
        <w:tc>
          <w:tcPr>
            <w:tcW w:w="3260" w:type="dxa"/>
          </w:tcPr>
          <w:p w14:paraId="4F9FBED4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7AC289D4" w14:textId="77777777" w:rsidTr="002115F7">
        <w:tc>
          <w:tcPr>
            <w:tcW w:w="643" w:type="dxa"/>
          </w:tcPr>
          <w:p w14:paraId="531B4E1B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7.1</w:t>
            </w:r>
          </w:p>
        </w:tc>
        <w:tc>
          <w:tcPr>
            <w:tcW w:w="9700" w:type="dxa"/>
          </w:tcPr>
          <w:p w14:paraId="5990350D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Pojazd ma być wyposażony w sygnalizację dźwiękową włączonego biegu wstecznego.</w:t>
            </w:r>
          </w:p>
        </w:tc>
        <w:tc>
          <w:tcPr>
            <w:tcW w:w="3260" w:type="dxa"/>
          </w:tcPr>
          <w:p w14:paraId="0C502C5C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117BADDE" w14:textId="77777777" w:rsidTr="002115F7">
        <w:tc>
          <w:tcPr>
            <w:tcW w:w="643" w:type="dxa"/>
          </w:tcPr>
          <w:p w14:paraId="142E8400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7.2</w:t>
            </w:r>
          </w:p>
        </w:tc>
        <w:tc>
          <w:tcPr>
            <w:tcW w:w="9700" w:type="dxa"/>
          </w:tcPr>
          <w:p w14:paraId="578AC2C0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Dodatkowe dwie lampy sygnalizacyjne niebieskie z przodu pojazdu.</w:t>
            </w:r>
          </w:p>
        </w:tc>
        <w:tc>
          <w:tcPr>
            <w:tcW w:w="3260" w:type="dxa"/>
          </w:tcPr>
          <w:p w14:paraId="015E15EC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3B8DA9AF" w14:textId="77777777" w:rsidTr="002115F7">
        <w:tc>
          <w:tcPr>
            <w:tcW w:w="643" w:type="dxa"/>
          </w:tcPr>
          <w:p w14:paraId="50C9DACA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7.3</w:t>
            </w:r>
          </w:p>
        </w:tc>
        <w:tc>
          <w:tcPr>
            <w:tcW w:w="9700" w:type="dxa"/>
          </w:tcPr>
          <w:p w14:paraId="6ADB651D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Oświetlenie skrytek sprzętowych.</w:t>
            </w:r>
          </w:p>
        </w:tc>
        <w:tc>
          <w:tcPr>
            <w:tcW w:w="3260" w:type="dxa"/>
          </w:tcPr>
          <w:p w14:paraId="7DC2F714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469FB037" w14:textId="77777777" w:rsidTr="002115F7">
        <w:tc>
          <w:tcPr>
            <w:tcW w:w="643" w:type="dxa"/>
          </w:tcPr>
          <w:p w14:paraId="44B37C4F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7.5</w:t>
            </w:r>
          </w:p>
        </w:tc>
        <w:tc>
          <w:tcPr>
            <w:tcW w:w="9700" w:type="dxa"/>
          </w:tcPr>
          <w:p w14:paraId="34B4C575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Działko  wodne montowane w koszu.</w:t>
            </w:r>
          </w:p>
        </w:tc>
        <w:tc>
          <w:tcPr>
            <w:tcW w:w="3260" w:type="dxa"/>
          </w:tcPr>
          <w:p w14:paraId="1607DC6B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4D06A3D8" w14:textId="77777777" w:rsidTr="002115F7">
        <w:tc>
          <w:tcPr>
            <w:tcW w:w="643" w:type="dxa"/>
          </w:tcPr>
          <w:p w14:paraId="7738026C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7.6</w:t>
            </w:r>
          </w:p>
        </w:tc>
        <w:tc>
          <w:tcPr>
            <w:tcW w:w="9700" w:type="dxa"/>
          </w:tcPr>
          <w:p w14:paraId="3AC1DE46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Uchwyt na nosze do kosza.</w:t>
            </w:r>
          </w:p>
        </w:tc>
        <w:tc>
          <w:tcPr>
            <w:tcW w:w="3260" w:type="dxa"/>
          </w:tcPr>
          <w:p w14:paraId="3A78F2C8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6B5682FB" w14:textId="77777777" w:rsidTr="002115F7">
        <w:tc>
          <w:tcPr>
            <w:tcW w:w="643" w:type="dxa"/>
          </w:tcPr>
          <w:p w14:paraId="12C8705C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7.8</w:t>
            </w:r>
          </w:p>
        </w:tc>
        <w:tc>
          <w:tcPr>
            <w:tcW w:w="9700" w:type="dxa"/>
          </w:tcPr>
          <w:p w14:paraId="2E8B3990" w14:textId="653AE1FE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 xml:space="preserve">Sprzedający udzieli </w:t>
            </w:r>
            <w:r w:rsidR="0093432D">
              <w:rPr>
                <w:rFonts w:ascii="Arial" w:hAnsi="Arial" w:cs="Arial"/>
                <w:sz w:val="24"/>
                <w:szCs w:val="24"/>
              </w:rPr>
              <w:t>sześcio</w:t>
            </w:r>
            <w:r w:rsidRPr="005656B2">
              <w:rPr>
                <w:rFonts w:ascii="Arial" w:hAnsi="Arial" w:cs="Arial"/>
                <w:sz w:val="24"/>
                <w:szCs w:val="24"/>
              </w:rPr>
              <w:t>miesięcznej gwarancji rozruchowej.</w:t>
            </w:r>
          </w:p>
        </w:tc>
        <w:tc>
          <w:tcPr>
            <w:tcW w:w="3260" w:type="dxa"/>
          </w:tcPr>
          <w:p w14:paraId="2E2C0F5F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0457" w:rsidRPr="005656B2" w14:paraId="165F6E93" w14:textId="77777777" w:rsidTr="002115F7">
        <w:tc>
          <w:tcPr>
            <w:tcW w:w="643" w:type="dxa"/>
          </w:tcPr>
          <w:p w14:paraId="70EBBE5B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7.9</w:t>
            </w:r>
          </w:p>
        </w:tc>
        <w:tc>
          <w:tcPr>
            <w:tcW w:w="9700" w:type="dxa"/>
          </w:tcPr>
          <w:p w14:paraId="1EF2ADE9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  <w:r w:rsidRPr="005656B2">
              <w:rPr>
                <w:rFonts w:ascii="Arial" w:hAnsi="Arial" w:cs="Arial"/>
                <w:sz w:val="24"/>
                <w:szCs w:val="24"/>
              </w:rPr>
              <w:t>Serwis podwozia samochodu i zabudowy w Polsce.</w:t>
            </w:r>
          </w:p>
        </w:tc>
        <w:tc>
          <w:tcPr>
            <w:tcW w:w="3260" w:type="dxa"/>
          </w:tcPr>
          <w:p w14:paraId="5F067911" w14:textId="77777777" w:rsidR="00610457" w:rsidRPr="005656B2" w:rsidRDefault="00610457" w:rsidP="002115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12D3E72" w14:textId="77777777" w:rsidR="00DF05BB" w:rsidRDefault="00DF05BB" w:rsidP="00E74FED">
      <w:pPr>
        <w:jc w:val="both"/>
        <w:rPr>
          <w:rFonts w:cstheme="minorHAnsi"/>
          <w:sz w:val="24"/>
          <w:szCs w:val="24"/>
        </w:rPr>
      </w:pPr>
    </w:p>
    <w:sectPr w:rsidR="00DF05BB" w:rsidSect="009F29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B328D5" w14:textId="77777777" w:rsidR="00B64516" w:rsidRDefault="00B64516" w:rsidP="00B713E1">
      <w:pPr>
        <w:spacing w:after="0" w:line="240" w:lineRule="auto"/>
      </w:pPr>
      <w:r>
        <w:separator/>
      </w:r>
    </w:p>
  </w:endnote>
  <w:endnote w:type="continuationSeparator" w:id="0">
    <w:p w14:paraId="3CBAA427" w14:textId="77777777" w:rsidR="00B64516" w:rsidRDefault="00B64516" w:rsidP="00B713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99BD59" w14:textId="77777777" w:rsidR="00B64516" w:rsidRDefault="00B64516" w:rsidP="00B713E1">
      <w:pPr>
        <w:spacing w:after="0" w:line="240" w:lineRule="auto"/>
      </w:pPr>
      <w:r>
        <w:separator/>
      </w:r>
    </w:p>
  </w:footnote>
  <w:footnote w:type="continuationSeparator" w:id="0">
    <w:p w14:paraId="5C098942" w14:textId="77777777" w:rsidR="00B64516" w:rsidRDefault="00B64516" w:rsidP="00B713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D15616"/>
    <w:multiLevelType w:val="hybridMultilevel"/>
    <w:tmpl w:val="FE48CD1C"/>
    <w:lvl w:ilvl="0" w:tplc="079E7442">
      <w:start w:val="4"/>
      <w:numFmt w:val="bullet"/>
      <w:lvlText w:val="•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C56439"/>
    <w:multiLevelType w:val="hybridMultilevel"/>
    <w:tmpl w:val="F79226FE"/>
    <w:lvl w:ilvl="0" w:tplc="079E7442">
      <w:start w:val="4"/>
      <w:numFmt w:val="bullet"/>
      <w:lvlText w:val="•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C12B84"/>
    <w:multiLevelType w:val="hybridMultilevel"/>
    <w:tmpl w:val="622235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894893"/>
    <w:multiLevelType w:val="hybridMultilevel"/>
    <w:tmpl w:val="D9E60732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664B235A"/>
    <w:multiLevelType w:val="hybridMultilevel"/>
    <w:tmpl w:val="F6C6C056"/>
    <w:lvl w:ilvl="0" w:tplc="079E7442">
      <w:start w:val="4"/>
      <w:numFmt w:val="bullet"/>
      <w:lvlText w:val="•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8A3001B"/>
    <w:multiLevelType w:val="hybridMultilevel"/>
    <w:tmpl w:val="7E6C95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6510472">
    <w:abstractNumId w:val="5"/>
  </w:num>
  <w:num w:numId="2" w16cid:durableId="267857174">
    <w:abstractNumId w:val="0"/>
  </w:num>
  <w:num w:numId="3" w16cid:durableId="596063065">
    <w:abstractNumId w:val="4"/>
  </w:num>
  <w:num w:numId="4" w16cid:durableId="667943767">
    <w:abstractNumId w:val="1"/>
  </w:num>
  <w:num w:numId="5" w16cid:durableId="40373425">
    <w:abstractNumId w:val="2"/>
  </w:num>
  <w:num w:numId="6" w16cid:durableId="139003213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435D6"/>
    <w:rsid w:val="00031410"/>
    <w:rsid w:val="001534FB"/>
    <w:rsid w:val="001634DC"/>
    <w:rsid w:val="001B2F72"/>
    <w:rsid w:val="00267D03"/>
    <w:rsid w:val="002778B5"/>
    <w:rsid w:val="002D061F"/>
    <w:rsid w:val="0035548D"/>
    <w:rsid w:val="003B1704"/>
    <w:rsid w:val="004C53E2"/>
    <w:rsid w:val="00536B12"/>
    <w:rsid w:val="005463E3"/>
    <w:rsid w:val="005538C2"/>
    <w:rsid w:val="00610457"/>
    <w:rsid w:val="006520F6"/>
    <w:rsid w:val="00777F86"/>
    <w:rsid w:val="008166B3"/>
    <w:rsid w:val="008435D6"/>
    <w:rsid w:val="00907B18"/>
    <w:rsid w:val="00921F53"/>
    <w:rsid w:val="0093432D"/>
    <w:rsid w:val="009F2984"/>
    <w:rsid w:val="00A809D6"/>
    <w:rsid w:val="00AF537F"/>
    <w:rsid w:val="00B15953"/>
    <w:rsid w:val="00B64516"/>
    <w:rsid w:val="00B713E1"/>
    <w:rsid w:val="00C52260"/>
    <w:rsid w:val="00C6506B"/>
    <w:rsid w:val="00CE29E2"/>
    <w:rsid w:val="00DF05BB"/>
    <w:rsid w:val="00DF43B4"/>
    <w:rsid w:val="00E145CA"/>
    <w:rsid w:val="00E431A0"/>
    <w:rsid w:val="00E50957"/>
    <w:rsid w:val="00E62CC2"/>
    <w:rsid w:val="00E74F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B1826B"/>
  <w15:docId w15:val="{2009A608-5CC7-4D1B-B562-9D7D744C1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2778B5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CE29E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713E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713E1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713E1"/>
    <w:rPr>
      <w:vertAlign w:val="superscript"/>
    </w:rPr>
  </w:style>
  <w:style w:type="table" w:styleId="Tabela-Siatka">
    <w:name w:val="Table Grid"/>
    <w:basedOn w:val="Standardowy"/>
    <w:uiPriority w:val="59"/>
    <w:rsid w:val="006104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6104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047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704</Words>
  <Characters>4228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Konrad Gruza</dc:creator>
  <cp:lastModifiedBy>Konrad Gruza</cp:lastModifiedBy>
  <cp:revision>3</cp:revision>
  <dcterms:created xsi:type="dcterms:W3CDTF">2021-07-12T11:06:00Z</dcterms:created>
  <dcterms:modified xsi:type="dcterms:W3CDTF">2025-03-04T07:58:00Z</dcterms:modified>
</cp:coreProperties>
</file>