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789CB47F" w:rsidR="000C2501" w:rsidRDefault="00200A85" w:rsidP="00200A8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200A85">
        <w:rPr>
          <w:rFonts w:ascii="Calibri" w:hAnsi="Calibri" w:cs="Calibri"/>
          <w:b/>
          <w:szCs w:val="22"/>
        </w:rPr>
        <w:t>„</w:t>
      </w:r>
      <w:r w:rsidR="00CD312E" w:rsidRPr="00CD312E">
        <w:rPr>
          <w:rFonts w:ascii="Calibri" w:hAnsi="Calibri" w:cs="Calibri"/>
          <w:b/>
          <w:szCs w:val="22"/>
        </w:rPr>
        <w:t>Remont budynku znajdującego się w miejscowości Moczydlnica Klasztorna 23</w:t>
      </w:r>
      <w:bookmarkStart w:id="1" w:name="_GoBack"/>
      <w:bookmarkEnd w:id="1"/>
      <w:r w:rsidRPr="00200A85">
        <w:rPr>
          <w:rFonts w:ascii="Calibri" w:hAnsi="Calibri" w:cs="Calibri"/>
          <w:b/>
          <w:szCs w:val="22"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38727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38727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38727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38727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38727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38727F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8727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38727F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38727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38727F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9D171" w14:textId="77777777" w:rsidR="0038727F" w:rsidRDefault="0038727F">
      <w:r>
        <w:separator/>
      </w:r>
    </w:p>
  </w:endnote>
  <w:endnote w:type="continuationSeparator" w:id="0">
    <w:p w14:paraId="41983D39" w14:textId="77777777" w:rsidR="0038727F" w:rsidRDefault="003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F01BF" w14:textId="77777777" w:rsidR="0038727F" w:rsidRDefault="0038727F">
      <w:r>
        <w:separator/>
      </w:r>
    </w:p>
  </w:footnote>
  <w:footnote w:type="continuationSeparator" w:id="0">
    <w:p w14:paraId="59433242" w14:textId="77777777" w:rsidR="0038727F" w:rsidRDefault="0038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CD312E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32</cp:revision>
  <cp:lastPrinted>2015-03-20T13:51:00Z</cp:lastPrinted>
  <dcterms:created xsi:type="dcterms:W3CDTF">2021-05-12T01:59:00Z</dcterms:created>
  <dcterms:modified xsi:type="dcterms:W3CDTF">2023-02-20T11:59:00Z</dcterms:modified>
</cp:coreProperties>
</file>