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72" w:rsidRPr="00AF2F72" w:rsidRDefault="00AF2F72" w:rsidP="00AF2F72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AF2F72">
        <w:rPr>
          <w:rFonts w:ascii="Calibri" w:hAnsi="Calibri" w:cs="Calibri"/>
          <w:sz w:val="28"/>
          <w:szCs w:val="28"/>
        </w:rPr>
        <w:t>COZL/DZP/MBK/3412/PN-66/21</w:t>
      </w:r>
    </w:p>
    <w:p w:rsidR="00AF2F72" w:rsidRDefault="00AF2F72" w:rsidP="00AF2F72">
      <w:pPr>
        <w:spacing w:after="0"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AF2F72" w:rsidRDefault="00AF2F72" w:rsidP="00AF2F72">
      <w:pPr>
        <w:spacing w:after="0" w:line="36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Załącznik nr 2   Zestawienie wymagań jakościowych</w:t>
      </w:r>
    </w:p>
    <w:p w:rsidR="00AF2F72" w:rsidRPr="00507DF9" w:rsidRDefault="00AF2F72" w:rsidP="00AF2F72">
      <w:pPr>
        <w:spacing w:after="0"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AF2F72" w:rsidRPr="00AF2F72" w:rsidRDefault="00AF2F72" w:rsidP="00AF2F7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F2F72">
        <w:rPr>
          <w:rFonts w:ascii="Calibri" w:hAnsi="Calibri" w:cs="Calibri"/>
          <w:b/>
          <w:sz w:val="24"/>
          <w:szCs w:val="24"/>
        </w:rPr>
        <w:t>poz. 1</w:t>
      </w:r>
      <w:r w:rsidRPr="00AF2F72">
        <w:rPr>
          <w:rFonts w:ascii="Calibri" w:hAnsi="Calibri" w:cs="Calibri"/>
          <w:sz w:val="24"/>
          <w:szCs w:val="24"/>
        </w:rPr>
        <w:t xml:space="preserve">  aktywność izotopu 99mTc  w eluacie winna wynosić minimum 15 </w:t>
      </w:r>
      <w:proofErr w:type="spellStart"/>
      <w:r w:rsidRPr="00AF2F72">
        <w:rPr>
          <w:rFonts w:ascii="Calibri" w:hAnsi="Calibri" w:cs="Calibri"/>
          <w:sz w:val="24"/>
          <w:szCs w:val="24"/>
        </w:rPr>
        <w:t>GBq</w:t>
      </w:r>
      <w:proofErr w:type="spellEnd"/>
      <w:r w:rsidRPr="00AF2F72">
        <w:rPr>
          <w:rFonts w:ascii="Calibri" w:hAnsi="Calibri" w:cs="Calibri"/>
          <w:sz w:val="24"/>
          <w:szCs w:val="24"/>
        </w:rPr>
        <w:t xml:space="preserve">  w dniu kalibracji. Kalibracja na poniedziałek. Wydajność </w:t>
      </w:r>
      <w:proofErr w:type="spellStart"/>
      <w:r w:rsidRPr="00AF2F72">
        <w:rPr>
          <w:rFonts w:ascii="Calibri" w:hAnsi="Calibri" w:cs="Calibri"/>
          <w:sz w:val="24"/>
          <w:szCs w:val="24"/>
        </w:rPr>
        <w:t>elucji</w:t>
      </w:r>
      <w:proofErr w:type="spellEnd"/>
      <w:r w:rsidRPr="00AF2F72">
        <w:rPr>
          <w:rFonts w:ascii="Calibri" w:hAnsi="Calibri" w:cs="Calibri"/>
          <w:sz w:val="24"/>
          <w:szCs w:val="24"/>
        </w:rPr>
        <w:t xml:space="preserve"> powyżej 90 %. Do każdego generatora powinny być dołączone zestawy fiolek do </w:t>
      </w:r>
      <w:proofErr w:type="spellStart"/>
      <w:r w:rsidRPr="00AF2F72">
        <w:rPr>
          <w:rFonts w:ascii="Calibri" w:hAnsi="Calibri" w:cs="Calibri"/>
          <w:sz w:val="24"/>
          <w:szCs w:val="24"/>
        </w:rPr>
        <w:t>elucji</w:t>
      </w:r>
      <w:proofErr w:type="spellEnd"/>
      <w:r w:rsidRPr="00AF2F72">
        <w:rPr>
          <w:rFonts w:ascii="Calibri" w:hAnsi="Calibri" w:cs="Calibri"/>
          <w:sz w:val="24"/>
          <w:szCs w:val="24"/>
        </w:rPr>
        <w:t xml:space="preserve">. Możliwość uzyskania ściśle określonych objętości eluatu z dowolnym wyborem </w:t>
      </w:r>
      <w:proofErr w:type="spellStart"/>
      <w:r w:rsidRPr="00AF2F72">
        <w:rPr>
          <w:rFonts w:ascii="Calibri" w:hAnsi="Calibri" w:cs="Calibri"/>
          <w:sz w:val="24"/>
          <w:szCs w:val="24"/>
        </w:rPr>
        <w:t>eluowanej</w:t>
      </w:r>
      <w:proofErr w:type="spellEnd"/>
      <w:r w:rsidRPr="00AF2F72">
        <w:rPr>
          <w:rFonts w:ascii="Calibri" w:hAnsi="Calibri" w:cs="Calibri"/>
          <w:sz w:val="24"/>
          <w:szCs w:val="24"/>
        </w:rPr>
        <w:t xml:space="preserve"> objętości w proponowanym zakresie, zależnie od potrzeb. Ochrona radiologiczna podczas przechowywania i transportu.</w:t>
      </w:r>
    </w:p>
    <w:p w:rsidR="00AF2F72" w:rsidRPr="00AF2F72" w:rsidRDefault="00AF2F72" w:rsidP="00AF2F7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F2F72">
        <w:rPr>
          <w:rFonts w:ascii="Calibri" w:hAnsi="Calibri" w:cs="Calibri"/>
          <w:b/>
          <w:sz w:val="24"/>
          <w:szCs w:val="24"/>
        </w:rPr>
        <w:t>poz. 2</w:t>
      </w:r>
      <w:r w:rsidRPr="00AF2F72">
        <w:rPr>
          <w:rFonts w:ascii="Calibri" w:hAnsi="Calibri" w:cs="Calibri"/>
          <w:sz w:val="24"/>
          <w:szCs w:val="24"/>
        </w:rPr>
        <w:t xml:space="preserve"> roztwór do </w:t>
      </w:r>
      <w:proofErr w:type="spellStart"/>
      <w:r w:rsidRPr="00AF2F72">
        <w:rPr>
          <w:rFonts w:ascii="Calibri" w:hAnsi="Calibri" w:cs="Calibri"/>
          <w:sz w:val="24"/>
          <w:szCs w:val="24"/>
        </w:rPr>
        <w:t>wstrzykiwań</w:t>
      </w:r>
      <w:proofErr w:type="spellEnd"/>
      <w:r w:rsidRPr="00AF2F72">
        <w:rPr>
          <w:rFonts w:ascii="Calibri" w:hAnsi="Calibri" w:cs="Calibri"/>
          <w:sz w:val="24"/>
          <w:szCs w:val="24"/>
        </w:rPr>
        <w:t xml:space="preserve"> stosowany w leczeniu bólów kostnych w chorobach nowotworowych, aktywność izotopu 153Sm powinna wynosić 2,2 </w:t>
      </w:r>
      <w:proofErr w:type="spellStart"/>
      <w:r w:rsidRPr="00AF2F72">
        <w:rPr>
          <w:rFonts w:ascii="Calibri" w:hAnsi="Calibri" w:cs="Calibri"/>
          <w:sz w:val="24"/>
          <w:szCs w:val="24"/>
        </w:rPr>
        <w:t>GBq</w:t>
      </w:r>
      <w:proofErr w:type="spellEnd"/>
      <w:r w:rsidRPr="00AF2F72">
        <w:rPr>
          <w:rFonts w:ascii="Calibri" w:hAnsi="Calibri" w:cs="Calibri"/>
          <w:sz w:val="24"/>
          <w:szCs w:val="24"/>
        </w:rPr>
        <w:t xml:space="preserve"> na dzień kalibracji. Kalibracja na czwartek. </w:t>
      </w:r>
    </w:p>
    <w:p w:rsidR="00AF2F72" w:rsidRPr="00AF2F72" w:rsidRDefault="00AF2F72" w:rsidP="00AF2F7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F2F72">
        <w:rPr>
          <w:rFonts w:ascii="Calibri" w:hAnsi="Calibri" w:cs="Calibri"/>
          <w:b/>
          <w:sz w:val="24"/>
          <w:szCs w:val="24"/>
        </w:rPr>
        <w:t>poz. 3</w:t>
      </w:r>
      <w:r w:rsidRPr="00AF2F72">
        <w:rPr>
          <w:rFonts w:ascii="Calibri" w:hAnsi="Calibri" w:cs="Calibri"/>
          <w:sz w:val="24"/>
          <w:szCs w:val="24"/>
        </w:rPr>
        <w:t xml:space="preserve">  roztwór do </w:t>
      </w:r>
      <w:proofErr w:type="spellStart"/>
      <w:r w:rsidRPr="00AF2F72">
        <w:rPr>
          <w:rFonts w:ascii="Calibri" w:hAnsi="Calibri" w:cs="Calibri"/>
          <w:sz w:val="24"/>
          <w:szCs w:val="24"/>
        </w:rPr>
        <w:t>wstrzykiwań</w:t>
      </w:r>
      <w:proofErr w:type="spellEnd"/>
      <w:r w:rsidRPr="00AF2F72">
        <w:rPr>
          <w:rFonts w:ascii="Calibri" w:hAnsi="Calibri" w:cs="Calibri"/>
          <w:sz w:val="24"/>
          <w:szCs w:val="24"/>
        </w:rPr>
        <w:t xml:space="preserve"> stosowany w leczeniu bólów kostnych w chorobach nowotworowych, aktywność izotopu 89Sr powinna wynosić 150 </w:t>
      </w:r>
      <w:proofErr w:type="spellStart"/>
      <w:r w:rsidRPr="00AF2F72">
        <w:rPr>
          <w:rFonts w:ascii="Calibri" w:hAnsi="Calibri" w:cs="Calibri"/>
          <w:sz w:val="24"/>
          <w:szCs w:val="24"/>
        </w:rPr>
        <w:t>MBq</w:t>
      </w:r>
      <w:proofErr w:type="spellEnd"/>
      <w:r w:rsidRPr="00AF2F72">
        <w:rPr>
          <w:rFonts w:ascii="Calibri" w:hAnsi="Calibri" w:cs="Calibri"/>
          <w:sz w:val="24"/>
          <w:szCs w:val="24"/>
        </w:rPr>
        <w:t xml:space="preserve"> na dzień kalibracji. Kalibracja na poniedziałek. </w:t>
      </w:r>
    </w:p>
    <w:p w:rsidR="00AF2F72" w:rsidRPr="00AF2F72" w:rsidRDefault="00AF2F72" w:rsidP="00AF2F7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F2F72">
        <w:rPr>
          <w:rFonts w:ascii="Calibri" w:hAnsi="Calibri" w:cs="Calibri"/>
          <w:b/>
          <w:sz w:val="24"/>
          <w:szCs w:val="24"/>
        </w:rPr>
        <w:t>poz. 4</w:t>
      </w:r>
      <w:r w:rsidRPr="00AF2F72">
        <w:rPr>
          <w:rFonts w:ascii="Calibri" w:hAnsi="Calibri" w:cs="Calibri"/>
          <w:sz w:val="24"/>
          <w:szCs w:val="24"/>
        </w:rPr>
        <w:t xml:space="preserve">    roztwór do iniekcji dostawowych stosowany w </w:t>
      </w:r>
      <w:proofErr w:type="spellStart"/>
      <w:r w:rsidRPr="00AF2F72">
        <w:rPr>
          <w:rFonts w:ascii="Calibri" w:hAnsi="Calibri" w:cs="Calibri"/>
          <w:sz w:val="24"/>
          <w:szCs w:val="24"/>
        </w:rPr>
        <w:t>radiosynowiektomii</w:t>
      </w:r>
      <w:proofErr w:type="spellEnd"/>
      <w:r w:rsidRPr="00AF2F72">
        <w:rPr>
          <w:rFonts w:ascii="Calibri" w:hAnsi="Calibri" w:cs="Calibri"/>
          <w:sz w:val="24"/>
          <w:szCs w:val="24"/>
        </w:rPr>
        <w:t xml:space="preserve"> izotopowej, aktywność izotopu 90Y powinna wynosić 185 </w:t>
      </w:r>
      <w:proofErr w:type="spellStart"/>
      <w:r w:rsidRPr="00AF2F72">
        <w:rPr>
          <w:rFonts w:ascii="Calibri" w:hAnsi="Calibri" w:cs="Calibri"/>
          <w:sz w:val="24"/>
          <w:szCs w:val="24"/>
        </w:rPr>
        <w:t>Mbq</w:t>
      </w:r>
      <w:proofErr w:type="spellEnd"/>
      <w:r w:rsidRPr="00AF2F72">
        <w:rPr>
          <w:rFonts w:ascii="Calibri" w:hAnsi="Calibri" w:cs="Calibri"/>
          <w:sz w:val="24"/>
          <w:szCs w:val="24"/>
        </w:rPr>
        <w:t xml:space="preserve"> na dzień kalibracji. Kalibracja na sobotę.</w:t>
      </w:r>
    </w:p>
    <w:p w:rsidR="00AF2F72" w:rsidRPr="00AF2F72" w:rsidRDefault="00AF2F72" w:rsidP="00AF2F7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F2F72">
        <w:rPr>
          <w:rFonts w:ascii="Calibri" w:hAnsi="Calibri" w:cs="Calibri"/>
          <w:b/>
          <w:sz w:val="24"/>
          <w:szCs w:val="24"/>
        </w:rPr>
        <w:t>poz. 5</w:t>
      </w:r>
      <w:r w:rsidRPr="00AF2F72">
        <w:rPr>
          <w:rFonts w:ascii="Calibri" w:hAnsi="Calibri" w:cs="Calibri"/>
          <w:sz w:val="24"/>
          <w:szCs w:val="24"/>
        </w:rPr>
        <w:t xml:space="preserve">  roztwór do iniekcji dostawowych stosowany w </w:t>
      </w:r>
      <w:proofErr w:type="spellStart"/>
      <w:r w:rsidRPr="00AF2F72">
        <w:rPr>
          <w:rFonts w:ascii="Calibri" w:hAnsi="Calibri" w:cs="Calibri"/>
          <w:sz w:val="24"/>
          <w:szCs w:val="24"/>
        </w:rPr>
        <w:t>radiosynowiektomii</w:t>
      </w:r>
      <w:proofErr w:type="spellEnd"/>
      <w:r w:rsidRPr="00AF2F72">
        <w:rPr>
          <w:rFonts w:ascii="Calibri" w:hAnsi="Calibri" w:cs="Calibri"/>
          <w:sz w:val="24"/>
          <w:szCs w:val="24"/>
        </w:rPr>
        <w:t xml:space="preserve"> izotopowej, aktywność izotopu 169Er powinna wynosić 37 </w:t>
      </w:r>
      <w:proofErr w:type="spellStart"/>
      <w:r w:rsidRPr="00AF2F72">
        <w:rPr>
          <w:rFonts w:ascii="Calibri" w:hAnsi="Calibri" w:cs="Calibri"/>
          <w:sz w:val="24"/>
          <w:szCs w:val="24"/>
        </w:rPr>
        <w:t>MBq</w:t>
      </w:r>
      <w:proofErr w:type="spellEnd"/>
      <w:r w:rsidRPr="00AF2F72">
        <w:rPr>
          <w:rFonts w:ascii="Calibri" w:hAnsi="Calibri" w:cs="Calibri"/>
          <w:sz w:val="24"/>
          <w:szCs w:val="24"/>
        </w:rPr>
        <w:t xml:space="preserve"> na dzień kalibracji. Kalibracja na sobotę.</w:t>
      </w:r>
    </w:p>
    <w:p w:rsidR="00AF2F72" w:rsidRPr="00AF2F72" w:rsidRDefault="00AF2F72" w:rsidP="00AF2F7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F2F72">
        <w:rPr>
          <w:rFonts w:ascii="Calibri" w:hAnsi="Calibri" w:cs="Calibri"/>
          <w:b/>
          <w:sz w:val="24"/>
          <w:szCs w:val="24"/>
        </w:rPr>
        <w:t>poz. 6</w:t>
      </w:r>
      <w:r w:rsidRPr="00AF2F72">
        <w:rPr>
          <w:rFonts w:ascii="Calibri" w:hAnsi="Calibri" w:cs="Calibri"/>
          <w:sz w:val="24"/>
          <w:szCs w:val="24"/>
        </w:rPr>
        <w:t xml:space="preserve">  roztwór do iniekcji dostawowych stosowany w </w:t>
      </w:r>
      <w:proofErr w:type="spellStart"/>
      <w:r w:rsidRPr="00AF2F72">
        <w:rPr>
          <w:rFonts w:ascii="Calibri" w:hAnsi="Calibri" w:cs="Calibri"/>
          <w:sz w:val="24"/>
          <w:szCs w:val="24"/>
        </w:rPr>
        <w:t>radiosynowiektomii</w:t>
      </w:r>
      <w:proofErr w:type="spellEnd"/>
      <w:r w:rsidRPr="00AF2F72">
        <w:rPr>
          <w:rFonts w:ascii="Calibri" w:hAnsi="Calibri" w:cs="Calibri"/>
          <w:sz w:val="24"/>
          <w:szCs w:val="24"/>
        </w:rPr>
        <w:t xml:space="preserve"> izotopowej, aktywność izotopu 189Re powinna wynosić 74 </w:t>
      </w:r>
      <w:proofErr w:type="spellStart"/>
      <w:r w:rsidRPr="00AF2F72">
        <w:rPr>
          <w:rFonts w:ascii="Calibri" w:hAnsi="Calibri" w:cs="Calibri"/>
          <w:sz w:val="24"/>
          <w:szCs w:val="24"/>
        </w:rPr>
        <w:t>MBq</w:t>
      </w:r>
      <w:proofErr w:type="spellEnd"/>
      <w:r w:rsidRPr="00AF2F72">
        <w:rPr>
          <w:rFonts w:ascii="Calibri" w:hAnsi="Calibri" w:cs="Calibri"/>
          <w:sz w:val="24"/>
          <w:szCs w:val="24"/>
        </w:rPr>
        <w:t xml:space="preserve"> na dzień kalibracji. Kalibracja na sobotę.</w:t>
      </w:r>
    </w:p>
    <w:p w:rsidR="00AF2F72" w:rsidRPr="00AF2F72" w:rsidRDefault="00AF2F72" w:rsidP="00AF2F7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F2F72">
        <w:rPr>
          <w:rFonts w:ascii="Calibri" w:hAnsi="Calibri" w:cs="Calibri"/>
          <w:b/>
          <w:sz w:val="24"/>
          <w:szCs w:val="24"/>
        </w:rPr>
        <w:t>poz. 7</w:t>
      </w:r>
      <w:r w:rsidRPr="00AF2F72">
        <w:rPr>
          <w:rFonts w:ascii="Calibri" w:hAnsi="Calibri" w:cs="Calibri"/>
          <w:sz w:val="24"/>
          <w:szCs w:val="24"/>
        </w:rPr>
        <w:t xml:space="preserve">    roztwór do </w:t>
      </w:r>
      <w:proofErr w:type="spellStart"/>
      <w:r w:rsidRPr="00AF2F72">
        <w:rPr>
          <w:rFonts w:ascii="Calibri" w:hAnsi="Calibri" w:cs="Calibri"/>
          <w:sz w:val="24"/>
          <w:szCs w:val="24"/>
        </w:rPr>
        <w:t>wstrzykiwań</w:t>
      </w:r>
      <w:proofErr w:type="spellEnd"/>
      <w:r w:rsidRPr="00AF2F72">
        <w:rPr>
          <w:rFonts w:ascii="Calibri" w:hAnsi="Calibri" w:cs="Calibri"/>
          <w:sz w:val="24"/>
          <w:szCs w:val="24"/>
        </w:rPr>
        <w:t xml:space="preserve"> stosowany do diagnostyki guzów chromochłonnych umiejscowionych w nadnerczach oraz diagnostyki </w:t>
      </w:r>
      <w:proofErr w:type="spellStart"/>
      <w:r w:rsidRPr="00AF2F72">
        <w:rPr>
          <w:rFonts w:ascii="Calibri" w:hAnsi="Calibri" w:cs="Calibri"/>
          <w:sz w:val="24"/>
          <w:szCs w:val="24"/>
        </w:rPr>
        <w:t>neuroblastoma</w:t>
      </w:r>
      <w:proofErr w:type="spellEnd"/>
      <w:r w:rsidRPr="00AF2F72">
        <w:rPr>
          <w:rFonts w:ascii="Calibri" w:hAnsi="Calibri" w:cs="Calibri"/>
          <w:sz w:val="24"/>
          <w:szCs w:val="24"/>
        </w:rPr>
        <w:t xml:space="preserve">, aktywność izotopu 131I w dniu kalibracji powinna wynosić 37 </w:t>
      </w:r>
      <w:proofErr w:type="spellStart"/>
      <w:r w:rsidRPr="00AF2F72">
        <w:rPr>
          <w:rFonts w:ascii="Calibri" w:hAnsi="Calibri" w:cs="Calibri"/>
          <w:sz w:val="24"/>
          <w:szCs w:val="24"/>
        </w:rPr>
        <w:t>MBq</w:t>
      </w:r>
      <w:proofErr w:type="spellEnd"/>
      <w:r w:rsidRPr="00AF2F72">
        <w:rPr>
          <w:rFonts w:ascii="Calibri" w:hAnsi="Calibri" w:cs="Calibri"/>
          <w:sz w:val="24"/>
          <w:szCs w:val="24"/>
        </w:rPr>
        <w:t>. Kalibracja na poniedziałek.</w:t>
      </w:r>
    </w:p>
    <w:p w:rsidR="00AF2F72" w:rsidRPr="00AF2F72" w:rsidRDefault="00AF2F72" w:rsidP="00AF2F7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F2F72">
        <w:rPr>
          <w:rFonts w:ascii="Calibri" w:hAnsi="Calibri" w:cs="Calibri"/>
          <w:b/>
          <w:sz w:val="24"/>
          <w:szCs w:val="24"/>
        </w:rPr>
        <w:t>poz. 8</w:t>
      </w:r>
      <w:r w:rsidRPr="00AF2F72">
        <w:rPr>
          <w:rFonts w:ascii="Calibri" w:hAnsi="Calibri" w:cs="Calibri"/>
          <w:sz w:val="24"/>
          <w:szCs w:val="24"/>
        </w:rPr>
        <w:t xml:space="preserve">   zestaw do znakowania technetem stosowany w obrazowaniu układu kostnego. Termin przydatności do użycia nie krótszy niż 6 miesięcy,</w:t>
      </w:r>
    </w:p>
    <w:p w:rsidR="00AF2F72" w:rsidRPr="00AF2F72" w:rsidRDefault="00AF2F72" w:rsidP="00AF2F7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F2F72">
        <w:rPr>
          <w:rFonts w:ascii="Calibri" w:hAnsi="Calibri" w:cs="Calibri"/>
          <w:b/>
          <w:sz w:val="24"/>
          <w:szCs w:val="24"/>
        </w:rPr>
        <w:t>poz. 9</w:t>
      </w:r>
      <w:r w:rsidRPr="00AF2F72">
        <w:rPr>
          <w:rFonts w:ascii="Calibri" w:hAnsi="Calibri" w:cs="Calibri"/>
          <w:sz w:val="24"/>
          <w:szCs w:val="24"/>
        </w:rPr>
        <w:t xml:space="preserve">   zestaw do znakowania technetem stosowany w lokalizowaniu węzła wartowniczego w układzie limfatycznym. Termin przydatności do użycia nie krótszy niż 4 miesiące,</w:t>
      </w:r>
    </w:p>
    <w:p w:rsidR="00AF2F72" w:rsidRPr="00AF2F72" w:rsidRDefault="00AF2F72" w:rsidP="00AF2F7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F2F72">
        <w:rPr>
          <w:rFonts w:ascii="Calibri" w:hAnsi="Calibri" w:cs="Calibri"/>
          <w:b/>
          <w:sz w:val="24"/>
          <w:szCs w:val="24"/>
        </w:rPr>
        <w:t>poz. 10</w:t>
      </w:r>
      <w:r w:rsidRPr="00AF2F72">
        <w:rPr>
          <w:rFonts w:ascii="Calibri" w:hAnsi="Calibri" w:cs="Calibri"/>
          <w:sz w:val="24"/>
          <w:szCs w:val="24"/>
        </w:rPr>
        <w:t xml:space="preserve">  zestaw do znakowania technetem stosowany w badaniu perfuzji mięśnia sercowego.</w:t>
      </w:r>
    </w:p>
    <w:p w:rsidR="00AF2F72" w:rsidRPr="00AF2F72" w:rsidRDefault="00AF2F72" w:rsidP="00AF2F7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F2F72">
        <w:rPr>
          <w:rFonts w:ascii="Calibri" w:hAnsi="Calibri" w:cs="Calibri"/>
          <w:sz w:val="24"/>
          <w:szCs w:val="24"/>
        </w:rPr>
        <w:t>Termin przydatności do użycia nie krótszy niż 4 miesiące,</w:t>
      </w:r>
    </w:p>
    <w:p w:rsidR="00AF2F72" w:rsidRPr="00AF2F72" w:rsidRDefault="00AF2F72" w:rsidP="00AF2F7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F2F72">
        <w:rPr>
          <w:rFonts w:ascii="Calibri" w:hAnsi="Calibri" w:cs="Calibri"/>
          <w:b/>
          <w:sz w:val="24"/>
          <w:szCs w:val="24"/>
        </w:rPr>
        <w:t>poz. 11</w:t>
      </w:r>
      <w:r w:rsidRPr="00AF2F72">
        <w:rPr>
          <w:rFonts w:ascii="Calibri" w:hAnsi="Calibri" w:cs="Calibri"/>
          <w:sz w:val="24"/>
          <w:szCs w:val="24"/>
        </w:rPr>
        <w:t xml:space="preserve">  aktywność izotopu 131I w kapsułce powinna wynosić 4 </w:t>
      </w:r>
      <w:proofErr w:type="spellStart"/>
      <w:r w:rsidRPr="00AF2F72">
        <w:rPr>
          <w:rFonts w:ascii="Calibri" w:hAnsi="Calibri" w:cs="Calibri"/>
          <w:sz w:val="24"/>
          <w:szCs w:val="24"/>
        </w:rPr>
        <w:t>MBq</w:t>
      </w:r>
      <w:proofErr w:type="spellEnd"/>
      <w:r w:rsidRPr="00AF2F72">
        <w:rPr>
          <w:rFonts w:ascii="Calibri" w:hAnsi="Calibri" w:cs="Calibri"/>
          <w:sz w:val="24"/>
          <w:szCs w:val="24"/>
        </w:rPr>
        <w:t xml:space="preserve"> na dzień kalibracji. Kalibracja na wtorek.</w:t>
      </w:r>
    </w:p>
    <w:p w:rsidR="00AF2F72" w:rsidRPr="00AF2F72" w:rsidRDefault="00AF2F72" w:rsidP="00AF2F7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F2F72">
        <w:rPr>
          <w:rFonts w:ascii="Calibri" w:hAnsi="Calibri" w:cs="Calibri"/>
          <w:b/>
          <w:sz w:val="24"/>
          <w:szCs w:val="24"/>
        </w:rPr>
        <w:t>poz. 12</w:t>
      </w:r>
      <w:r w:rsidRPr="00AF2F72">
        <w:rPr>
          <w:rFonts w:ascii="Calibri" w:hAnsi="Calibri" w:cs="Calibri"/>
          <w:sz w:val="24"/>
          <w:szCs w:val="24"/>
        </w:rPr>
        <w:t xml:space="preserve">  kapsułki stosowane w leczeniu łagodnych chorób tarczycy, aktywność izotopu 131I określona z dokładnością nie mniejszą niż 5%, czystość </w:t>
      </w:r>
      <w:proofErr w:type="spellStart"/>
      <w:r w:rsidRPr="00AF2F72">
        <w:rPr>
          <w:rFonts w:ascii="Calibri" w:hAnsi="Calibri" w:cs="Calibri"/>
          <w:sz w:val="24"/>
          <w:szCs w:val="24"/>
        </w:rPr>
        <w:t>radionuklidowa</w:t>
      </w:r>
      <w:proofErr w:type="spellEnd"/>
      <w:r w:rsidRPr="00AF2F72">
        <w:rPr>
          <w:rFonts w:ascii="Calibri" w:hAnsi="Calibri" w:cs="Calibri"/>
          <w:sz w:val="24"/>
          <w:szCs w:val="24"/>
        </w:rPr>
        <w:t xml:space="preserve">  </w:t>
      </w:r>
      <w:r w:rsidRPr="00AF2F72">
        <w:rPr>
          <w:rFonts w:ascii="Calibri" w:eastAsia="Times New Roman" w:hAnsi="Calibri" w:cs="Calibri"/>
          <w:sz w:val="24"/>
          <w:szCs w:val="24"/>
        </w:rPr>
        <w:t>≥99,9% , czystość radiochemiczna  ≥95%. Do każdej kapsułki dołączony aplikator ułatwiający połknięcie kapsułki przez pacjenta. Długość aplikatora nie krótsza niż 15 cm. Każda kapsułka dostarczana będzie w indywidualny pojemniku osłonnym zapewniającym bezpieczeństwo radiologiczne personelu.</w:t>
      </w:r>
    </w:p>
    <w:p w:rsidR="00AF2F72" w:rsidRPr="00AF2F72" w:rsidRDefault="00AF2F72" w:rsidP="00AF2F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F2F72">
        <w:rPr>
          <w:rFonts w:ascii="Calibri" w:hAnsi="Calibri" w:cs="Calibri"/>
          <w:b/>
          <w:sz w:val="24"/>
          <w:szCs w:val="24"/>
        </w:rPr>
        <w:t>poz. 13-16</w:t>
      </w:r>
      <w:r w:rsidRPr="00AF2F72">
        <w:rPr>
          <w:rFonts w:ascii="Calibri" w:hAnsi="Calibri" w:cs="Calibri"/>
          <w:sz w:val="24"/>
          <w:szCs w:val="24"/>
        </w:rPr>
        <w:t xml:space="preserve">  kapsułki stosowane w leczeniu raka tarczycy oraz jego przerzutów, aktywność izotopu 131I określona z dokładnością nie mniejszą niż 5%, czystość </w:t>
      </w:r>
      <w:proofErr w:type="spellStart"/>
      <w:r w:rsidRPr="00AF2F72">
        <w:rPr>
          <w:rFonts w:ascii="Calibri" w:hAnsi="Calibri" w:cs="Calibri"/>
          <w:sz w:val="24"/>
          <w:szCs w:val="24"/>
        </w:rPr>
        <w:t>radionuklidowa</w:t>
      </w:r>
      <w:proofErr w:type="spellEnd"/>
      <w:r w:rsidRPr="00AF2F72">
        <w:rPr>
          <w:rFonts w:ascii="Calibri" w:hAnsi="Calibri" w:cs="Calibri"/>
          <w:sz w:val="24"/>
          <w:szCs w:val="24"/>
        </w:rPr>
        <w:t xml:space="preserve">  </w:t>
      </w:r>
      <w:r w:rsidRPr="00AF2F72">
        <w:rPr>
          <w:rFonts w:ascii="Calibri" w:eastAsia="Times New Roman" w:hAnsi="Calibri" w:cs="Calibri"/>
          <w:sz w:val="24"/>
          <w:szCs w:val="24"/>
        </w:rPr>
        <w:t>≥99,9% , czystość radiochemiczna  ≥95%. Do każdej kapsułki dołączony aplikator ułatwiający połknięcie kapsułki przez pacjenta. Długość aplikatora nie krótsza niż 15 cm. Każda kapsułka dostarczana będzie w indywidualny pojemniku osłonnym zapewniającym bezpieczeństwo radiologiczne personelu.</w:t>
      </w:r>
    </w:p>
    <w:p w:rsidR="00AF2F72" w:rsidRPr="00AF2F72" w:rsidRDefault="00AF2F72" w:rsidP="00AF2F7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F2F72">
        <w:rPr>
          <w:rFonts w:ascii="Calibri" w:eastAsia="Times New Roman" w:hAnsi="Calibri" w:cs="Calibri"/>
          <w:b/>
          <w:sz w:val="24"/>
          <w:szCs w:val="24"/>
        </w:rPr>
        <w:lastRenderedPageBreak/>
        <w:t>poz. 17-20</w:t>
      </w:r>
      <w:r w:rsidRPr="00AF2F72">
        <w:rPr>
          <w:rFonts w:ascii="Calibri" w:eastAsia="Times New Roman" w:hAnsi="Calibri" w:cs="Calibri"/>
          <w:sz w:val="24"/>
          <w:szCs w:val="24"/>
        </w:rPr>
        <w:t xml:space="preserve"> roztwór do </w:t>
      </w:r>
      <w:proofErr w:type="spellStart"/>
      <w:r w:rsidRPr="00AF2F72">
        <w:rPr>
          <w:rFonts w:ascii="Calibri" w:eastAsia="Times New Roman" w:hAnsi="Calibri" w:cs="Calibri"/>
          <w:sz w:val="24"/>
          <w:szCs w:val="24"/>
        </w:rPr>
        <w:t>wstrzykiwań</w:t>
      </w:r>
      <w:proofErr w:type="spellEnd"/>
      <w:r w:rsidRPr="00AF2F72">
        <w:rPr>
          <w:rFonts w:ascii="Calibri" w:eastAsia="Times New Roman" w:hAnsi="Calibri" w:cs="Calibri"/>
          <w:sz w:val="24"/>
          <w:szCs w:val="24"/>
        </w:rPr>
        <w:t xml:space="preserve"> stosowany w leczeniu raka tarczycy oraz jego przerzutów, aktywność izotopu 131I określona z dokładnością nie mniejszą niż 5%, czystość </w:t>
      </w:r>
      <w:proofErr w:type="spellStart"/>
      <w:r w:rsidRPr="00AF2F72">
        <w:rPr>
          <w:rFonts w:ascii="Calibri" w:eastAsia="Times New Roman" w:hAnsi="Calibri" w:cs="Calibri"/>
          <w:sz w:val="24"/>
          <w:szCs w:val="24"/>
        </w:rPr>
        <w:t>radionuklidowa</w:t>
      </w:r>
      <w:proofErr w:type="spellEnd"/>
      <w:r w:rsidRPr="00AF2F72">
        <w:rPr>
          <w:rFonts w:ascii="Calibri" w:eastAsia="Times New Roman" w:hAnsi="Calibri" w:cs="Calibri"/>
          <w:sz w:val="24"/>
          <w:szCs w:val="24"/>
        </w:rPr>
        <w:t xml:space="preserve">  ≥99,9% , czystość radiochemiczna  ≥95%. Fiolka z roztworem dostarczana w indywidualnym pojemniku osłonnym, zapewniającym bezpieczeństwo radiologiczne personelu.</w:t>
      </w:r>
    </w:p>
    <w:p w:rsidR="00AF2F72" w:rsidRPr="00AF2F72" w:rsidRDefault="00AF2F72" w:rsidP="00AF2F7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F2F72" w:rsidRPr="00AF2F72" w:rsidRDefault="00AF2F72" w:rsidP="00AF2F72">
      <w:pPr>
        <w:pStyle w:val="Akapitzlist1"/>
        <w:tabs>
          <w:tab w:val="left" w:pos="360"/>
        </w:tabs>
        <w:ind w:left="0"/>
        <w:jc w:val="both"/>
        <w:rPr>
          <w:rFonts w:ascii="Calibri" w:hAnsi="Calibri" w:cs="Calibri"/>
          <w:bCs/>
          <w:color w:val="000000"/>
          <w:sz w:val="24"/>
          <w:szCs w:val="24"/>
          <w:lang w:val="pl-PL"/>
        </w:rPr>
      </w:pPr>
    </w:p>
    <w:p w:rsidR="00AF2F72" w:rsidRPr="00AF2F72" w:rsidRDefault="00AF2F72" w:rsidP="00AF2F72">
      <w:pPr>
        <w:pStyle w:val="Akapitzlist1"/>
        <w:tabs>
          <w:tab w:val="left" w:pos="360"/>
        </w:tabs>
        <w:ind w:left="0"/>
        <w:jc w:val="both"/>
        <w:rPr>
          <w:sz w:val="24"/>
          <w:szCs w:val="24"/>
          <w:lang w:val="pl-PL"/>
        </w:rPr>
      </w:pPr>
      <w:r w:rsidRPr="00AF2F72">
        <w:rPr>
          <w:rFonts w:ascii="Calibri" w:hAnsi="Calibri" w:cs="Calibri"/>
          <w:bCs/>
          <w:color w:val="000000"/>
          <w:sz w:val="24"/>
          <w:szCs w:val="24"/>
          <w:lang w:val="pl-PL"/>
        </w:rPr>
        <w:t>Wykonawca zobowiązuje się do niezwłocznego odbioru pustych pojemników po towarze na swój koszt.</w:t>
      </w:r>
    </w:p>
    <w:p w:rsidR="00AF2F72" w:rsidRDefault="00AF2F72" w:rsidP="00AF2F72">
      <w:pPr>
        <w:spacing w:line="360" w:lineRule="auto"/>
        <w:ind w:firstLine="708"/>
        <w:jc w:val="both"/>
        <w:rPr>
          <w:sz w:val="24"/>
          <w:szCs w:val="24"/>
        </w:rPr>
      </w:pPr>
    </w:p>
    <w:p w:rsidR="00F221CF" w:rsidRDefault="00F221CF" w:rsidP="00AF2F72">
      <w:pPr>
        <w:spacing w:line="360" w:lineRule="auto"/>
        <w:ind w:firstLine="708"/>
        <w:jc w:val="both"/>
        <w:rPr>
          <w:sz w:val="24"/>
          <w:szCs w:val="24"/>
        </w:rPr>
      </w:pPr>
    </w:p>
    <w:p w:rsidR="00F221CF" w:rsidRDefault="00F221CF" w:rsidP="00F221CF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F221CF" w:rsidRDefault="00F221CF" w:rsidP="00AF2F72">
      <w:pPr>
        <w:spacing w:line="360" w:lineRule="auto"/>
        <w:ind w:firstLine="708"/>
        <w:jc w:val="both"/>
        <w:rPr>
          <w:sz w:val="24"/>
          <w:szCs w:val="24"/>
        </w:rPr>
      </w:pPr>
    </w:p>
    <w:p w:rsidR="00F221CF" w:rsidRPr="00AF2F72" w:rsidRDefault="00F221CF" w:rsidP="00AF2F72">
      <w:pPr>
        <w:spacing w:line="360" w:lineRule="auto"/>
        <w:ind w:firstLine="708"/>
        <w:jc w:val="both"/>
        <w:rPr>
          <w:sz w:val="24"/>
          <w:szCs w:val="24"/>
        </w:rPr>
      </w:pPr>
    </w:p>
    <w:p w:rsidR="00F221CF" w:rsidRDefault="00F221CF" w:rsidP="00F221CF">
      <w:r>
        <w:t xml:space="preserve">                                                                </w:t>
      </w:r>
      <w:r>
        <w:t xml:space="preserve">                  Podpis </w:t>
      </w:r>
      <w:r>
        <w:t>Wykonawcy………………………………………………</w:t>
      </w:r>
    </w:p>
    <w:p w:rsidR="00F221CF" w:rsidRDefault="00F221CF" w:rsidP="00F221CF"/>
    <w:p w:rsidR="00F221CF" w:rsidRDefault="00F221CF" w:rsidP="00F221CF"/>
    <w:p w:rsidR="006F63B7" w:rsidRDefault="006F63B7"/>
    <w:sectPr w:rsidR="006F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CD"/>
    <w:rsid w:val="001330CD"/>
    <w:rsid w:val="006F63B7"/>
    <w:rsid w:val="00AF2F72"/>
    <w:rsid w:val="00F2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9C741-1065-488B-9A85-19B4B1E5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F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F2F72"/>
    <w:pPr>
      <w:suppressAutoHyphens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5</cp:revision>
  <dcterms:created xsi:type="dcterms:W3CDTF">2021-06-12T05:55:00Z</dcterms:created>
  <dcterms:modified xsi:type="dcterms:W3CDTF">2021-06-12T06:01:00Z</dcterms:modified>
</cp:coreProperties>
</file>