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1918A8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5D1C">
        <w:rPr>
          <w:rFonts w:cs="Arial"/>
          <w:b/>
          <w:bCs/>
          <w:szCs w:val="24"/>
        </w:rPr>
        <w:t>30</w:t>
      </w:r>
      <w:r w:rsidRPr="00074D31">
        <w:rPr>
          <w:rFonts w:cs="Arial"/>
          <w:b/>
          <w:bCs/>
          <w:szCs w:val="24"/>
        </w:rPr>
        <w:t>/</w:t>
      </w:r>
      <w:r w:rsidR="007E5D1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E215F1D" w:rsidR="00074D31" w:rsidRPr="007E5D1C" w:rsidRDefault="00074D31" w:rsidP="007E5D1C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E5D1C" w:rsidRPr="007E5D1C">
        <w:rPr>
          <w:rFonts w:cs="Arial"/>
          <w:b/>
          <w:bCs/>
          <w:szCs w:val="24"/>
        </w:rPr>
        <w:t>Opracowanie dokumentacji projektowej oraz budowa i przebudowa oświetlenia według wskazań Dzielnicy V w trybie zaprojektuj i zbuduj.</w:t>
      </w:r>
    </w:p>
    <w:p w14:paraId="3B06E599" w14:textId="0AC2B788" w:rsidR="00074D31" w:rsidRPr="001E410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1E410D">
        <w:rPr>
          <w:rFonts w:cs="Arial"/>
          <w:b/>
          <w:bCs/>
          <w:szCs w:val="24"/>
        </w:rPr>
        <w:t xml:space="preserve">, </w:t>
      </w:r>
      <w:r w:rsidR="001E410D" w:rsidRPr="001E410D">
        <w:rPr>
          <w:rFonts w:cs="Arial"/>
          <w:bCs/>
          <w:szCs w:val="24"/>
        </w:rPr>
        <w:t>w tym:</w:t>
      </w:r>
    </w:p>
    <w:p w14:paraId="6B07A203" w14:textId="0A804360" w:rsidR="001E410D" w:rsidRDefault="002E5A1B" w:rsidP="001E410D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(wpisać kwotę brutto): </w:t>
      </w:r>
      <w:r w:rsidRPr="002E5A1B">
        <w:rPr>
          <w:rFonts w:cs="Arial"/>
          <w:b/>
          <w:bCs/>
          <w:szCs w:val="24"/>
        </w:rPr>
        <w:t>z</w:t>
      </w:r>
      <w:r w:rsidR="001E410D" w:rsidRPr="002E5A1B">
        <w:rPr>
          <w:rFonts w:cs="Arial"/>
          <w:b/>
          <w:bCs/>
          <w:szCs w:val="24"/>
        </w:rPr>
        <w:t>łotych brutto</w:t>
      </w:r>
      <w:r>
        <w:rPr>
          <w:rFonts w:cs="Arial"/>
          <w:bCs/>
          <w:szCs w:val="24"/>
        </w:rPr>
        <w:t xml:space="preserve"> </w:t>
      </w:r>
      <w:r w:rsidR="001E410D">
        <w:rPr>
          <w:rFonts w:cs="Arial"/>
          <w:bCs/>
          <w:szCs w:val="24"/>
        </w:rPr>
        <w:t xml:space="preserve"> za wykonanie</w:t>
      </w:r>
      <w:r>
        <w:rPr>
          <w:rFonts w:cs="Arial"/>
          <w:bCs/>
          <w:szCs w:val="24"/>
        </w:rPr>
        <w:t xml:space="preserve"> Dokumentacji projektowej wraz z uzyskaniem – zaświadczenia o braku sprzeciwu wobec zgłoszenia zamiaru wykonywania robót budowlanych lub s</w:t>
      </w:r>
      <w:bookmarkStart w:id="0" w:name="_GoBack"/>
      <w:bookmarkEnd w:id="0"/>
      <w:r>
        <w:rPr>
          <w:rFonts w:cs="Arial"/>
          <w:bCs/>
          <w:szCs w:val="24"/>
        </w:rPr>
        <w:t xml:space="preserve">tosownej decyzji administracyjnej umożliwiającej prowadzenie robót budowlanych, tj. </w:t>
      </w:r>
      <w:r w:rsidRPr="002E5A1B">
        <w:rPr>
          <w:rFonts w:cs="Arial"/>
          <w:b/>
          <w:bCs/>
          <w:szCs w:val="24"/>
        </w:rPr>
        <w:t>15% łącznej kwoty wynagrodzenia</w:t>
      </w:r>
      <w:r>
        <w:rPr>
          <w:rFonts w:cs="Arial"/>
          <w:bCs/>
          <w:szCs w:val="24"/>
        </w:rPr>
        <w:t xml:space="preserve"> za wykonanie całego Przedmiotu umowy;</w:t>
      </w:r>
    </w:p>
    <w:p w14:paraId="0CFB175C" w14:textId="3295C134" w:rsidR="002E5A1B" w:rsidRDefault="002E5A1B" w:rsidP="001E410D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(wpisać kwotę brutto): </w:t>
      </w:r>
      <w:r w:rsidRPr="002E5A1B">
        <w:rPr>
          <w:rFonts w:cs="Arial"/>
          <w:b/>
          <w:bCs/>
          <w:szCs w:val="24"/>
        </w:rPr>
        <w:t>złotych brutto</w:t>
      </w:r>
      <w:r>
        <w:rPr>
          <w:rFonts w:cs="Arial"/>
          <w:bCs/>
          <w:szCs w:val="24"/>
        </w:rPr>
        <w:t xml:space="preserve"> za wykonanie Robót budowlanych, </w:t>
      </w:r>
      <w:r w:rsidRPr="002E5A1B">
        <w:rPr>
          <w:rFonts w:cs="Arial"/>
          <w:b/>
          <w:bCs/>
          <w:szCs w:val="24"/>
        </w:rPr>
        <w:t>tj. 85% łącznej kwoty wynagrodzenia</w:t>
      </w:r>
      <w:r>
        <w:rPr>
          <w:rFonts w:cs="Arial"/>
          <w:bCs/>
          <w:szCs w:val="24"/>
        </w:rPr>
        <w:t xml:space="preserve"> za wykonanie całego Przedmiotu umowy.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648DFC2E" w:rsidR="00074D31" w:rsidRDefault="007E5D1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9CEA7D7" w:rsidR="008237DE" w:rsidRDefault="007E5D1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369CF8DE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7E5D1C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7605109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7E5D1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7E5D1C">
        <w:rPr>
          <w:rFonts w:cs="Arial"/>
          <w:szCs w:val="24"/>
        </w:rPr>
        <w:t>ęcy</w:t>
      </w:r>
    </w:p>
    <w:p w14:paraId="548E0F59" w14:textId="6637583B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7E5D1C">
        <w:rPr>
          <w:rFonts w:cs="Arial"/>
          <w:b/>
          <w:bCs/>
          <w:szCs w:val="24"/>
        </w:rPr>
        <w:t>220 dni</w:t>
      </w:r>
      <w:r>
        <w:rPr>
          <w:rFonts w:cs="Arial"/>
          <w:szCs w:val="24"/>
        </w:rPr>
        <w:t xml:space="preserve"> od daty zawarcia umowy,</w:t>
      </w:r>
      <w:r w:rsidR="007E5D1C">
        <w:rPr>
          <w:rFonts w:cs="Arial"/>
          <w:szCs w:val="24"/>
        </w:rPr>
        <w:t xml:space="preserve"> przy czym: </w:t>
      </w:r>
    </w:p>
    <w:p w14:paraId="52BE3656" w14:textId="5BA33185" w:rsidR="007E5D1C" w:rsidRDefault="007E5D1C" w:rsidP="007E5D1C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7E5D1C">
        <w:rPr>
          <w:rFonts w:cs="Arial"/>
          <w:b/>
          <w:bCs/>
          <w:szCs w:val="24"/>
        </w:rPr>
        <w:t>Wykonanie dokumentacji projektowej</w:t>
      </w:r>
      <w:r w:rsidRPr="007E5D1C">
        <w:rPr>
          <w:rFonts w:cs="Arial"/>
          <w:szCs w:val="24"/>
        </w:rPr>
        <w:t xml:space="preserve"> i wydanie jej Zamawiającemu </w:t>
      </w:r>
      <w:r w:rsidRPr="007E5D1C">
        <w:rPr>
          <w:rFonts w:cs="Arial"/>
          <w:b/>
          <w:bCs/>
          <w:szCs w:val="24"/>
        </w:rPr>
        <w:t xml:space="preserve">w terminie do 170 dni </w:t>
      </w:r>
      <w:r w:rsidRPr="007E5D1C">
        <w:rPr>
          <w:rFonts w:cs="Arial"/>
          <w:szCs w:val="24"/>
        </w:rPr>
        <w:t>od daty zawarcia umowy</w:t>
      </w:r>
    </w:p>
    <w:p w14:paraId="523EC297" w14:textId="4AAA13BA" w:rsidR="007E5D1C" w:rsidRPr="007E5D1C" w:rsidRDefault="007E5D1C" w:rsidP="007E5D1C">
      <w:pPr>
        <w:pStyle w:val="Akapitzlist"/>
        <w:numPr>
          <w:ilvl w:val="0"/>
          <w:numId w:val="12"/>
        </w:numPr>
        <w:spacing w:before="0" w:after="0"/>
        <w:rPr>
          <w:rFonts w:cs="Arial"/>
          <w:szCs w:val="24"/>
        </w:rPr>
      </w:pPr>
      <w:r w:rsidRPr="00763514">
        <w:rPr>
          <w:rFonts w:cs="Arial"/>
          <w:b/>
          <w:bCs/>
          <w:szCs w:val="24"/>
        </w:rPr>
        <w:lastRenderedPageBreak/>
        <w:t>Zakończenie robót budowlanych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w terminie 50 dni</w:t>
      </w:r>
      <w:r>
        <w:rPr>
          <w:rFonts w:cs="Arial"/>
          <w:szCs w:val="24"/>
        </w:rPr>
        <w:t xml:space="preserve"> od daty przekazania placu budowy.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FB772A4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7E5D1C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D16DAF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7E5D1C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773E84DA" w:rsidR="007E5D1C" w:rsidRDefault="00D16065" w:rsidP="007E5D1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</w:t>
      </w:r>
      <w:r w:rsidR="007E5D1C">
        <w:rPr>
          <w:rFonts w:cs="Arial"/>
          <w:szCs w:val="24"/>
        </w:rPr>
        <w:t>lizacją niniejszego zamówienia.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2E5A1B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94040D"/>
    <w:multiLevelType w:val="hybridMultilevel"/>
    <w:tmpl w:val="80ACD246"/>
    <w:lvl w:ilvl="0" w:tplc="EA428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3F74BF"/>
    <w:multiLevelType w:val="hybridMultilevel"/>
    <w:tmpl w:val="8E281F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1E410D"/>
    <w:rsid w:val="002072E0"/>
    <w:rsid w:val="0021032C"/>
    <w:rsid w:val="00242279"/>
    <w:rsid w:val="0025021F"/>
    <w:rsid w:val="00260EA7"/>
    <w:rsid w:val="002B386A"/>
    <w:rsid w:val="002C5C41"/>
    <w:rsid w:val="002E5A1B"/>
    <w:rsid w:val="00300524"/>
    <w:rsid w:val="003334D5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5D1C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7E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7E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2023-03-02T11:47:00Z</dcterms:created>
  <dcterms:modified xsi:type="dcterms:W3CDTF">2023-03-06T09:40:00Z</dcterms:modified>
</cp:coreProperties>
</file>