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CEF5" w14:textId="480C221E" w:rsidR="00D31C66" w:rsidRPr="00552524" w:rsidRDefault="00D31C66" w:rsidP="00552524">
      <w:pPr>
        <w:rPr>
          <w:rFonts w:asciiTheme="minorHAnsi" w:hAnsiTheme="minorHAnsi" w:cstheme="minorHAnsi"/>
          <w:spacing w:val="30"/>
        </w:rPr>
      </w:pPr>
      <w:r w:rsidRPr="00552524">
        <w:rPr>
          <w:rFonts w:asciiTheme="minorHAnsi" w:hAnsiTheme="minorHAnsi" w:cstheme="minorHAnsi"/>
          <w:spacing w:val="30"/>
        </w:rPr>
        <w:t>RZP.271.1.</w:t>
      </w:r>
      <w:r w:rsidR="00914FA2" w:rsidRPr="00552524">
        <w:rPr>
          <w:rFonts w:asciiTheme="minorHAnsi" w:hAnsiTheme="minorHAnsi" w:cstheme="minorHAnsi"/>
          <w:spacing w:val="30"/>
        </w:rPr>
        <w:t>19</w:t>
      </w:r>
      <w:r w:rsidR="00905A0C" w:rsidRPr="00552524">
        <w:rPr>
          <w:rFonts w:asciiTheme="minorHAnsi" w:hAnsiTheme="minorHAnsi" w:cstheme="minorHAnsi"/>
          <w:spacing w:val="30"/>
        </w:rPr>
        <w:t>.202</w:t>
      </w:r>
      <w:r w:rsidR="00914FA2" w:rsidRPr="00552524">
        <w:rPr>
          <w:rFonts w:asciiTheme="minorHAnsi" w:hAnsiTheme="minorHAnsi" w:cstheme="minorHAnsi"/>
          <w:spacing w:val="30"/>
        </w:rPr>
        <w:t>4</w:t>
      </w:r>
      <w:r w:rsidR="00905A0C" w:rsidRPr="00552524">
        <w:rPr>
          <w:rFonts w:asciiTheme="minorHAnsi" w:hAnsiTheme="minorHAnsi" w:cstheme="minorHAnsi"/>
          <w:spacing w:val="30"/>
        </w:rPr>
        <w:t>.</w:t>
      </w:r>
      <w:r w:rsidR="006C5D80" w:rsidRPr="00552524">
        <w:rPr>
          <w:rFonts w:asciiTheme="minorHAnsi" w:hAnsiTheme="minorHAnsi" w:cstheme="minorHAnsi"/>
          <w:spacing w:val="30"/>
        </w:rPr>
        <w:t>WSL</w:t>
      </w:r>
      <w:r w:rsidR="00914FA2" w:rsidRPr="00552524">
        <w:rPr>
          <w:rFonts w:asciiTheme="minorHAnsi" w:hAnsiTheme="minorHAnsi" w:cstheme="minorHAnsi"/>
          <w:spacing w:val="30"/>
        </w:rPr>
        <w:tab/>
      </w:r>
      <w:r w:rsidR="00914FA2" w:rsidRPr="00552524">
        <w:rPr>
          <w:rFonts w:asciiTheme="minorHAnsi" w:hAnsiTheme="minorHAnsi" w:cstheme="minorHAnsi"/>
          <w:spacing w:val="30"/>
        </w:rPr>
        <w:tab/>
      </w:r>
      <w:r w:rsidR="00914FA2" w:rsidRPr="00552524">
        <w:rPr>
          <w:rFonts w:asciiTheme="minorHAnsi" w:hAnsiTheme="minorHAnsi" w:cstheme="minorHAnsi"/>
          <w:spacing w:val="30"/>
        </w:rPr>
        <w:tab/>
      </w:r>
      <w:r w:rsidR="00914FA2" w:rsidRPr="00552524">
        <w:rPr>
          <w:rFonts w:asciiTheme="minorHAnsi" w:hAnsiTheme="minorHAnsi" w:cstheme="minorHAnsi"/>
          <w:spacing w:val="30"/>
        </w:rPr>
        <w:tab/>
      </w:r>
      <w:r w:rsidR="00914FA2" w:rsidRPr="00552524">
        <w:rPr>
          <w:rFonts w:asciiTheme="minorHAnsi" w:hAnsiTheme="minorHAnsi" w:cstheme="minorHAnsi"/>
          <w:spacing w:val="30"/>
        </w:rPr>
        <w:tab/>
      </w:r>
      <w:r w:rsidR="00914FA2" w:rsidRPr="00552524">
        <w:rPr>
          <w:rFonts w:asciiTheme="minorHAnsi" w:hAnsiTheme="minorHAnsi" w:cstheme="minorHAnsi"/>
          <w:spacing w:val="30"/>
        </w:rPr>
        <w:tab/>
      </w:r>
      <w:r w:rsidR="00552524">
        <w:rPr>
          <w:rFonts w:asciiTheme="minorHAnsi" w:hAnsiTheme="minorHAnsi" w:cstheme="minorHAnsi"/>
          <w:spacing w:val="30"/>
        </w:rPr>
        <w:br/>
      </w:r>
      <w:r w:rsidR="00914FA2" w:rsidRPr="00552524">
        <w:rPr>
          <w:rFonts w:asciiTheme="minorHAnsi" w:hAnsiTheme="minorHAnsi" w:cstheme="minorHAnsi"/>
          <w:spacing w:val="30"/>
        </w:rPr>
        <w:t xml:space="preserve">Sandomierz, </w:t>
      </w:r>
      <w:r w:rsidR="001224AA" w:rsidRPr="00552524">
        <w:rPr>
          <w:rFonts w:asciiTheme="minorHAnsi" w:hAnsiTheme="minorHAnsi" w:cstheme="minorHAnsi"/>
          <w:spacing w:val="30"/>
        </w:rPr>
        <w:t>04.10.</w:t>
      </w:r>
      <w:r w:rsidR="00914FA2" w:rsidRPr="00552524">
        <w:rPr>
          <w:rFonts w:asciiTheme="minorHAnsi" w:hAnsiTheme="minorHAnsi" w:cstheme="minorHAnsi"/>
          <w:spacing w:val="30"/>
        </w:rPr>
        <w:t>2024 r.</w:t>
      </w:r>
    </w:p>
    <w:p w14:paraId="15DD81BF" w14:textId="77777777" w:rsidR="00D31C66" w:rsidRPr="00552524" w:rsidRDefault="00D31C66" w:rsidP="00552524">
      <w:pPr>
        <w:rPr>
          <w:rFonts w:asciiTheme="minorHAnsi" w:hAnsiTheme="minorHAnsi" w:cstheme="minorHAnsi"/>
          <w:spacing w:val="30"/>
        </w:rPr>
      </w:pPr>
    </w:p>
    <w:p w14:paraId="6DC72FB6" w14:textId="77777777" w:rsidR="00D31C66" w:rsidRPr="00552524" w:rsidRDefault="00D31C66" w:rsidP="00552524">
      <w:pPr>
        <w:rPr>
          <w:rFonts w:asciiTheme="minorHAnsi" w:hAnsiTheme="minorHAnsi" w:cstheme="minorHAnsi"/>
          <w:b/>
          <w:spacing w:val="30"/>
        </w:rPr>
      </w:pPr>
    </w:p>
    <w:p w14:paraId="0D7E4338" w14:textId="77777777" w:rsidR="00D31C66" w:rsidRPr="00552524" w:rsidRDefault="00D31C66" w:rsidP="00552524">
      <w:pPr>
        <w:rPr>
          <w:rFonts w:asciiTheme="minorHAnsi" w:hAnsiTheme="minorHAnsi" w:cstheme="minorHAnsi"/>
          <w:b/>
          <w:spacing w:val="30"/>
        </w:rPr>
      </w:pPr>
      <w:r w:rsidRPr="00552524">
        <w:rPr>
          <w:rFonts w:asciiTheme="minorHAnsi" w:hAnsiTheme="minorHAnsi" w:cstheme="minorHAnsi"/>
          <w:b/>
          <w:spacing w:val="30"/>
        </w:rPr>
        <w:t>INFORMACJA Z OTWARCIA OFERT</w:t>
      </w:r>
    </w:p>
    <w:p w14:paraId="3FE5769D" w14:textId="77777777" w:rsidR="00D31C66" w:rsidRPr="00552524" w:rsidRDefault="00D31C66" w:rsidP="00552524">
      <w:pPr>
        <w:rPr>
          <w:rFonts w:asciiTheme="minorHAnsi" w:hAnsiTheme="minorHAnsi" w:cstheme="minorHAnsi"/>
          <w:spacing w:val="30"/>
        </w:rPr>
      </w:pPr>
    </w:p>
    <w:p w14:paraId="61043282" w14:textId="77777777" w:rsidR="00D31C66" w:rsidRPr="00552524" w:rsidRDefault="00D31C66" w:rsidP="00552524">
      <w:pPr>
        <w:rPr>
          <w:rFonts w:asciiTheme="minorHAnsi" w:hAnsiTheme="minorHAnsi" w:cstheme="minorHAnsi"/>
          <w:spacing w:val="30"/>
        </w:rPr>
      </w:pPr>
    </w:p>
    <w:p w14:paraId="3718ABF1" w14:textId="6CAB2A4E" w:rsidR="00D31C66" w:rsidRPr="00552524" w:rsidRDefault="00D31C66" w:rsidP="00552524">
      <w:pPr>
        <w:contextualSpacing/>
        <w:rPr>
          <w:rFonts w:asciiTheme="minorHAnsi" w:eastAsiaTheme="minorEastAsia" w:hAnsiTheme="minorHAnsi" w:cstheme="minorHAnsi"/>
          <w:b/>
          <w:bCs/>
          <w:spacing w:val="30"/>
        </w:rPr>
      </w:pPr>
      <w:r w:rsidRPr="00552524">
        <w:rPr>
          <w:rFonts w:asciiTheme="minorHAnsi" w:eastAsia="Calibri" w:hAnsiTheme="minorHAnsi" w:cstheme="minorHAnsi"/>
          <w:b/>
          <w:spacing w:val="30"/>
        </w:rPr>
        <w:t>Dotyczy:</w:t>
      </w:r>
      <w:r w:rsidRPr="00552524">
        <w:rPr>
          <w:rFonts w:asciiTheme="minorHAnsi" w:eastAsia="Calibri" w:hAnsiTheme="minorHAnsi" w:cstheme="minorHAnsi"/>
          <w:spacing w:val="30"/>
        </w:rPr>
        <w:t xml:space="preserve"> postępowania o udzielenie zamówienia publicznego prowadzonego w t</w:t>
      </w:r>
      <w:r w:rsidR="00905A0C" w:rsidRPr="00552524">
        <w:rPr>
          <w:rFonts w:asciiTheme="minorHAnsi" w:eastAsia="Calibri" w:hAnsiTheme="minorHAnsi" w:cstheme="minorHAnsi"/>
          <w:spacing w:val="30"/>
        </w:rPr>
        <w:t xml:space="preserve">rybie przetargu nieograniczonego na podstawie art. 132 </w:t>
      </w:r>
      <w:r w:rsidRPr="00552524">
        <w:rPr>
          <w:rFonts w:asciiTheme="minorHAnsi" w:eastAsia="Calibri" w:hAnsiTheme="minorHAnsi" w:cstheme="minorHAnsi"/>
          <w:spacing w:val="30"/>
        </w:rPr>
        <w:t xml:space="preserve">ustawy z dnia 11 września 2019 r. Prawo zamówień publicznych </w:t>
      </w:r>
      <w:r w:rsidR="00914FA2" w:rsidRPr="00552524">
        <w:rPr>
          <w:rFonts w:asciiTheme="minorHAnsi" w:eastAsia="Calibri" w:hAnsiTheme="minorHAnsi" w:cstheme="minorHAnsi"/>
          <w:spacing w:val="30"/>
        </w:rPr>
        <w:t>(</w:t>
      </w:r>
      <w:proofErr w:type="spellStart"/>
      <w:r w:rsidR="00914FA2" w:rsidRPr="00552524">
        <w:rPr>
          <w:rFonts w:asciiTheme="minorHAnsi" w:eastAsia="Calibri" w:hAnsiTheme="minorHAnsi" w:cstheme="minorHAnsi"/>
          <w:spacing w:val="30"/>
        </w:rPr>
        <w:t>t.j</w:t>
      </w:r>
      <w:proofErr w:type="spellEnd"/>
      <w:r w:rsidR="00914FA2" w:rsidRPr="00552524">
        <w:rPr>
          <w:rFonts w:asciiTheme="minorHAnsi" w:eastAsia="Calibri" w:hAnsiTheme="minorHAnsi" w:cstheme="minorHAnsi"/>
          <w:spacing w:val="30"/>
        </w:rPr>
        <w:t>. Dz. U. 2024 r. poz. 1320</w:t>
      </w:r>
      <w:r w:rsidR="00905A0C" w:rsidRPr="00552524">
        <w:rPr>
          <w:rFonts w:asciiTheme="minorHAnsi" w:eastAsia="Calibri" w:hAnsiTheme="minorHAnsi" w:cstheme="minorHAnsi"/>
          <w:spacing w:val="30"/>
        </w:rPr>
        <w:t>)</w:t>
      </w:r>
      <w:r w:rsidR="00905A0C" w:rsidRPr="00552524">
        <w:rPr>
          <w:rFonts w:asciiTheme="minorHAnsi" w:hAnsiTheme="minorHAnsi" w:cstheme="minorHAnsi"/>
          <w:spacing w:val="30"/>
        </w:rPr>
        <w:t xml:space="preserve"> </w:t>
      </w:r>
      <w:r w:rsidRPr="00552524">
        <w:rPr>
          <w:rFonts w:asciiTheme="minorHAnsi" w:eastAsia="Calibri" w:hAnsiTheme="minorHAnsi" w:cstheme="minorHAnsi"/>
          <w:spacing w:val="30"/>
        </w:rPr>
        <w:t xml:space="preserve">zwaną dalej </w:t>
      </w:r>
      <w:proofErr w:type="spellStart"/>
      <w:r w:rsidRPr="00552524">
        <w:rPr>
          <w:rFonts w:asciiTheme="minorHAnsi" w:eastAsia="Calibri" w:hAnsiTheme="minorHAnsi" w:cstheme="minorHAnsi"/>
          <w:spacing w:val="30"/>
        </w:rPr>
        <w:t>upzp</w:t>
      </w:r>
      <w:proofErr w:type="spellEnd"/>
      <w:r w:rsidR="009F0879" w:rsidRPr="00552524">
        <w:rPr>
          <w:rFonts w:asciiTheme="minorHAnsi" w:eastAsia="Calibri" w:hAnsiTheme="minorHAnsi" w:cstheme="minorHAnsi"/>
          <w:spacing w:val="30"/>
        </w:rPr>
        <w:t xml:space="preserve"> na zadanie pn.</w:t>
      </w:r>
      <w:r w:rsidRPr="00552524">
        <w:rPr>
          <w:rFonts w:asciiTheme="minorHAnsi" w:hAnsiTheme="minorHAnsi" w:cstheme="minorHAnsi"/>
          <w:spacing w:val="30"/>
        </w:rPr>
        <w:t xml:space="preserve">: </w:t>
      </w:r>
      <w:bookmarkStart w:id="0" w:name="_Hlk103860908"/>
      <w:r w:rsidR="00905A0C" w:rsidRPr="00552524">
        <w:rPr>
          <w:rFonts w:asciiTheme="minorHAnsi" w:eastAsia="Calibri" w:hAnsiTheme="minorHAnsi" w:cstheme="minorHAnsi"/>
          <w:b/>
          <w:spacing w:val="30"/>
          <w:lang w:eastAsia="en-US"/>
        </w:rPr>
        <w:t>„</w:t>
      </w:r>
      <w:r w:rsidR="003100E0" w:rsidRPr="00552524">
        <w:rPr>
          <w:rFonts w:asciiTheme="minorHAnsi" w:hAnsiTheme="minorHAnsi" w:cstheme="minorHAnsi"/>
          <w:b/>
          <w:spacing w:val="30"/>
        </w:rPr>
        <w:t xml:space="preserve">Kompleksowa dostawa paliwa gazowego dla </w:t>
      </w:r>
      <w:r w:rsidR="003100E0" w:rsidRPr="00552524">
        <w:rPr>
          <w:rFonts w:asciiTheme="minorHAnsi" w:hAnsiTheme="minorHAnsi" w:cstheme="minorHAnsi"/>
          <w:b/>
          <w:bCs/>
          <w:spacing w:val="30"/>
        </w:rPr>
        <w:t>Grupy Zakupowej Gminy Sandomierz</w:t>
      </w:r>
      <w:r w:rsidR="00905A0C" w:rsidRPr="00552524">
        <w:rPr>
          <w:rFonts w:asciiTheme="minorHAnsi" w:eastAsia="Calibri" w:hAnsiTheme="minorHAnsi" w:cstheme="minorHAnsi"/>
          <w:b/>
          <w:spacing w:val="30"/>
          <w:lang w:eastAsia="en-US"/>
        </w:rPr>
        <w:t>”</w:t>
      </w:r>
      <w:r w:rsidR="00C022A3" w:rsidRPr="00552524">
        <w:rPr>
          <w:rFonts w:asciiTheme="minorHAnsi" w:eastAsia="Calibri" w:hAnsiTheme="minorHAnsi" w:cstheme="minorHAnsi"/>
          <w:b/>
          <w:spacing w:val="30"/>
          <w:lang w:eastAsia="en-US"/>
        </w:rPr>
        <w:t>.</w:t>
      </w:r>
    </w:p>
    <w:bookmarkEnd w:id="0"/>
    <w:p w14:paraId="4D2A17A4" w14:textId="77777777" w:rsidR="00D31C66" w:rsidRPr="00552524" w:rsidRDefault="00D31C66" w:rsidP="00552524">
      <w:pPr>
        <w:rPr>
          <w:rFonts w:asciiTheme="minorHAnsi" w:hAnsiTheme="minorHAnsi" w:cstheme="minorHAnsi"/>
          <w:color w:val="000000"/>
          <w:spacing w:val="30"/>
        </w:rPr>
      </w:pPr>
    </w:p>
    <w:p w14:paraId="67F5F0C1" w14:textId="77777777" w:rsidR="00222E1D" w:rsidRPr="00552524" w:rsidRDefault="00222E1D" w:rsidP="00552524">
      <w:pPr>
        <w:rPr>
          <w:rFonts w:asciiTheme="minorHAnsi" w:hAnsiTheme="minorHAnsi" w:cstheme="minorHAnsi"/>
          <w:spacing w:val="30"/>
        </w:rPr>
      </w:pPr>
    </w:p>
    <w:p w14:paraId="3ED1C485" w14:textId="1485B6DD" w:rsidR="00D31C66" w:rsidRPr="00552524" w:rsidRDefault="00D31C66" w:rsidP="00552524">
      <w:pPr>
        <w:ind w:firstLine="708"/>
        <w:rPr>
          <w:rFonts w:asciiTheme="minorHAnsi" w:hAnsiTheme="minorHAnsi" w:cstheme="minorHAnsi"/>
          <w:spacing w:val="30"/>
        </w:rPr>
      </w:pPr>
      <w:r w:rsidRPr="00552524">
        <w:rPr>
          <w:rFonts w:asciiTheme="minorHAnsi" w:hAnsiTheme="minorHAnsi" w:cstheme="minorHAnsi"/>
          <w:spacing w:val="30"/>
        </w:rPr>
        <w:t xml:space="preserve">Działając na podstawie art. 222 ust. 5 </w:t>
      </w:r>
      <w:proofErr w:type="spellStart"/>
      <w:r w:rsidRPr="00552524">
        <w:rPr>
          <w:rFonts w:asciiTheme="minorHAnsi" w:hAnsiTheme="minorHAnsi" w:cstheme="minorHAnsi"/>
          <w:spacing w:val="30"/>
        </w:rPr>
        <w:t>upzp</w:t>
      </w:r>
      <w:proofErr w:type="spellEnd"/>
      <w:r w:rsidRPr="00552524">
        <w:rPr>
          <w:rFonts w:asciiTheme="minorHAnsi" w:hAnsiTheme="minorHAnsi" w:cstheme="minorHAnsi"/>
          <w:spacing w:val="30"/>
        </w:rPr>
        <w:t xml:space="preserve">, Zamawiający informuje, że w postępowaniu w terminie do składania ofert tj. do dnia </w:t>
      </w:r>
      <w:r w:rsidR="00914FA2" w:rsidRPr="00552524">
        <w:rPr>
          <w:rFonts w:asciiTheme="minorHAnsi" w:hAnsiTheme="minorHAnsi" w:cstheme="minorHAnsi"/>
          <w:spacing w:val="30"/>
        </w:rPr>
        <w:t>04</w:t>
      </w:r>
      <w:r w:rsidRPr="00552524">
        <w:rPr>
          <w:rFonts w:asciiTheme="minorHAnsi" w:hAnsiTheme="minorHAnsi" w:cstheme="minorHAnsi"/>
          <w:spacing w:val="30"/>
        </w:rPr>
        <w:t>.</w:t>
      </w:r>
      <w:r w:rsidR="00914FA2" w:rsidRPr="00552524">
        <w:rPr>
          <w:rFonts w:asciiTheme="minorHAnsi" w:hAnsiTheme="minorHAnsi" w:cstheme="minorHAnsi"/>
          <w:spacing w:val="30"/>
        </w:rPr>
        <w:t>10</w:t>
      </w:r>
      <w:r w:rsidRPr="00552524">
        <w:rPr>
          <w:rFonts w:asciiTheme="minorHAnsi" w:hAnsiTheme="minorHAnsi" w:cstheme="minorHAnsi"/>
          <w:spacing w:val="30"/>
        </w:rPr>
        <w:t>.</w:t>
      </w:r>
      <w:r w:rsidR="004D301C" w:rsidRPr="00552524">
        <w:rPr>
          <w:rFonts w:asciiTheme="minorHAnsi" w:hAnsiTheme="minorHAnsi" w:cstheme="minorHAnsi"/>
          <w:spacing w:val="30"/>
        </w:rPr>
        <w:t>202</w:t>
      </w:r>
      <w:r w:rsidR="00914FA2" w:rsidRPr="00552524">
        <w:rPr>
          <w:rFonts w:asciiTheme="minorHAnsi" w:hAnsiTheme="minorHAnsi" w:cstheme="minorHAnsi"/>
          <w:spacing w:val="30"/>
        </w:rPr>
        <w:t>4 r. do godz. 10:30</w:t>
      </w:r>
      <w:r w:rsidR="004D301C" w:rsidRPr="00552524">
        <w:rPr>
          <w:rFonts w:asciiTheme="minorHAnsi" w:hAnsiTheme="minorHAnsi" w:cstheme="minorHAnsi"/>
          <w:spacing w:val="30"/>
        </w:rPr>
        <w:t>, wpłynęł</w:t>
      </w:r>
      <w:r w:rsidR="001224AA" w:rsidRPr="00552524">
        <w:rPr>
          <w:rFonts w:asciiTheme="minorHAnsi" w:hAnsiTheme="minorHAnsi" w:cstheme="minorHAnsi"/>
          <w:spacing w:val="30"/>
        </w:rPr>
        <w:t>a  1  o</w:t>
      </w:r>
      <w:r w:rsidR="006D6F47" w:rsidRPr="00552524">
        <w:rPr>
          <w:rFonts w:asciiTheme="minorHAnsi" w:hAnsiTheme="minorHAnsi" w:cstheme="minorHAnsi"/>
          <w:spacing w:val="30"/>
        </w:rPr>
        <w:t>fert</w:t>
      </w:r>
      <w:r w:rsidR="001224AA" w:rsidRPr="00552524">
        <w:rPr>
          <w:rFonts w:asciiTheme="minorHAnsi" w:hAnsiTheme="minorHAnsi" w:cstheme="minorHAnsi"/>
          <w:spacing w:val="30"/>
        </w:rPr>
        <w:t>a</w:t>
      </w:r>
      <w:r w:rsidRPr="00552524">
        <w:rPr>
          <w:rFonts w:asciiTheme="minorHAnsi" w:hAnsiTheme="minorHAnsi" w:cstheme="minorHAnsi"/>
          <w:spacing w:val="30"/>
        </w:rPr>
        <w:t>:</w:t>
      </w:r>
    </w:p>
    <w:p w14:paraId="106CF3B1" w14:textId="77777777" w:rsidR="00D31C66" w:rsidRPr="00552524" w:rsidRDefault="00D31C66" w:rsidP="00552524">
      <w:pPr>
        <w:rPr>
          <w:rFonts w:asciiTheme="minorHAnsi" w:hAnsiTheme="minorHAnsi" w:cstheme="minorHAnsi"/>
          <w:spacing w:val="30"/>
        </w:rPr>
      </w:pPr>
    </w:p>
    <w:p w14:paraId="5159412A" w14:textId="77777777" w:rsidR="00D31C66" w:rsidRPr="00552524" w:rsidRDefault="00D31C66" w:rsidP="00552524">
      <w:pPr>
        <w:rPr>
          <w:rFonts w:asciiTheme="minorHAnsi" w:hAnsiTheme="minorHAnsi" w:cstheme="minorHAnsi"/>
          <w:spacing w:val="30"/>
        </w:rPr>
      </w:pPr>
    </w:p>
    <w:tbl>
      <w:tblPr>
        <w:tblStyle w:val="Tabela-Siatka1"/>
        <w:tblW w:w="10065" w:type="dxa"/>
        <w:jc w:val="center"/>
        <w:tblInd w:w="0" w:type="dxa"/>
        <w:tblLook w:val="04A0" w:firstRow="1" w:lastRow="0" w:firstColumn="1" w:lastColumn="0" w:noHBand="0" w:noVBand="1"/>
      </w:tblPr>
      <w:tblGrid>
        <w:gridCol w:w="1004"/>
        <w:gridCol w:w="3304"/>
        <w:gridCol w:w="2710"/>
        <w:gridCol w:w="3047"/>
      </w:tblGrid>
      <w:tr w:rsidR="00905A0C" w:rsidRPr="00552524" w14:paraId="07D10DFC" w14:textId="77777777" w:rsidTr="00552524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4E88E9" w14:textId="77777777" w:rsidR="00905A0C" w:rsidRPr="00552524" w:rsidRDefault="00905A0C" w:rsidP="00552524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552524">
              <w:rPr>
                <w:rFonts w:asciiTheme="minorHAnsi" w:hAnsiTheme="minorHAnsi" w:cstheme="minorHAnsi"/>
                <w:b/>
                <w:spacing w:val="30"/>
              </w:rPr>
              <w:t>Nr oferty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AE725D0" w14:textId="77777777" w:rsidR="00905A0C" w:rsidRPr="00552524" w:rsidRDefault="00905A0C" w:rsidP="00552524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552524">
              <w:rPr>
                <w:rFonts w:asciiTheme="minorHAnsi" w:hAnsiTheme="minorHAnsi" w:cstheme="minorHAnsi"/>
                <w:b/>
                <w:spacing w:val="30"/>
              </w:rPr>
              <w:t>Nazwa i adres wykonawcy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0A28E3B" w14:textId="1BBD4812" w:rsidR="00905A0C" w:rsidRPr="00552524" w:rsidRDefault="006D6F47" w:rsidP="00552524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552524">
              <w:rPr>
                <w:rFonts w:asciiTheme="minorHAnsi" w:hAnsiTheme="minorHAnsi" w:cstheme="minorHAnsi"/>
                <w:b/>
                <w:spacing w:val="30"/>
              </w:rPr>
              <w:t xml:space="preserve">Cena </w:t>
            </w:r>
            <w:r w:rsidR="00905A0C" w:rsidRPr="00552524">
              <w:rPr>
                <w:rFonts w:asciiTheme="minorHAnsi" w:hAnsiTheme="minorHAnsi" w:cstheme="minorHAnsi"/>
                <w:b/>
                <w:spacing w:val="30"/>
              </w:rPr>
              <w:t>brutto oferty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20F7D9" w14:textId="77777777" w:rsidR="00905A0C" w:rsidRPr="00552524" w:rsidRDefault="00905A0C" w:rsidP="00552524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552524">
              <w:rPr>
                <w:rFonts w:asciiTheme="minorHAnsi" w:hAnsiTheme="minorHAnsi" w:cstheme="minorHAnsi"/>
                <w:b/>
                <w:spacing w:val="30"/>
              </w:rPr>
              <w:t>Termin realizacji</w:t>
            </w:r>
          </w:p>
        </w:tc>
      </w:tr>
      <w:tr w:rsidR="00905A0C" w:rsidRPr="00552524" w14:paraId="6EFE23A6" w14:textId="77777777" w:rsidTr="00552524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4154" w14:textId="77777777" w:rsidR="00905A0C" w:rsidRPr="00552524" w:rsidRDefault="00905A0C" w:rsidP="00552524">
            <w:pPr>
              <w:jc w:val="right"/>
              <w:rPr>
                <w:rFonts w:asciiTheme="minorHAnsi" w:hAnsiTheme="minorHAnsi" w:cstheme="minorHAnsi"/>
                <w:spacing w:val="30"/>
              </w:rPr>
            </w:pPr>
            <w:r w:rsidRPr="00552524">
              <w:rPr>
                <w:rFonts w:asciiTheme="minorHAnsi" w:hAnsiTheme="minorHAnsi" w:cstheme="minorHAnsi"/>
                <w:spacing w:val="30"/>
              </w:rPr>
              <w:t>1</w:t>
            </w:r>
            <w:bookmarkStart w:id="1" w:name="_GoBack"/>
            <w:bookmarkEnd w:id="1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011" w14:textId="237A3A6B" w:rsidR="00905A0C" w:rsidRPr="00552524" w:rsidRDefault="001224AA" w:rsidP="005525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552524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PGNiG Obrót Detaliczny Sp. z o.o.</w:t>
            </w:r>
          </w:p>
          <w:p w14:paraId="450FD595" w14:textId="77777777" w:rsidR="001224AA" w:rsidRPr="00552524" w:rsidRDefault="001224AA" w:rsidP="005525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552524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01-248 Warszawa</w:t>
            </w:r>
          </w:p>
          <w:p w14:paraId="0F943C68" w14:textId="53537A96" w:rsidR="001224AA" w:rsidRPr="00552524" w:rsidRDefault="001224AA" w:rsidP="005525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552524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ul. Jana Kazimierza 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1A6D" w14:textId="477CA4F6" w:rsidR="004D301C" w:rsidRPr="00552524" w:rsidRDefault="001224AA" w:rsidP="00552524">
            <w:pPr>
              <w:rPr>
                <w:rFonts w:asciiTheme="minorHAnsi" w:hAnsiTheme="minorHAnsi" w:cstheme="minorHAnsi"/>
                <w:spacing w:val="30"/>
              </w:rPr>
            </w:pPr>
            <w:r w:rsidRPr="00552524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17 135 353,24 </w:t>
            </w:r>
            <w:r w:rsidR="004D301C" w:rsidRPr="00552524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zł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40A" w14:textId="198E16EF" w:rsidR="00905A0C" w:rsidRPr="00552524" w:rsidRDefault="00914FA2" w:rsidP="00552524">
            <w:pPr>
              <w:autoSpaceDE w:val="0"/>
              <w:autoSpaceDN w:val="0"/>
              <w:adjustRightInd w:val="0"/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</w:pPr>
            <w:r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t>24 miesiące</w:t>
            </w:r>
            <w:r w:rsidR="00905A0C"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t xml:space="preserve"> </w:t>
            </w:r>
            <w:r w:rsidR="00905A0C"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br/>
              <w:t>( od 01.01.202</w:t>
            </w:r>
            <w:r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t>5</w:t>
            </w:r>
            <w:r w:rsidR="00905A0C"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t xml:space="preserve">r. </w:t>
            </w:r>
            <w:r w:rsidR="00905A0C"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br/>
              <w:t>do 31.12.202</w:t>
            </w:r>
            <w:r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t>6</w:t>
            </w:r>
            <w:r w:rsidR="00905A0C" w:rsidRPr="00552524">
              <w:rPr>
                <w:rFonts w:asciiTheme="minorHAnsi" w:eastAsia="Tahoma" w:hAnsiTheme="minorHAnsi" w:cstheme="minorHAnsi"/>
                <w:bCs/>
                <w:iCs/>
                <w:spacing w:val="30"/>
                <w:kern w:val="2"/>
                <w:lang w:eastAsia="ar-SA"/>
              </w:rPr>
              <w:t>r. )</w:t>
            </w:r>
          </w:p>
        </w:tc>
      </w:tr>
    </w:tbl>
    <w:p w14:paraId="34A4EEC5" w14:textId="77777777" w:rsidR="00914FA2" w:rsidRPr="00552524" w:rsidRDefault="00914FA2" w:rsidP="00552524">
      <w:pPr>
        <w:rPr>
          <w:rFonts w:asciiTheme="minorHAnsi" w:hAnsiTheme="minorHAnsi" w:cstheme="minorHAnsi"/>
          <w:spacing w:val="30"/>
        </w:rPr>
      </w:pPr>
    </w:p>
    <w:p w14:paraId="20A0EF47" w14:textId="388784F3" w:rsidR="003E77C4" w:rsidRPr="00552524" w:rsidRDefault="00D31C66" w:rsidP="00552524">
      <w:pPr>
        <w:rPr>
          <w:rFonts w:asciiTheme="minorHAnsi" w:hAnsiTheme="minorHAnsi" w:cstheme="minorHAnsi"/>
          <w:color w:val="000000"/>
          <w:spacing w:val="30"/>
        </w:rPr>
      </w:pPr>
      <w:r w:rsidRPr="00552524">
        <w:rPr>
          <w:rFonts w:asciiTheme="minorHAnsi" w:hAnsiTheme="minorHAnsi" w:cstheme="minorHAnsi"/>
          <w:color w:val="000000"/>
          <w:spacing w:val="30"/>
        </w:rPr>
        <w:t>Przed otwarciem ofert Zamawiający udostępnił na stronie internetowej prowadzonego postępowania kwotę, jaką zamierza przeznac</w:t>
      </w:r>
      <w:r w:rsidR="00E33894" w:rsidRPr="00552524">
        <w:rPr>
          <w:rFonts w:asciiTheme="minorHAnsi" w:hAnsiTheme="minorHAnsi" w:cstheme="minorHAnsi"/>
          <w:color w:val="000000"/>
          <w:spacing w:val="30"/>
        </w:rPr>
        <w:t>zyć na sfinansowanie zamówienia</w:t>
      </w:r>
      <w:r w:rsidRPr="00552524">
        <w:rPr>
          <w:rFonts w:asciiTheme="minorHAnsi" w:hAnsiTheme="minorHAnsi" w:cstheme="minorHAnsi"/>
          <w:color w:val="000000"/>
          <w:spacing w:val="30"/>
        </w:rPr>
        <w:t xml:space="preserve"> </w:t>
      </w:r>
      <w:r w:rsidR="00914FA2" w:rsidRPr="00552524">
        <w:rPr>
          <w:rFonts w:asciiTheme="minorHAnsi" w:hAnsiTheme="minorHAnsi" w:cstheme="minorHAnsi"/>
          <w:spacing w:val="30"/>
        </w:rPr>
        <w:t xml:space="preserve"> 17 285 715,78 zł</w:t>
      </w:r>
      <w:r w:rsidR="00914FA2" w:rsidRPr="00552524">
        <w:rPr>
          <w:rFonts w:asciiTheme="minorHAnsi" w:eastAsia="Arial" w:hAnsiTheme="minorHAnsi" w:cstheme="minorHAnsi"/>
          <w:bCs/>
          <w:spacing w:val="30"/>
        </w:rPr>
        <w:t xml:space="preserve"> brutto.</w:t>
      </w:r>
    </w:p>
    <w:p w14:paraId="7987023D" w14:textId="77777777" w:rsidR="003E77C4" w:rsidRPr="00552524" w:rsidRDefault="003E77C4" w:rsidP="005525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pacing w:val="30"/>
          <w:lang w:eastAsia="en-US"/>
        </w:rPr>
      </w:pPr>
    </w:p>
    <w:p w14:paraId="2C020B71" w14:textId="77777777" w:rsidR="003E77C4" w:rsidRPr="00552524" w:rsidRDefault="003E77C4" w:rsidP="00552524">
      <w:pPr>
        <w:rPr>
          <w:rFonts w:asciiTheme="minorHAnsi" w:hAnsiTheme="minorHAnsi" w:cstheme="minorHAnsi"/>
          <w:spacing w:val="30"/>
        </w:rPr>
      </w:pPr>
    </w:p>
    <w:p w14:paraId="6C8A8ADE" w14:textId="77777777" w:rsidR="00552524" w:rsidRPr="00552524" w:rsidRDefault="00552524" w:rsidP="00552524">
      <w:pPr>
        <w:rPr>
          <w:rFonts w:asciiTheme="minorHAnsi" w:hAnsiTheme="minorHAnsi" w:cstheme="minorHAnsi"/>
          <w:spacing w:val="30"/>
        </w:rPr>
      </w:pPr>
    </w:p>
    <w:p w14:paraId="26C64E46" w14:textId="77777777" w:rsidR="00552524" w:rsidRPr="00552524" w:rsidRDefault="00552524">
      <w:pPr>
        <w:rPr>
          <w:rFonts w:asciiTheme="minorHAnsi" w:hAnsiTheme="minorHAnsi" w:cstheme="minorHAnsi"/>
          <w:spacing w:val="30"/>
        </w:rPr>
      </w:pPr>
    </w:p>
    <w:sectPr w:rsidR="00552524" w:rsidRPr="0055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55"/>
    <w:rsid w:val="001224AA"/>
    <w:rsid w:val="001274A0"/>
    <w:rsid w:val="00170FF5"/>
    <w:rsid w:val="00222E1D"/>
    <w:rsid w:val="00227696"/>
    <w:rsid w:val="002B4A29"/>
    <w:rsid w:val="003100E0"/>
    <w:rsid w:val="003E77C4"/>
    <w:rsid w:val="00487BA8"/>
    <w:rsid w:val="004D301C"/>
    <w:rsid w:val="00552524"/>
    <w:rsid w:val="00623A29"/>
    <w:rsid w:val="0067626E"/>
    <w:rsid w:val="006C5D80"/>
    <w:rsid w:val="006D6F47"/>
    <w:rsid w:val="00826EAE"/>
    <w:rsid w:val="008E2255"/>
    <w:rsid w:val="00905A0C"/>
    <w:rsid w:val="00914FA2"/>
    <w:rsid w:val="009F0879"/>
    <w:rsid w:val="00B633EA"/>
    <w:rsid w:val="00BC408E"/>
    <w:rsid w:val="00C022A3"/>
    <w:rsid w:val="00D31C66"/>
    <w:rsid w:val="00E33894"/>
    <w:rsid w:val="00E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8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Drozdowska</dc:creator>
  <cp:lastModifiedBy>Magdalena Zioło</cp:lastModifiedBy>
  <cp:revision>5</cp:revision>
  <cp:lastPrinted>2023-07-28T09:14:00Z</cp:lastPrinted>
  <dcterms:created xsi:type="dcterms:W3CDTF">2024-10-04T09:32:00Z</dcterms:created>
  <dcterms:modified xsi:type="dcterms:W3CDTF">2024-10-04T11:37:00Z</dcterms:modified>
</cp:coreProperties>
</file>