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1751"/>
        <w:gridCol w:w="2294"/>
      </w:tblGrid>
      <w:tr w:rsidR="0064748E" w:rsidRPr="00CE2C65" w:rsidTr="003A6052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940247" w:rsidRPr="00E00C45" w:rsidRDefault="002A1E5B" w:rsidP="002A1E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dotyczy: przetargu nieograniczonego na dostawę</w:t>
            </w:r>
            <w:r w:rsidR="002C4266" w:rsidRPr="00E00C4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 w:bidi="en-US"/>
              </w:rPr>
              <w:t xml:space="preserve"> </w:t>
            </w:r>
            <w:r w:rsidR="002C4266" w:rsidRPr="00E00C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materiałów medycznych dla Klinicznego Oddziału</w:t>
            </w:r>
            <w:r w:rsidR="006634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Okulistyki</w:t>
            </w:r>
            <w:r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, znak sprawy: 4</w:t>
            </w:r>
            <w:r w:rsidR="0066346A">
              <w:rPr>
                <w:rFonts w:ascii="Times New Roman" w:hAnsi="Times New Roman" w:cs="Times New Roman"/>
                <w:i/>
                <w:sz w:val="20"/>
                <w:szCs w:val="20"/>
              </w:rPr>
              <w:t>WSzKzP.SZP.2612.63</w:t>
            </w:r>
            <w:r w:rsidRPr="00E00C45"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2A1E5B" w:rsidRPr="00AC5833" w:rsidRDefault="002A1E5B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044A38">
        <w:tc>
          <w:tcPr>
            <w:tcW w:w="14144" w:type="dxa"/>
            <w:gridSpan w:val="4"/>
            <w:shd w:val="clear" w:color="auto" w:fill="C4BC96" w:themeFill="background2" w:themeFillShade="BF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  <w:r w:rsidR="0004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uwzględnieniem modyfikacji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66346A" w:rsidRDefault="0064748E" w:rsidP="006474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346A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663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enę brutto (zł), będącą podstawą do wyliczenia punktów za cenę otrzymujemy ze wzoru: Wartość jednostkowa netto (zł) razy Ilość  – daje Wartość netto (zł), z której </w:t>
            </w:r>
            <w:r w:rsidR="009870C7" w:rsidRPr="00663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textWrapping" w:clear="all"/>
            </w:r>
            <w:r w:rsidRPr="00663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 wartości liczymy podatek VAT i po dodaniu podatku VAT do wartości netto otrzymujemy Cenę brutto (zł).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28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716"/>
        <w:gridCol w:w="174"/>
        <w:gridCol w:w="11739"/>
        <w:gridCol w:w="12185"/>
        <w:gridCol w:w="179"/>
        <w:gridCol w:w="147"/>
        <w:gridCol w:w="146"/>
        <w:gridCol w:w="146"/>
        <w:gridCol w:w="146"/>
        <w:gridCol w:w="146"/>
        <w:gridCol w:w="146"/>
        <w:gridCol w:w="146"/>
        <w:gridCol w:w="146"/>
        <w:gridCol w:w="177"/>
        <w:gridCol w:w="276"/>
        <w:gridCol w:w="146"/>
        <w:gridCol w:w="146"/>
        <w:gridCol w:w="160"/>
        <w:gridCol w:w="16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226"/>
        <w:gridCol w:w="146"/>
        <w:gridCol w:w="146"/>
      </w:tblGrid>
      <w:tr w:rsidR="00BF623F" w:rsidRPr="0066346A" w:rsidTr="00CA55AA">
        <w:trPr>
          <w:gridAfter w:val="15"/>
          <w:wAfter w:w="2298" w:type="dxa"/>
          <w:trHeight w:val="300"/>
        </w:trPr>
        <w:tc>
          <w:tcPr>
            <w:tcW w:w="1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WYMAGANIA DOTYCZĄCE NARZĘDZI WIELORAZOWYCH Z PAKIETÓW NR</w:t>
            </w: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346A" w:rsidRPr="00BF623F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F62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pakiet nr 1 poz.8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623F" w:rsidRPr="0066346A" w:rsidTr="00CA55AA">
        <w:trPr>
          <w:gridAfter w:val="15"/>
          <w:wAfter w:w="2302" w:type="dxa"/>
          <w:trHeight w:val="300"/>
        </w:trPr>
        <w:tc>
          <w:tcPr>
            <w:tcW w:w="2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6346A" w:rsidRPr="0066346A" w:rsidRDefault="0066346A" w:rsidP="00CA55AA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1.       Zamawiający dopuszcza tolerancję wymiarów narzędzi chirurgicznych 5% na długości narzędzi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4"/>
          <w:wAfter w:w="2142" w:type="dxa"/>
          <w:trHeight w:val="765"/>
        </w:trPr>
        <w:tc>
          <w:tcPr>
            <w:tcW w:w="265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2.       Zamawiający wymaga dołączenia do oferty informacji producenta oferowanych narzędzi chirurgicznych odnośnie materiału użytego do</w:t>
            </w:r>
          </w:p>
          <w:p w:rsid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produkcji instrumentów chirurgicznych. Dla narzędzi stalowych musi być podany zakres twardości stali użytych do produkcji dla poszczególnych </w:t>
            </w:r>
          </w:p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grup narzędzi chirurgicznych.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5"/>
          <w:wAfter w:w="2298" w:type="dxa"/>
          <w:trHeight w:val="300"/>
        </w:trPr>
        <w:tc>
          <w:tcPr>
            <w:tcW w:w="1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3.      Trwałe oznakowanie narzędzi: logo producenta, nr katalogowy</w:t>
            </w:r>
          </w:p>
        </w:tc>
        <w:tc>
          <w:tcPr>
            <w:tcW w:w="1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28"/>
          <w:wAfter w:w="4422" w:type="dxa"/>
          <w:trHeight w:val="825"/>
        </w:trPr>
        <w:tc>
          <w:tcPr>
            <w:tcW w:w="24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4.  </w:t>
            </w:r>
            <w:r w:rsid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Oferowany przedmiot zamówienia musi posiadać certyfikat CE oraz deklarację zgodności CE zgodną z dyrektywą unijną dotyczącą wyrobów</w:t>
            </w:r>
          </w:p>
          <w:p w:rsid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medycznych 93/42/EEC . Musi posiadać aktualnie obowiązujące dokumenty dopuszczające do obrotu w jednostkach służby zdrowia na terenie RP </w:t>
            </w:r>
          </w:p>
          <w:p w:rsid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zgodnie z Ustawą z dnia  07 kwietnia 2022r. o wyrobach medycznych (Dz. U. z 2022 poz. 974),powiadomienie/zgłoszenie do Urzędu Rejestracji Wyrobów </w:t>
            </w:r>
          </w:p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Medycznych. </w:t>
            </w:r>
          </w:p>
        </w:tc>
      </w:tr>
      <w:tr w:rsidR="0066346A" w:rsidRPr="0066346A" w:rsidTr="00CA55AA">
        <w:trPr>
          <w:trHeight w:val="300"/>
        </w:trPr>
        <w:tc>
          <w:tcPr>
            <w:tcW w:w="1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5.       Narzędzia muszą posiadać możliwość : </w:t>
            </w:r>
          </w:p>
        </w:tc>
        <w:tc>
          <w:tcPr>
            <w:tcW w:w="1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5"/>
          <w:wAfter w:w="2298" w:type="dxa"/>
          <w:trHeight w:val="300"/>
        </w:trPr>
        <w:tc>
          <w:tcPr>
            <w:tcW w:w="1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mycia (ultradźwięki, neutralizacja i środki myjące posiadające dopuszczenie PZH), </w:t>
            </w:r>
          </w:p>
        </w:tc>
        <w:tc>
          <w:tcPr>
            <w:tcW w:w="1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5"/>
          <w:wAfter w:w="2302" w:type="dxa"/>
          <w:trHeight w:val="300"/>
        </w:trPr>
        <w:tc>
          <w:tcPr>
            <w:tcW w:w="24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dezynfekcji (temperaturowa i chemiczna środkami dopuszczonymi przez PZH),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5"/>
          <w:wAfter w:w="2302" w:type="dxa"/>
          <w:trHeight w:val="300"/>
        </w:trPr>
        <w:tc>
          <w:tcPr>
            <w:tcW w:w="24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Default="0066346A" w:rsidP="00D54606">
            <w:pPr>
              <w:tabs>
                <w:tab w:val="left" w:pos="46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sterylizacji (parowa w autoklawach 134C, tlenek etylenu dla materiałów wrażliwych temperatura 51C) </w:t>
            </w:r>
          </w:p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5"/>
          <w:wAfter w:w="2302" w:type="dxa"/>
          <w:trHeight w:val="300"/>
        </w:trPr>
        <w:tc>
          <w:tcPr>
            <w:tcW w:w="25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6.       Każdy zaoferowany element specyfikacji asortymentowo-cenowej musi być przedstawiony w dołączonych do oferty oryginalnych</w:t>
            </w:r>
            <w:r w:rsidR="00220E03" w:rsidRP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5"/>
          <w:wAfter w:w="2302" w:type="dxa"/>
          <w:trHeight w:val="300"/>
        </w:trPr>
        <w:tc>
          <w:tcPr>
            <w:tcW w:w="25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firmowych katalogach, prospektach, folderach lub ich kopiach potwierdzonych za zgodność z oryginałem, a jego jakość musi być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5"/>
          <w:wAfter w:w="2302" w:type="dxa"/>
          <w:trHeight w:val="300"/>
        </w:trPr>
        <w:tc>
          <w:tcPr>
            <w:tcW w:w="24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potwierdzona dołączonym do oferty certyfikatem CE , deklaracją zgodności CE i/lub wpisem do Rejestru Wyrobów Medycznych </w:t>
            </w:r>
          </w:p>
          <w:p w:rsidR="0066346A" w:rsidRP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gridAfter w:val="13"/>
          <w:wAfter w:w="1982" w:type="dxa"/>
          <w:trHeight w:val="300"/>
        </w:trPr>
        <w:tc>
          <w:tcPr>
            <w:tcW w:w="265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606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7.       Zamawiający zastrzega możliwość dostarczenia na każdym etapie postępowania oryginalnego, ogólnie dostępnego katalogu producenta w celu </w:t>
            </w:r>
          </w:p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weryfikacji poprawności zaoferowanych produktów.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tabs>
                <w:tab w:val="left" w:pos="465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346A" w:rsidRPr="0066346A" w:rsidTr="00CA55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D5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6346A" w:rsidRPr="0066346A" w:rsidRDefault="0066346A" w:rsidP="0066346A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</w:p>
    <w:p w:rsidR="0066346A" w:rsidRPr="0066346A" w:rsidRDefault="0066346A" w:rsidP="0066346A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3209"/>
        <w:gridCol w:w="761"/>
        <w:gridCol w:w="529"/>
        <w:gridCol w:w="615"/>
        <w:gridCol w:w="1048"/>
        <w:gridCol w:w="386"/>
        <w:gridCol w:w="330"/>
        <w:gridCol w:w="641"/>
        <w:gridCol w:w="540"/>
        <w:gridCol w:w="851"/>
      </w:tblGrid>
      <w:tr w:rsidR="00D54606" w:rsidRPr="0066346A" w:rsidTr="00220E03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ilości </w:t>
            </w:r>
            <w:r w:rsidRPr="006634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w zestawie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Jedn.</w:t>
            </w: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miary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E03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Cena</w:t>
            </w:r>
          </w:p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66346A" w:rsidRPr="0066346A" w:rsidTr="0066346A">
        <w:trPr>
          <w:trHeight w:val="91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</w:t>
            </w: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Akcesoria do witrektomii przedniej i tylnej z możliwością fakoemulsyfikacji, soczewki nagałkowe, światłowody</w:t>
            </w: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CPV 33140000-3</w:t>
            </w:r>
          </w:p>
        </w:tc>
      </w:tr>
      <w:tr w:rsidR="00D54606" w:rsidRPr="0066346A" w:rsidTr="00220E03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Nóż do witrektomii przedniej jednorazowy do aparatu Constellation 23 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Jednorazowe końcówki do wielorazowego uchwytu w formie pęset: (1) pęseta typu ILM  23G, 25G, </w:t>
            </w: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(2) pęseta typu „krokodylek” 23G, 25G3. </w:t>
            </w: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(3) pęseta typu „MAXGrip” 23G, 25G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op.a' 6 sztuk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Jednorazowe końcówki do wielorazowego uchwytu, nożyczki zakrzywione 23G, nożyczki pionowe 23G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Nóż jednorazowy typu V-lance 20G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EF1A66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Jednorazowa sonda do lasera z oświetlaczem z możliwością zagięcia 23g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EF1A66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Jednorazowa, elastyczna, wysuwana pętla pokryta drobnymi wypustkami do błon ILM lub ERM  23g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F1A66" w:rsidRPr="0066346A" w:rsidTr="00EF1A66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66" w:rsidRPr="0066346A" w:rsidRDefault="00EF1A6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254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66" w:rsidRPr="0066346A" w:rsidRDefault="00EF1A66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Poz. nr 7 wykreślona w wyniku modyfikacji SWZ</w:t>
            </w:r>
          </w:p>
        </w:tc>
      </w:tr>
      <w:tr w:rsidR="00D54606" w:rsidRPr="0066346A" w:rsidTr="00EF1A66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EF1A6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Wielorazowy uchwyt do jednorazowych narzędzi  z poz.2 i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EF1A66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EF1A6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Jednorazowe trokary 23Gz 4 mm kaniulami z zaworkami.Ostrze typuV-Lance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12 sztuk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EF1A6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Oświetlacz szerokokątny 23g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op.12szt.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04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F1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Oświetlacz typu Chandelier 25g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op.12szt.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66346A">
        <w:trPr>
          <w:trHeight w:val="7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220E03" w:rsidRDefault="00220E03" w:rsidP="00C3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 Pakiet nr </w:t>
            </w:r>
            <w:r w:rsidR="00C37455" w:rsidRPr="00220E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6A" w:rsidRPr="0066346A" w:rsidRDefault="0066346A" w:rsidP="0066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E03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Cena</w:t>
            </w:r>
          </w:p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C37455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37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CE4FDD" w:rsidRPr="0066346A" w:rsidTr="00CE4FDD">
        <w:trPr>
          <w:trHeight w:val="981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FDD" w:rsidRDefault="00CE4FDD" w:rsidP="00CE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2</w:t>
            </w:r>
          </w:p>
          <w:p w:rsidR="00CE4FDD" w:rsidRPr="00C37455" w:rsidRDefault="00CE4FDD" w:rsidP="00CE4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E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Zestawy  do witrektomii przedniej i tylnej z możliwością fakoemulsyfikacji</w:t>
            </w:r>
            <w:r w:rsidRPr="00CE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CPV 33141620-2</w:t>
            </w:r>
          </w:p>
        </w:tc>
      </w:tr>
      <w:tr w:rsidR="00D54606" w:rsidRPr="0066346A" w:rsidTr="00D54606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Jałowy zestaw do wykonania jednego zabiegu witrektomii tylnej 23G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kaniula 25G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obłożenia stolika i CPK 140x140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obłożenie pacjenta 140x160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(retrobulbar, 23G38)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fartuch pakiet wierzchni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fartuch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podłokietniki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 papierowy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osłonka na 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kieliszek 60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gaziki 8x8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przylepce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10ml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strzykawka 5ml 3 cz.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strzykawka 3ml 3 cz.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2,5ml 3cz.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mikrogąbki "papierosy"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do testowania noża do witrektomii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Soft tip kaniula 23G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fletowa 23G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endosonda do lasera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pęseta typu ILM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kaseta z drenami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pneumatyczny nóż gilotynowy 5000 cięć/min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oświetlacz prosty std 23Ga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linia ekstruzyjna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trokary z kaniulami z zaworami 23Ga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kaniula infuzyjna 4mm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trokar (bez zaworka) 23 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worek na panel przedni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worek odpływowy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3-drożny zawór odcinający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20ml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D54606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Jałowy zestaw do wykonania jednego zabiegu witrektomii tylnej 23G i fakoemulsyfikacji.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podawania oleju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obłożenia stolika i CPK 140x140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obłożenie pacjenta 140x160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fartuch (pakiet wierzchni)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fartuch roz.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do hydrodyssekcji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kaniula 25G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tip 0,9 ABS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nóż Sideport 1,2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nóż Slit HP 2,4mm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(retrobulbar, 23G38)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osłonka na 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podłokietniki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kieliszek 60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 papierowy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mikrogąbki "papierosy"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do testowania noża do witrektomii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kaniula 23G do usuwania mas korowych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gaziki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przylepce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10ml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5ml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3ml 3cz.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2,5ml 3cz.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Soft tip kaniula 23G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kaseta z drenami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pneumatyczny nóż gilotynowy 7500 cięć/min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oświetlacz prosty std 23Ga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linia ekstruzyjna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trokary  z kaniulami z  zaworami 23Ga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infuzyjna 4mm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trokar (bez zaworka) 23Ga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worek na panel przedni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worek odpływowy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3-drożny zawór odcinający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osłona tacy narzędziowej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osłonka na tip fako z komorą testową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20ml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D54606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Jałowy, jednorazowy, zbiorczo zapakowany zestaw materiałów do operacji zaćmy metodą  fakoemulsyfikacji z kasetą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25G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do hydrodyssekcji 27G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obłożenia stolika 140x140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obłożenie pacjenta 100x120 z folia adh. i torebką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tip 0.9mm 30’ typu Kelman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osłonki na tipa 0,9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nóż typu Slit HP 2,4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nóż typu Sideport 1,2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23G 38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kaseta z drenami do oferowanego aparatu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osłonka na oko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kieliszek 60ml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kieliszek 30ml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23G, ekstrakcja mas korowych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fartuch L z ręcznikiem (pakiet wierzchni)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fartuch XL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ocznik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gaziki 8x8cm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przylepce 2,5x13cm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10ml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20ml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2ml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3ml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sączki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ręcznik papierowy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D54606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Jałowy zestaw do wykonania jednego zabiegu witrektomii tylnej 27G 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obłożenia stolika i CPK 140x140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obłożenie pacjenta  140x160 z dwoma workami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Worek na tacę i ramię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z silikonowym końcem 27 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fartuch L z ręcznikiem (pakiet wierzchni)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fartuch 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ręcznik papierowy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25G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kaniula,27G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kieliszek,60CC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gaziki okrągłe,MEDIUM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gaziki,8X8CM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strzykawka,10CC,LS,2-PART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strzykawka,2ML,LS,2-PIECE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strzykawka,5ML,LS,2-PIECE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aplikatory 15cm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Pęseta ILM 27G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Rękawiczki 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Rękawiczki 6,5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Kaseta z workiem odpływowym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Pneumatyczny nóż gilotynowy 10000 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cięć/min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Oświetlacz prosty std 27G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Linia infuzyjna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Linia ekstruzyjna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Kaniula infuzyjna 4mm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Worek na panel przedni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3-drożny zawór odcinający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kroplówki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fako (2 osłonki, 2 komory testowe, kluczyk i/a)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Strzykawka 20ml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Trokary z kaniulami z zaworami 27g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Osłonka plastikowa na oko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Obłożenie fotela-podłokietniki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D54606">
        <w:trPr>
          <w:trHeight w:val="258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03" w:rsidRDefault="00220E03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F672F" w:rsidRDefault="002F672F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pakiet nr 2</w:t>
            </w:r>
          </w:p>
          <w:p w:rsidR="00220E03" w:rsidRPr="002F672F" w:rsidRDefault="00220E03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E03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Cena</w:t>
            </w:r>
          </w:p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672F" w:rsidRPr="0066346A" w:rsidTr="002F672F">
        <w:trPr>
          <w:trHeight w:val="565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3</w:t>
            </w:r>
          </w:p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Materiały i akcesoria do operacji zaćmy metodą fakoemulsyfikacji, soczewki, płyny </w:t>
            </w:r>
            <w:r w:rsidRPr="002F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CPV 33140000-3</w:t>
            </w:r>
          </w:p>
        </w:tc>
      </w:tr>
      <w:tr w:rsidR="00D54606" w:rsidRPr="0066346A" w:rsidTr="00220E03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Nóż typu Side Port- nóż grotowy, przeznaczony do paracentezy, o poprzecznej kalibracji: 1,0 mm; 1,2 mm; o obustronnie ostrzonej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2F" w:rsidRPr="0066346A" w:rsidRDefault="002F672F" w:rsidP="002F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Komplet wiscoelastyków do fakoemulsyfikacji zaćmy o składzie: 1% hialuronian sodu w obj. (0,55 ml) i preparat 3% hialuronian sodu + 4% siarczan chondroityny (0,50 ml) w sterylnym blistrze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Sterylny fizjologiczny  roztwór soli do stosowania przy przepłukiwaniu tkanek oka o składzie soli: NaCl 0,64%; KCl 0,075%; CaCl2 2H2O 0,048%; MgCl2 6H2O 0,03%; C2H3NaO2 3H2O 0,39%; C6H5Na3O7 2H2O 0,17% (roztwór sterylny). Opakowanie jednostkowe 15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36 sztuk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Pęseta do ILM 23G sterylna, jednorazowa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220E03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podawania i odsysania oleju 20 Ga, 23 Ga, 25 Ga-jednorazowy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op.a' 6 sztuk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1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2F" w:rsidRPr="0066346A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Soczewka jednoczęściowa z optyką asferyczną wraz z kartridżem do implantacji  lub w postaci preloaded w jednorazowym systemie implantacyjnym;  akrylowa hydrofobowa o zawartości wody do 0,5%  z chromoforami filtrującymi promieniowanie UV i światło niebieskie Ukątowanie części haptycznych 0 stopni średnica optyki   6,0  mm długość całkowita 13mm  zakres dioptrażu +6,0D do+ 30,0D ( co 0,5D);  współczynnik refrakcji 1,55 lub więcej.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2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7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2F" w:rsidRPr="0066346A" w:rsidRDefault="002F672F" w:rsidP="00CA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Soczewka wewnątrzgałkowa, zwijalna jednoczęściowa, tylno komorowa do korekcji astygmatyzmu wraz z kartridżem do implantacji: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akrylowa hydrofobowa o stopniu uwodnienia poniżej 0,5%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·         optyka asferyczna 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przednio dwuwypukła powierzchnia optyki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z chromoforem filtrującym promieniowanie UV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oraz chromoforami filtrującymi światło niebieskie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anulacja części haptycznych 0 stopni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współczynnik refrakcji 1,55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średnica optyki 6,0 mm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długość całkowita 13,0 mm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zakres dioptrażu +6,0D do +30,0D (co 0,5D) 31,0D do 34,0D</w:t>
            </w:r>
            <w:r w:rsidR="00CA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(co 1 D)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·         moc cylindra 1D, 1.5D, 2.25D, 3D, 3.75D, 4.5D, 5.25D, 6D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D54606">
        <w:trPr>
          <w:trHeight w:val="3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2F" w:rsidRPr="0066346A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Soczewka wewnątrzgałkowa, zwijalna jednoczęściowa, tylno komorowa posiadająca właściwości pseudoakomodacyjne wraz z kartridżem do implantacji: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akrylowa hydrofobowa o stopniu uwodnienia poniżej 0,5%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optyka asferyczna z optyką dyfrakcyjną, trifokalna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dodatek mocy do bliży +3,25D, widzenie pośrednie +2,17D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przednio dwuwypukła powierzchnia optyki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z chromoforem filtrującym promieniowanie UV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oraz chromoforami filtrującymi światło niebieskie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angulacja części haptycznych 0 stopni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współczynnik refrakcji 1,55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średnica optyki 6,0mm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długość całkowita 13,0mm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część optyczna składająca się z centralnej części dyfrakcyjnej podzielonej na 15 koncentrycznych pól, które odpowiadają za widzenie bliskie, pośrednie i dal oraz z peryferyjnej części refrakcyjnej pozwalającej na widzenie dali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zakres dioptrażu +6,0D do +30,0D (co 0,5D) 31,0D do 34,0D (co 1D)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2F" w:rsidRPr="0066346A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Implant jaskrowy ( stosowany w celu zwiększenia odpływu): - długość 2,64 mm;  -kształt końcówki: prostokątna i krótka;  -kształt tylnej płytki: kanał boczny; dostępne wersje o różnych średnicach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2F" w:rsidRPr="0066346A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Soczewka  wielocześciowa z kardridzem do implantacji,akrylowa hydrofobowa o zawartości wody do 0,5%, części haptyczne z PMMA o ukątowaniu 5-10 stopni,wielkość optyki 6,0;długośc całkowita 13mm.</w:t>
            </w: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Zakres dioptrażu -5D do +30,0D (od 6 do 30 co 0,5D)</w:t>
            </w: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Współczynnik refrakcji 1,55.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524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03" w:rsidRDefault="00220E03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F672F" w:rsidRDefault="002F672F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pakiet nr 3</w:t>
            </w:r>
          </w:p>
          <w:p w:rsidR="00220E03" w:rsidRDefault="00220E03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20E03" w:rsidRPr="002F672F" w:rsidRDefault="00220E03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2F" w:rsidRPr="0066346A" w:rsidRDefault="002F672F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E03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Cena</w:t>
            </w:r>
          </w:p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F672F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F672F" w:rsidRPr="0066346A" w:rsidTr="00D54606">
        <w:trPr>
          <w:trHeight w:val="791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72F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4</w:t>
            </w:r>
          </w:p>
          <w:p w:rsidR="002F672F" w:rsidRPr="002F672F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Soczewki wewnątrzgałkowe Soczewki śródoczne </w:t>
            </w:r>
            <w:r w:rsidRPr="002F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CPV 33731110-7</w:t>
            </w:r>
          </w:p>
        </w:tc>
      </w:tr>
      <w:tr w:rsidR="00D54606" w:rsidRPr="0066346A" w:rsidTr="00D54606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2F" w:rsidRPr="0066346A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Soczewka  przedniokomorowa z PMMA, jednoczęściowa, z filtrem światła UV,wysokość sklepienia cześci haptycznej o wartości 0,5mm. Średnica optyki: 5,5mm, długość całkowita: 13.0mm. Zakres dioptraży od +5,0 D do +30,0 D co (1,0 D)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2F" w:rsidRPr="0066346A" w:rsidRDefault="002F672F" w:rsidP="002F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Soczewka jednoczęściowa ,dwuwypukła, częsć optyczna wykonana z PMMA, z filtrem UV.Dlugosć całkowita 12,5mm, średnica optyczna 7,0 mm. . Moc optyczna od +10,0 D do + 30,0D co (1,0 D))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708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2F" w:rsidRPr="002F672F" w:rsidRDefault="002F672F" w:rsidP="002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pakiet nr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2F" w:rsidRPr="0066346A" w:rsidRDefault="002F672F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E03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Cena</w:t>
            </w:r>
          </w:p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20E03" w:rsidRPr="0066346A" w:rsidTr="00220E03">
        <w:trPr>
          <w:trHeight w:val="832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E03" w:rsidRPr="00220E03" w:rsidRDefault="00220E03" w:rsidP="00220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5</w:t>
            </w:r>
            <w:r w:rsidRPr="0022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Implant oczodołowy</w:t>
            </w:r>
            <w:r w:rsidRPr="0022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CPV 33140000-3</w:t>
            </w:r>
          </w:p>
        </w:tc>
      </w:tr>
      <w:tr w:rsidR="00D54606" w:rsidRPr="0066346A" w:rsidTr="00220E0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Implant oczodołowy  z polietylenu o  wysokiej gęstości ze zintegrowaną platformą mocowania mięśni.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rozmiar </w:t>
            </w: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(18-22 mm)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720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220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pakiet nr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Cena</w:t>
            </w:r>
            <w:r w:rsidR="0066346A"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20E03" w:rsidRPr="0066346A" w:rsidTr="00220E03">
        <w:trPr>
          <w:trHeight w:val="773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Default="00220E03" w:rsidP="0022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6</w:t>
            </w:r>
          </w:p>
          <w:p w:rsidR="00220E03" w:rsidRPr="0066346A" w:rsidRDefault="00220E03" w:rsidP="0022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Implant żelowy przeciwjaskrowy, implant doszklistkowy ;</w:t>
            </w:r>
            <w:r w:rsidRPr="0022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CPV 33140000-3</w:t>
            </w:r>
          </w:p>
        </w:tc>
      </w:tr>
      <w:tr w:rsidR="00D54606" w:rsidRPr="0066346A" w:rsidTr="00CA55AA">
        <w:trPr>
          <w:trHeight w:val="1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AA" w:rsidRDefault="00220E03" w:rsidP="00D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Implant żelowy przeciwjaskrowy-  Implant składa się z: żelatyny pochodzenia wieprzowego z dodatkiem aldehydu glutarowego, 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1 opakowanie zawiera: jeden gotowy implant w aplikatorze gotowy do implantacji w postaci iniektora, implant w postaci rurki.; długość 6 mm, średnica zewnętrzna150 µm, średnica wewnętrzna 45 µm. </w:t>
            </w:r>
          </w:p>
          <w:p w:rsidR="00220E03" w:rsidRPr="0066346A" w:rsidRDefault="00220E03" w:rsidP="00D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Implant przeznaczony do wykonania kanału poprzez twardówkę. Poprzez uwodnienie implantu zyskuje postać/formę elastyczną.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Zastosowanie: zmniejszenie ciśnienia śródgałkowego poprzez przepływ cieczy wodnistej oka z przedniej komory oka do przestrzeni podspojówkowej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850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220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pakiet nr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22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22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22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220E0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</w:t>
            </w:r>
          </w:p>
          <w:p w:rsid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jednostkowa </w:t>
            </w:r>
          </w:p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Cena</w:t>
            </w:r>
            <w:r w:rsidR="0066346A"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220E03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20E03" w:rsidRPr="0066346A" w:rsidTr="00220E03">
        <w:trPr>
          <w:trHeight w:val="695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Default="00220E03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PAKIET NR 7</w:t>
            </w:r>
          </w:p>
          <w:p w:rsidR="00220E03" w:rsidRPr="0066346A" w:rsidRDefault="00220E03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 do goniotomii </w:t>
            </w:r>
            <w:r w:rsidRPr="0022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CPV 33140000-3</w:t>
            </w:r>
          </w:p>
        </w:tc>
      </w:tr>
      <w:tr w:rsidR="00D54606" w:rsidRPr="0066346A" w:rsidTr="00D54606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03" w:rsidRPr="0066346A" w:rsidRDefault="00220E03" w:rsidP="0022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goniotomii z irygacją i aspiracją  oraz końcówkami bimanualnymi typu luer lock, jednorazowy, sterylny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Szlifowane laserowo ząbkowane ostrze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Zaokrąglony podnóżek pozwala na precyzyjne prowadzenie wzdłuż kanału Schlemma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W zestawie wraz z nożem jednorazowy SLIT 1,8 mm z osłonką 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A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Kompatybilny z każdą aparaturą Phaco będącego własnością szpitala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03" w:rsidRPr="00A53C19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1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03" w:rsidRPr="0066346A" w:rsidRDefault="00220E03" w:rsidP="0022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goniotomii z irygacją i aspiracją typu pro z silikonowym rękawem ułatwiającym nacięcie 2.2-2.5 mm oraz końcówkami bimanualnymi typu luer lock, jednorazowy, sterylny, szlifowane laserowo ząbkowane ostrze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Zaokrąglony podnóżek pozwala na precyzyjne prowadzenie wzdłuż kanału Schlemma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W zestawie wraz z nożem jednorazowy SLIT 1,8 mm z osłonką 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A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Kompatybilny z każdą aparaturą Phaco będącego własnością szpitala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03" w:rsidRPr="00A53C19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E03" w:rsidRPr="0066346A" w:rsidRDefault="00220E03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686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220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pakiet nr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E03" w:rsidRPr="0066346A" w:rsidRDefault="00220E03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606" w:rsidRPr="0066346A" w:rsidTr="00D54606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ilości w zestawie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4606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Cena </w:t>
            </w:r>
          </w:p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46A" w:rsidRPr="00D54606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546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D54606" w:rsidRPr="0066346A" w:rsidTr="00D54606">
        <w:trPr>
          <w:trHeight w:val="960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Default="00D54606" w:rsidP="00D5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8</w:t>
            </w:r>
            <w:r w:rsidRPr="00D5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Sprzęt jednorazowy do wykonywania zabiegów okuloplastycznych</w:t>
            </w:r>
          </w:p>
          <w:p w:rsidR="00D54606" w:rsidRPr="0066346A" w:rsidRDefault="00D54606" w:rsidP="00D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</w:t>
            </w:r>
            <w:r w:rsidRPr="00D5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33140000-3</w:t>
            </w:r>
          </w:p>
        </w:tc>
      </w:tr>
      <w:tr w:rsidR="00D54606" w:rsidRPr="0066346A" w:rsidTr="0057029E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06" w:rsidRPr="0066346A" w:rsidRDefault="00D54606" w:rsidP="00D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do podwieszania powiek wykonana z Poli-tetrafluoroetylenu (ePTE). Długość 150 mm, szerokość 3mm, grubość 0,35mm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8D3FCA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Osłona rogówki PMMA do zabiegów okuloplastycznych dla dorosłych z latexową przyssawką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monokanalikowej intubacji dróg łzowych, długość 40mm, średnica 0,64mm, silikonowy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op.3</w:t>
            </w:r>
            <w:r w:rsidR="00CA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6A" w:rsidRPr="0066346A" w:rsidRDefault="0066346A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606" w:rsidRPr="0066346A" w:rsidTr="00D54606">
        <w:trPr>
          <w:trHeight w:val="960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D5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F6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pakiet nr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06" w:rsidRPr="0066346A" w:rsidRDefault="00D54606" w:rsidP="0066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6346A" w:rsidRPr="0066346A" w:rsidRDefault="0066346A" w:rsidP="0066346A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</w:p>
    <w:p w:rsidR="0066346A" w:rsidRDefault="0066346A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sectPr w:rsidR="0066346A" w:rsidSect="00B650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DA" w:rsidRDefault="00780DDA" w:rsidP="005645DD">
      <w:pPr>
        <w:spacing w:after="0" w:line="240" w:lineRule="auto"/>
      </w:pPr>
      <w:r>
        <w:separator/>
      </w:r>
    </w:p>
  </w:endnote>
  <w:endnote w:type="continuationSeparator" w:id="0">
    <w:p w:rsidR="00780DDA" w:rsidRDefault="00780DDA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91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46A" w:rsidRPr="005C3A29" w:rsidRDefault="0066346A">
        <w:pPr>
          <w:pStyle w:val="Stopka"/>
          <w:jc w:val="right"/>
          <w:rPr>
            <w:rFonts w:ascii="Times New Roman" w:hAnsi="Times New Roman" w:cs="Times New Roman"/>
          </w:rPr>
        </w:pPr>
        <w:r w:rsidRPr="005C3A29">
          <w:rPr>
            <w:rFonts w:ascii="Times New Roman" w:hAnsi="Times New Roman" w:cs="Times New Roman"/>
          </w:rPr>
          <w:fldChar w:fldCharType="begin"/>
        </w:r>
        <w:r w:rsidRPr="005C3A29">
          <w:rPr>
            <w:rFonts w:ascii="Times New Roman" w:hAnsi="Times New Roman" w:cs="Times New Roman"/>
          </w:rPr>
          <w:instrText>PAGE   \* MERGEFORMAT</w:instrText>
        </w:r>
        <w:r w:rsidRPr="005C3A29">
          <w:rPr>
            <w:rFonts w:ascii="Times New Roman" w:hAnsi="Times New Roman" w:cs="Times New Roman"/>
          </w:rPr>
          <w:fldChar w:fldCharType="separate"/>
        </w:r>
        <w:r w:rsidR="00B65007">
          <w:rPr>
            <w:rFonts w:ascii="Times New Roman" w:hAnsi="Times New Roman" w:cs="Times New Roman"/>
            <w:noProof/>
          </w:rPr>
          <w:t>1</w:t>
        </w:r>
        <w:r w:rsidRPr="005C3A29">
          <w:rPr>
            <w:rFonts w:ascii="Times New Roman" w:hAnsi="Times New Roman" w:cs="Times New Roman"/>
          </w:rPr>
          <w:fldChar w:fldCharType="end"/>
        </w:r>
      </w:p>
    </w:sdtContent>
  </w:sdt>
  <w:p w:rsidR="0066346A" w:rsidRDefault="00663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DA" w:rsidRDefault="00780DDA" w:rsidP="005645DD">
      <w:pPr>
        <w:spacing w:after="0" w:line="240" w:lineRule="auto"/>
      </w:pPr>
      <w:r>
        <w:separator/>
      </w:r>
    </w:p>
  </w:footnote>
  <w:footnote w:type="continuationSeparator" w:id="0">
    <w:p w:rsidR="00780DDA" w:rsidRDefault="00780DDA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217E0"/>
    <w:rsid w:val="00023E81"/>
    <w:rsid w:val="00044A38"/>
    <w:rsid w:val="00053925"/>
    <w:rsid w:val="000A05EB"/>
    <w:rsid w:val="000B0FF0"/>
    <w:rsid w:val="000D6A23"/>
    <w:rsid w:val="000E0827"/>
    <w:rsid w:val="000E0D57"/>
    <w:rsid w:val="000F69A8"/>
    <w:rsid w:val="00117B14"/>
    <w:rsid w:val="0012341D"/>
    <w:rsid w:val="001A16F7"/>
    <w:rsid w:val="001A30C2"/>
    <w:rsid w:val="001A780D"/>
    <w:rsid w:val="001C2A76"/>
    <w:rsid w:val="001F49F2"/>
    <w:rsid w:val="001F5629"/>
    <w:rsid w:val="001F6580"/>
    <w:rsid w:val="00220E03"/>
    <w:rsid w:val="00240B92"/>
    <w:rsid w:val="0026437F"/>
    <w:rsid w:val="00272AAF"/>
    <w:rsid w:val="002842E0"/>
    <w:rsid w:val="00284CD2"/>
    <w:rsid w:val="002A1E5B"/>
    <w:rsid w:val="002A3421"/>
    <w:rsid w:val="002C4266"/>
    <w:rsid w:val="002F1720"/>
    <w:rsid w:val="002F672F"/>
    <w:rsid w:val="002F7A2A"/>
    <w:rsid w:val="0032181C"/>
    <w:rsid w:val="00343CCB"/>
    <w:rsid w:val="00367A87"/>
    <w:rsid w:val="00370BE4"/>
    <w:rsid w:val="003A6052"/>
    <w:rsid w:val="003B276C"/>
    <w:rsid w:val="003D2548"/>
    <w:rsid w:val="003D2888"/>
    <w:rsid w:val="00407203"/>
    <w:rsid w:val="00432292"/>
    <w:rsid w:val="0045031B"/>
    <w:rsid w:val="00486F3A"/>
    <w:rsid w:val="004F7F4A"/>
    <w:rsid w:val="00516461"/>
    <w:rsid w:val="0052557F"/>
    <w:rsid w:val="0052610D"/>
    <w:rsid w:val="00531699"/>
    <w:rsid w:val="00540879"/>
    <w:rsid w:val="00554971"/>
    <w:rsid w:val="005645DD"/>
    <w:rsid w:val="005859A0"/>
    <w:rsid w:val="00586B91"/>
    <w:rsid w:val="005C3A29"/>
    <w:rsid w:val="005D19D7"/>
    <w:rsid w:val="005D2E22"/>
    <w:rsid w:val="005F7344"/>
    <w:rsid w:val="0062393A"/>
    <w:rsid w:val="0064748E"/>
    <w:rsid w:val="00662884"/>
    <w:rsid w:val="0066346A"/>
    <w:rsid w:val="006758F5"/>
    <w:rsid w:val="006820D5"/>
    <w:rsid w:val="006E4FCF"/>
    <w:rsid w:val="00706340"/>
    <w:rsid w:val="00742C67"/>
    <w:rsid w:val="00766014"/>
    <w:rsid w:val="00780DDA"/>
    <w:rsid w:val="007820FB"/>
    <w:rsid w:val="007962A8"/>
    <w:rsid w:val="007B7818"/>
    <w:rsid w:val="0081396A"/>
    <w:rsid w:val="00827B13"/>
    <w:rsid w:val="00830B85"/>
    <w:rsid w:val="00831F9D"/>
    <w:rsid w:val="00852CB9"/>
    <w:rsid w:val="008F15A3"/>
    <w:rsid w:val="008F6B70"/>
    <w:rsid w:val="009335F8"/>
    <w:rsid w:val="00940247"/>
    <w:rsid w:val="009870C7"/>
    <w:rsid w:val="009C1823"/>
    <w:rsid w:val="009F4D01"/>
    <w:rsid w:val="00A0061F"/>
    <w:rsid w:val="00A25028"/>
    <w:rsid w:val="00A53C19"/>
    <w:rsid w:val="00AA1CAD"/>
    <w:rsid w:val="00AF65AF"/>
    <w:rsid w:val="00AF722C"/>
    <w:rsid w:val="00B127CF"/>
    <w:rsid w:val="00B4122F"/>
    <w:rsid w:val="00B65007"/>
    <w:rsid w:val="00B672C2"/>
    <w:rsid w:val="00B9368D"/>
    <w:rsid w:val="00B95F3F"/>
    <w:rsid w:val="00BA3483"/>
    <w:rsid w:val="00BB0874"/>
    <w:rsid w:val="00BC6575"/>
    <w:rsid w:val="00BE0E16"/>
    <w:rsid w:val="00BF623F"/>
    <w:rsid w:val="00C04E41"/>
    <w:rsid w:val="00C06898"/>
    <w:rsid w:val="00C13595"/>
    <w:rsid w:val="00C165C0"/>
    <w:rsid w:val="00C218A0"/>
    <w:rsid w:val="00C37455"/>
    <w:rsid w:val="00C45AF2"/>
    <w:rsid w:val="00C77D89"/>
    <w:rsid w:val="00C94081"/>
    <w:rsid w:val="00CA38B5"/>
    <w:rsid w:val="00CA55AA"/>
    <w:rsid w:val="00CB041E"/>
    <w:rsid w:val="00CC2C46"/>
    <w:rsid w:val="00CD7E63"/>
    <w:rsid w:val="00CE4FDD"/>
    <w:rsid w:val="00D26CA9"/>
    <w:rsid w:val="00D54606"/>
    <w:rsid w:val="00D6337D"/>
    <w:rsid w:val="00D674CA"/>
    <w:rsid w:val="00D902BB"/>
    <w:rsid w:val="00E00C45"/>
    <w:rsid w:val="00E031A4"/>
    <w:rsid w:val="00E60354"/>
    <w:rsid w:val="00E84B90"/>
    <w:rsid w:val="00E87D65"/>
    <w:rsid w:val="00ED53E7"/>
    <w:rsid w:val="00EE1371"/>
    <w:rsid w:val="00EF1A66"/>
    <w:rsid w:val="00EF240E"/>
    <w:rsid w:val="00F01944"/>
    <w:rsid w:val="00F04056"/>
    <w:rsid w:val="00F14CB3"/>
    <w:rsid w:val="00F45BB8"/>
    <w:rsid w:val="00F46E73"/>
    <w:rsid w:val="00F566CD"/>
    <w:rsid w:val="00F71E9F"/>
    <w:rsid w:val="00F816CF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E55C-2629-4C38-B373-363281E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6346A"/>
  </w:style>
  <w:style w:type="paragraph" w:customStyle="1" w:styleId="msonormal0">
    <w:name w:val="msonormal"/>
    <w:basedOn w:val="Normalny"/>
    <w:rsid w:val="0066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03">
    <w:name w:val="xl10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663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66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66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66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66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8">
    <w:name w:val="xl168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9">
    <w:name w:val="xl169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0">
    <w:name w:val="xl170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1">
    <w:name w:val="xl171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2">
    <w:name w:val="xl172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3">
    <w:name w:val="xl173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4">
    <w:name w:val="xl174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5">
    <w:name w:val="xl175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6">
    <w:name w:val="xl176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6634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66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2">
    <w:name w:val="xl182"/>
    <w:basedOn w:val="Normalny"/>
    <w:rsid w:val="00663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66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F4F4-9D63-4FFC-B01E-632B7996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30</cp:revision>
  <cp:lastPrinted>2022-09-21T10:20:00Z</cp:lastPrinted>
  <dcterms:created xsi:type="dcterms:W3CDTF">2022-05-06T08:38:00Z</dcterms:created>
  <dcterms:modified xsi:type="dcterms:W3CDTF">2022-09-21T10:20:00Z</dcterms:modified>
</cp:coreProperties>
</file>