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7</w:t>
      </w:r>
      <w:r>
        <w:rPr>
          <w:rStyle w:val="Mocnewyrnione"/>
          <w:rFonts w:ascii="Arial" w:hAnsi="Arial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firstLine="1247"/>
        <w:jc w:val="start"/>
        <w:rPr/>
      </w:pPr>
      <w:r>
        <w:rPr>
          <w:rStyle w:val="Mocnewyrnione"/>
          <w:rFonts w:ascii="Arial" w:hAnsi="Arial"/>
          <w:b/>
          <w:sz w:val="22"/>
          <w:szCs w:val="22"/>
        </w:rPr>
        <w:t>Oświadczenie WYKONAWCY</w:t>
        <w:br/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pl-PL" w:bidi="zxx"/>
        </w:rPr>
        <w:t>Przebudowa ul. Ostrobramskiej na odcinku od ul. Parkowej do ul. Jasnogórskiej wraz z remontem oświetlenia drogowego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style="width:8.4pt;height:12.7pt" type="#shapetype_75"/>
          <w:control r:id="rId5" w:name="Pole wyboru" w:shapeid="control_shape_3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 SWZ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8.4pt;height:12.7pt" type="#shapetype_75"/>
          <w:control r:id="rId6" w:name="Pole wyboru" w:shapeid="control_shape_4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nie podlega wykluczeniu na podstawie art. 108 ust. 1 pkt 1-6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oraz art. 109 ust. 1 pkt 4-5, 7-8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style="width:8.4pt;height:12.7pt" type="#shapetype_75"/>
          <w:control r:id="rId7" w:name="Pole wyboru" w:shapeid="control_shape_5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Wykona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wca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podlega wykluczeniu na podstawie art.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6" style="width:128.55pt;height:19.8pt" type="#shapetype_75"/>
          <w:control r:id="rId8" w:name="Pole tekstowe: Podstawy wykluczenia" w:shapeid="control_shape_6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(podać mającą zastosowanie podstawę wykluczenia spośród wymienionych w art. 108 ust. 1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i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art. 109 ust. 1 pkt 4-5, 7-8 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470.45pt;height:70pt" type="#shapetype_75"/>
          <w:control r:id="rId9" w:name="Pole tekstowe: środki naprawcze" w:shapeid="control_shape_7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składających ofertę wspólną we własnym imieniu.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2</Pages>
  <Words>331</Words>
  <Characters>2077</Characters>
  <CharactersWithSpaces>2394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2021-05-28T10:13:59Z</dcterms:created>
  <dc:creator/>
  <dc:description/>
  <dc:language>pl-PL</dc:language>
  <cp:lastModifiedBy/>
  <dcterms:modified xsi:type="dcterms:W3CDTF">2021-05-28T10:14:43Z</dcterms:modified>
  <cp:revision>1</cp:revision>
  <dc:subject/>
  <dc:title/>
</cp:coreProperties>
</file>