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FA0B64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 xml:space="preserve">Gdańsk, dnia </w:t>
      </w:r>
      <w:r w:rsidR="00851980" w:rsidRPr="00FA0B64">
        <w:rPr>
          <w:rFonts w:ascii="Calibri" w:hAnsi="Calibri" w:cs="Arial"/>
          <w:sz w:val="20"/>
          <w:szCs w:val="20"/>
        </w:rPr>
        <w:t>12.05</w:t>
      </w:r>
      <w:r w:rsidRPr="00FA0B64">
        <w:rPr>
          <w:rFonts w:ascii="Calibri" w:hAnsi="Calibri" w:cs="Arial"/>
          <w:sz w:val="20"/>
          <w:szCs w:val="20"/>
        </w:rPr>
        <w:t xml:space="preserve">.2020 r. </w:t>
      </w:r>
    </w:p>
    <w:p w:rsidR="006131DB" w:rsidRPr="00FA0B64" w:rsidRDefault="006131DB" w:rsidP="001E2D8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851980" w:rsidRPr="00FA0B64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FA0B64">
        <w:rPr>
          <w:rFonts w:ascii="Calibri" w:hAnsi="Calibri" w:cs="Arial"/>
          <w:b/>
          <w:sz w:val="20"/>
          <w:szCs w:val="20"/>
        </w:rPr>
        <w:t xml:space="preserve">Zawiadomienie o </w:t>
      </w:r>
      <w:r w:rsidR="004968BF">
        <w:rPr>
          <w:rFonts w:ascii="Calibri" w:hAnsi="Calibri" w:cs="Arial"/>
          <w:b/>
          <w:sz w:val="20"/>
          <w:szCs w:val="20"/>
        </w:rPr>
        <w:t>unieważnieniu</w:t>
      </w:r>
    </w:p>
    <w:p w:rsidR="006131DB" w:rsidRPr="00FA0B64" w:rsidRDefault="00851980" w:rsidP="001E2D8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FA0B64">
        <w:rPr>
          <w:rFonts w:ascii="Calibri" w:hAnsi="Calibri" w:cs="Arial"/>
          <w:b/>
          <w:sz w:val="20"/>
          <w:szCs w:val="20"/>
        </w:rPr>
        <w:t>w zakresie Pakietu 1</w:t>
      </w:r>
      <w:r w:rsidR="006131DB" w:rsidRPr="00FA0B64">
        <w:rPr>
          <w:rFonts w:ascii="Calibri" w:hAnsi="Calibri" w:cs="Arial"/>
          <w:b/>
          <w:sz w:val="20"/>
          <w:szCs w:val="20"/>
        </w:rPr>
        <w:t xml:space="preserve"> </w:t>
      </w:r>
    </w:p>
    <w:p w:rsidR="006131DB" w:rsidRPr="00FA0B64" w:rsidRDefault="006131DB" w:rsidP="001E2D8B">
      <w:pPr>
        <w:pStyle w:val="Tekstpodstawowy2"/>
        <w:spacing w:after="0" w:line="240" w:lineRule="auto"/>
        <w:jc w:val="center"/>
        <w:rPr>
          <w:rFonts w:ascii="Calibri" w:hAnsi="Calibri" w:cs="Arial"/>
        </w:rPr>
      </w:pPr>
      <w:r w:rsidRPr="00FA0B64">
        <w:rPr>
          <w:rFonts w:ascii="Calibri" w:hAnsi="Calibri" w:cs="Arial"/>
        </w:rPr>
        <w:t>(art. 92 ustawy z dnia 29 stycznia 2004 r. - Prawo Zamówień Publicznych</w:t>
      </w:r>
    </w:p>
    <w:p w:rsidR="006131DB" w:rsidRPr="00FA0B64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>- Dz. U z 2019 r. poz. 1843)</w:t>
      </w:r>
    </w:p>
    <w:p w:rsidR="006131DB" w:rsidRPr="00FA0B64" w:rsidRDefault="006131DB" w:rsidP="001E2D8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131DB" w:rsidRPr="00FA0B64" w:rsidRDefault="004C2B0E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 xml:space="preserve">Dotyczy: </w:t>
      </w:r>
      <w:r w:rsidR="006131DB" w:rsidRPr="00FA0B64">
        <w:rPr>
          <w:rFonts w:ascii="Calibri" w:hAnsi="Calibri" w:cs="Arial"/>
          <w:sz w:val="20"/>
          <w:szCs w:val="20"/>
        </w:rPr>
        <w:t xml:space="preserve"> postępowaniu o udzielenie zamówienia publicz</w:t>
      </w:r>
      <w:r w:rsidRPr="00FA0B64">
        <w:rPr>
          <w:rFonts w:ascii="Calibri" w:hAnsi="Calibri" w:cs="Arial"/>
          <w:sz w:val="20"/>
          <w:szCs w:val="20"/>
        </w:rPr>
        <w:t>nego</w:t>
      </w:r>
      <w:r w:rsidR="006131DB" w:rsidRPr="00FA0B64">
        <w:rPr>
          <w:rFonts w:ascii="Calibri" w:hAnsi="Calibri" w:cs="Arial"/>
          <w:sz w:val="20"/>
          <w:szCs w:val="20"/>
        </w:rPr>
        <w:t xml:space="preserve"> nr </w:t>
      </w:r>
      <w:r w:rsidR="006131DB" w:rsidRPr="00FA0B64">
        <w:rPr>
          <w:rFonts w:ascii="Calibri" w:hAnsi="Calibri" w:cs="Calibri"/>
          <w:b/>
          <w:sz w:val="20"/>
          <w:szCs w:val="20"/>
        </w:rPr>
        <w:t>ZP/</w:t>
      </w:r>
      <w:r w:rsidR="00851980" w:rsidRPr="00FA0B64">
        <w:rPr>
          <w:rFonts w:ascii="Calibri" w:hAnsi="Calibri" w:cs="Calibri"/>
          <w:b/>
          <w:sz w:val="20"/>
          <w:szCs w:val="20"/>
        </w:rPr>
        <w:t>31</w:t>
      </w:r>
      <w:r w:rsidR="00CD48CC" w:rsidRPr="00FA0B64">
        <w:rPr>
          <w:rFonts w:ascii="Calibri" w:hAnsi="Calibri" w:cs="Calibri"/>
          <w:b/>
          <w:sz w:val="20"/>
          <w:szCs w:val="20"/>
        </w:rPr>
        <w:t xml:space="preserve">/2020 </w:t>
      </w:r>
      <w:r w:rsidRPr="00FA0B64">
        <w:rPr>
          <w:rFonts w:ascii="Calibri" w:hAnsi="Calibri" w:cs="Calibri"/>
          <w:sz w:val="20"/>
          <w:szCs w:val="20"/>
        </w:rPr>
        <w:t>na sukcesywną dostawę materiałów biurowych, papieru, tonerów oraz tuszy w 2 pakietach dla potrzeb Gdańskiego Uniwersytetu Medycznego</w:t>
      </w:r>
      <w:r w:rsidR="00851980" w:rsidRPr="00FA0B64">
        <w:rPr>
          <w:rFonts w:ascii="Calibri" w:hAnsi="Calibri" w:cs="Calibri"/>
          <w:sz w:val="20"/>
          <w:szCs w:val="20"/>
        </w:rPr>
        <w:t xml:space="preserve"> </w:t>
      </w:r>
    </w:p>
    <w:p w:rsidR="006131DB" w:rsidRPr="00FA0B64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A0B64">
        <w:rPr>
          <w:rFonts w:ascii="Calibri" w:hAnsi="Calibri" w:cs="Calibri"/>
          <w:sz w:val="20"/>
          <w:szCs w:val="20"/>
        </w:rPr>
        <w:t>Gdański Uniwersytet Medyczny, jako Zamawiający zawiadamia, że po powtórzeniu czynności badania oferty firmy PHU Portal Sp. z o.o. uznał, że kilka z zaoferowanych przez Wykonawcę produktów nie odpowiada treści Specyfikacji Istotnych Warunków Zamówienia.</w:t>
      </w: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FA0B64">
        <w:rPr>
          <w:rFonts w:ascii="Calibri" w:hAnsi="Calibri" w:cs="Calibri"/>
          <w:sz w:val="20"/>
          <w:szCs w:val="20"/>
        </w:rPr>
        <w:t xml:space="preserve">W związku z powyższym, Zamawiający odrzuca ofertę zgodnie z </w:t>
      </w:r>
      <w:r w:rsidRPr="00FA0B64">
        <w:rPr>
          <w:sz w:val="20"/>
          <w:szCs w:val="20"/>
        </w:rPr>
        <w:t>art. 89 ust. 1 pkt 2), jako ofertę, której treść nie odpowiada treści Specyfikacji Istotnych Warunków Zamówienia.</w:t>
      </w:r>
    </w:p>
    <w:p w:rsidR="0065273C" w:rsidRPr="00FA0B64" w:rsidRDefault="0065273C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372C3D" w:rsidRPr="00FA0B64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FA0B64">
        <w:rPr>
          <w:rFonts w:ascii="Calibri" w:hAnsi="Calibri"/>
          <w:b/>
          <w:bCs/>
          <w:sz w:val="20"/>
          <w:szCs w:val="20"/>
        </w:rPr>
        <w:t>Uzasadnienie prawne:</w:t>
      </w:r>
    </w:p>
    <w:p w:rsidR="00372C3D" w:rsidRPr="00FA0B64" w:rsidRDefault="00372C3D" w:rsidP="00372C3D">
      <w:pPr>
        <w:spacing w:after="0" w:line="240" w:lineRule="auto"/>
        <w:jc w:val="both"/>
        <w:rPr>
          <w:sz w:val="20"/>
          <w:szCs w:val="20"/>
        </w:rPr>
      </w:pPr>
      <w:r w:rsidRPr="00FA0B64">
        <w:rPr>
          <w:sz w:val="20"/>
          <w:szCs w:val="20"/>
        </w:rPr>
        <w:t>Art. 89 ust. 1 pkt 2) ustawy Prawo zamówień publicznych. Zgodnie z art. 89 ust. 1 pkt 2) Zamawiający odrzuca ofertę, której treść nie odpowiada treści Specyfikacji Istotnych Warunków Zamówienia.</w:t>
      </w:r>
    </w:p>
    <w:p w:rsidR="00372C3D" w:rsidRPr="00FA0B64" w:rsidRDefault="00372C3D" w:rsidP="00372C3D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FA0B64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372C3D" w:rsidRPr="00FA0B64" w:rsidRDefault="00372C3D" w:rsidP="00372C3D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FA0B64">
        <w:rPr>
          <w:rFonts w:eastAsia="Times New Roman" w:cs="Arial"/>
          <w:bCs/>
          <w:sz w:val="20"/>
          <w:szCs w:val="20"/>
          <w:lang w:eastAsia="pl-PL"/>
        </w:rPr>
        <w:t>Oferta nie odpowiada treści wymagań określonych przez Zamawiającego w Specyfikacji Istotnych Warunków Zamówienia, poprzez rozbieżności występujące w poniższych pozycjach:</w:t>
      </w:r>
    </w:p>
    <w:p w:rsidR="00C9632B" w:rsidRPr="00FA0B64" w:rsidRDefault="00C9632B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A0B64">
        <w:rPr>
          <w:sz w:val="20"/>
          <w:szCs w:val="20"/>
          <w:u w:val="single"/>
        </w:rPr>
        <w:t xml:space="preserve">Pozycja </w:t>
      </w:r>
      <w:r w:rsidR="0065273C" w:rsidRPr="00FA0B64">
        <w:rPr>
          <w:sz w:val="20"/>
          <w:szCs w:val="20"/>
          <w:u w:val="single"/>
        </w:rPr>
        <w:t xml:space="preserve">3 i 4 </w:t>
      </w:r>
      <w:r w:rsidR="00216709" w:rsidRPr="00FA0B64">
        <w:rPr>
          <w:sz w:val="20"/>
          <w:szCs w:val="20"/>
          <w:u w:val="single"/>
        </w:rPr>
        <w:t xml:space="preserve">Blok </w:t>
      </w:r>
      <w:r w:rsidR="0065273C" w:rsidRPr="00FA0B64">
        <w:rPr>
          <w:sz w:val="20"/>
          <w:szCs w:val="20"/>
          <w:u w:val="single"/>
        </w:rPr>
        <w:t xml:space="preserve">papierowy </w:t>
      </w:r>
      <w:r w:rsidR="00216709" w:rsidRPr="00FA0B64">
        <w:rPr>
          <w:sz w:val="20"/>
          <w:szCs w:val="20"/>
          <w:u w:val="single"/>
        </w:rPr>
        <w:t>do Flipchartów:</w:t>
      </w:r>
      <w:r w:rsidR="00216709" w:rsidRPr="00FA0B64">
        <w:rPr>
          <w:sz w:val="20"/>
          <w:szCs w:val="20"/>
        </w:rPr>
        <w:t xml:space="preserve"> </w:t>
      </w:r>
      <w:r w:rsidR="0065273C" w:rsidRPr="00FA0B64">
        <w:rPr>
          <w:sz w:val="20"/>
          <w:szCs w:val="20"/>
        </w:rPr>
        <w:t>W obu pozycjach Zamawiający wymagał bloku 10-kartkowego w rozmiarze 65x100cm. Po zbadaniu, okazało się, że wymieniony przez Wykonawcę blok posiada 20 kartek i jego rozmiar to 64x90cm.</w:t>
      </w:r>
    </w:p>
    <w:p w:rsidR="00372C3D" w:rsidRPr="00FA0B64" w:rsidRDefault="004D03B2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A0B64">
        <w:rPr>
          <w:sz w:val="20"/>
          <w:szCs w:val="20"/>
          <w:u w:val="single"/>
        </w:rPr>
        <w:t xml:space="preserve">Pozycja </w:t>
      </w:r>
      <w:r w:rsidR="0065273C" w:rsidRPr="00FA0B64">
        <w:rPr>
          <w:sz w:val="20"/>
          <w:szCs w:val="20"/>
          <w:u w:val="single"/>
        </w:rPr>
        <w:t>52</w:t>
      </w:r>
      <w:r w:rsidR="00372C3D" w:rsidRPr="00FA0B64">
        <w:rPr>
          <w:sz w:val="20"/>
          <w:szCs w:val="20"/>
          <w:u w:val="single"/>
        </w:rPr>
        <w:t xml:space="preserve"> </w:t>
      </w:r>
      <w:r w:rsidR="0065273C" w:rsidRPr="00FA0B64">
        <w:rPr>
          <w:sz w:val="20"/>
          <w:szCs w:val="20"/>
          <w:u w:val="single"/>
        </w:rPr>
        <w:t>Identyfikator</w:t>
      </w:r>
      <w:r w:rsidR="00372C3D" w:rsidRPr="00FA0B64">
        <w:rPr>
          <w:sz w:val="20"/>
          <w:szCs w:val="20"/>
          <w:u w:val="single"/>
        </w:rPr>
        <w:t>:</w:t>
      </w:r>
      <w:r w:rsidR="00372C3D" w:rsidRPr="00FA0B64">
        <w:rPr>
          <w:sz w:val="20"/>
          <w:szCs w:val="20"/>
        </w:rPr>
        <w:t xml:space="preserve"> </w:t>
      </w:r>
      <w:r w:rsidR="0065273C" w:rsidRPr="00FA0B64">
        <w:rPr>
          <w:sz w:val="20"/>
          <w:szCs w:val="20"/>
        </w:rPr>
        <w:t>Zamawiający wymagał identyfikatora o wymiarach 57x90mm, a zgodnie z kartą katalogową producenta, produkt zaoferowany przez Wykonawcę ma wymiary 58x90mm.</w:t>
      </w:r>
    </w:p>
    <w:p w:rsidR="00372C3D" w:rsidRPr="00FA0B64" w:rsidRDefault="0065273C" w:rsidP="00372C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A0B64">
        <w:rPr>
          <w:sz w:val="20"/>
          <w:szCs w:val="20"/>
          <w:u w:val="single"/>
        </w:rPr>
        <w:t>Pozycja 77</w:t>
      </w:r>
      <w:r w:rsidR="00372C3D" w:rsidRPr="00FA0B64">
        <w:rPr>
          <w:sz w:val="20"/>
          <w:szCs w:val="20"/>
          <w:u w:val="single"/>
        </w:rPr>
        <w:t xml:space="preserve"> </w:t>
      </w:r>
      <w:r w:rsidRPr="00FA0B64">
        <w:rPr>
          <w:sz w:val="20"/>
          <w:szCs w:val="20"/>
          <w:u w:val="single"/>
        </w:rPr>
        <w:t>Klipsy do archiwizacji</w:t>
      </w:r>
      <w:r w:rsidR="00372C3D" w:rsidRPr="00FA0B64">
        <w:rPr>
          <w:sz w:val="20"/>
          <w:szCs w:val="20"/>
          <w:u w:val="single"/>
        </w:rPr>
        <w:t>:</w:t>
      </w:r>
      <w:r w:rsidR="00372C3D" w:rsidRPr="00FA0B64">
        <w:rPr>
          <w:sz w:val="20"/>
          <w:szCs w:val="20"/>
        </w:rPr>
        <w:t xml:space="preserve"> </w:t>
      </w:r>
      <w:r w:rsidR="00FA0B64" w:rsidRPr="00FA0B64">
        <w:rPr>
          <w:sz w:val="20"/>
          <w:szCs w:val="20"/>
        </w:rPr>
        <w:t>Zamawiający wymagał, aby produkt posiadał wąsy o długości 100mm, a zaoferowany przez Wykonawcę produkt posiada wąsy 102mm.</w:t>
      </w:r>
    </w:p>
    <w:p w:rsidR="00372C3D" w:rsidRPr="00FA0B64" w:rsidRDefault="00372C3D" w:rsidP="00372C3D">
      <w:pPr>
        <w:spacing w:after="0" w:line="240" w:lineRule="auto"/>
        <w:jc w:val="both"/>
        <w:rPr>
          <w:sz w:val="20"/>
          <w:szCs w:val="20"/>
        </w:rPr>
      </w:pPr>
      <w:r w:rsidRPr="00FA0B64">
        <w:rPr>
          <w:sz w:val="20"/>
          <w:szCs w:val="20"/>
        </w:rPr>
        <w:t>W związku z powyższymi rozbieżnościami, oferta zostaje odrzucona.</w:t>
      </w:r>
    </w:p>
    <w:p w:rsidR="00BA2713" w:rsidRPr="00FA0B64" w:rsidRDefault="00BA2713" w:rsidP="00BA2713">
      <w:pPr>
        <w:spacing w:after="0" w:line="276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6131DB" w:rsidRPr="00FA0B64" w:rsidRDefault="00FA0B64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FA0B64">
        <w:rPr>
          <w:rFonts w:ascii="Calibri" w:hAnsi="Calibri" w:cs="Arial"/>
          <w:sz w:val="20"/>
          <w:szCs w:val="20"/>
        </w:rPr>
        <w:t xml:space="preserve">W związku z powyższym, Gdański Uniwersytet Medyczny, jako Zamawiający, unieważnia postępowanie </w:t>
      </w:r>
      <w:r w:rsidR="000F4545">
        <w:rPr>
          <w:rFonts w:ascii="Calibri" w:hAnsi="Calibri" w:cs="Arial"/>
          <w:sz w:val="20"/>
          <w:szCs w:val="20"/>
        </w:rPr>
        <w:t xml:space="preserve">w zakresie Pakietu 1 </w:t>
      </w:r>
      <w:r w:rsidRPr="00FA0B64">
        <w:rPr>
          <w:rFonts w:ascii="Calibri" w:hAnsi="Calibri" w:cs="Arial"/>
          <w:sz w:val="20"/>
          <w:szCs w:val="20"/>
        </w:rPr>
        <w:t>na podstawie art. 93 ust. 1 pkt 1) – nie złożono żadnej oferty niepodlegają</w:t>
      </w:r>
      <w:bookmarkStart w:id="0" w:name="_GoBack"/>
      <w:bookmarkEnd w:id="0"/>
      <w:r w:rsidRPr="00FA0B64">
        <w:rPr>
          <w:rFonts w:ascii="Calibri" w:hAnsi="Calibri" w:cs="Arial"/>
          <w:sz w:val="20"/>
          <w:szCs w:val="20"/>
        </w:rPr>
        <w:t>cej odrzuceniu.</w:t>
      </w:r>
      <w:r w:rsidR="00C81ECE">
        <w:rPr>
          <w:rFonts w:ascii="Calibri" w:hAnsi="Calibri" w:cs="Arial"/>
          <w:sz w:val="20"/>
          <w:szCs w:val="20"/>
        </w:rPr>
        <w:t xml:space="preserve"> </w:t>
      </w:r>
    </w:p>
    <w:p w:rsidR="00CD48CC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FA0B64" w:rsidRDefault="00FA0B64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FA0B64" w:rsidRPr="00FA0B64" w:rsidRDefault="00FA0B64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131DB" w:rsidRPr="00FA0B64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Kanclerz</w:t>
      </w:r>
    </w:p>
    <w:p w:rsidR="006131DB" w:rsidRPr="00FA0B64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</w:t>
      </w:r>
      <w:r w:rsidRPr="00FA0B64">
        <w:rPr>
          <w:rFonts w:ascii="Calibri" w:hAnsi="Calibri" w:cs="Arial"/>
          <w:i/>
          <w:sz w:val="20"/>
          <w:szCs w:val="20"/>
        </w:rPr>
        <w:tab/>
      </w:r>
      <w:r w:rsidRPr="00FA0B64">
        <w:rPr>
          <w:rFonts w:ascii="Calibri" w:hAnsi="Calibri" w:cs="Arial"/>
          <w:i/>
          <w:sz w:val="20"/>
          <w:szCs w:val="20"/>
        </w:rPr>
        <w:tab/>
      </w:r>
      <w:r w:rsidRPr="00FA0B64">
        <w:rPr>
          <w:rFonts w:ascii="Calibri" w:hAnsi="Calibri" w:cs="Arial"/>
          <w:i/>
          <w:sz w:val="20"/>
          <w:szCs w:val="20"/>
        </w:rPr>
        <w:tab/>
        <w:t xml:space="preserve">        </w:t>
      </w:r>
      <w:r w:rsidR="00FA0B64">
        <w:rPr>
          <w:rFonts w:ascii="Calibri" w:hAnsi="Calibri" w:cs="Arial"/>
          <w:i/>
          <w:sz w:val="20"/>
          <w:szCs w:val="20"/>
        </w:rPr>
        <w:t xml:space="preserve">     </w:t>
      </w:r>
      <w:r w:rsidRPr="00FA0B64">
        <w:rPr>
          <w:rFonts w:ascii="Calibri" w:hAnsi="Calibri" w:cs="Arial"/>
          <w:i/>
          <w:sz w:val="20"/>
          <w:szCs w:val="20"/>
        </w:rPr>
        <w:t xml:space="preserve">  /-/</w:t>
      </w:r>
      <w:r w:rsidR="001E2D8B" w:rsidRPr="00FA0B64">
        <w:rPr>
          <w:rFonts w:ascii="Calibri" w:hAnsi="Calibri" w:cs="Arial"/>
          <w:i/>
          <w:sz w:val="20"/>
          <w:szCs w:val="20"/>
        </w:rPr>
        <w:t xml:space="preserve"> </w:t>
      </w: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    </w:t>
      </w:r>
    </w:p>
    <w:p w:rsidR="006131DB" w:rsidRPr="00FA0B64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FA0B64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4D03B2" w:rsidRPr="00FA0B64" w:rsidRDefault="004D03B2" w:rsidP="006131DB">
      <w:pPr>
        <w:rPr>
          <w:i/>
          <w:sz w:val="20"/>
          <w:szCs w:val="20"/>
        </w:rPr>
      </w:pPr>
    </w:p>
    <w:p w:rsidR="004D03B2" w:rsidRPr="00FA0B64" w:rsidRDefault="004D03B2" w:rsidP="006131DB">
      <w:pPr>
        <w:rPr>
          <w:i/>
          <w:sz w:val="20"/>
          <w:szCs w:val="20"/>
        </w:rPr>
      </w:pPr>
    </w:p>
    <w:p w:rsidR="000F0ADE" w:rsidRPr="00FA0B64" w:rsidRDefault="006131DB" w:rsidP="006131DB">
      <w:pPr>
        <w:rPr>
          <w:i/>
          <w:sz w:val="18"/>
          <w:szCs w:val="20"/>
        </w:rPr>
      </w:pPr>
      <w:r w:rsidRPr="00FA0B64">
        <w:rPr>
          <w:i/>
          <w:sz w:val="18"/>
          <w:szCs w:val="20"/>
        </w:rPr>
        <w:t xml:space="preserve">Sprawę prowadzi: Katarzyna </w:t>
      </w:r>
      <w:proofErr w:type="spellStart"/>
      <w:r w:rsidRPr="00FA0B64">
        <w:rPr>
          <w:i/>
          <w:sz w:val="18"/>
          <w:szCs w:val="20"/>
        </w:rPr>
        <w:t>Starula</w:t>
      </w:r>
      <w:proofErr w:type="spellEnd"/>
    </w:p>
    <w:p w:rsidR="0065273C" w:rsidRPr="00FA0B64" w:rsidRDefault="0065273C" w:rsidP="0065273C">
      <w:pPr>
        <w:rPr>
          <w:sz w:val="20"/>
          <w:szCs w:val="20"/>
        </w:rPr>
      </w:pPr>
      <w:r w:rsidRPr="00FA0B64">
        <w:rPr>
          <w:rFonts w:ascii="Arial Narrow" w:hAnsi="Arial Narrow"/>
          <w:color w:val="000000"/>
          <w:sz w:val="20"/>
          <w:szCs w:val="20"/>
        </w:rPr>
        <w:tab/>
      </w:r>
    </w:p>
    <w:sectPr w:rsidR="0065273C" w:rsidRPr="00FA0B6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F5" w:rsidRDefault="007E0DF5" w:rsidP="000A396A">
      <w:pPr>
        <w:spacing w:after="0" w:line="240" w:lineRule="auto"/>
      </w:pPr>
      <w:r>
        <w:separator/>
      </w:r>
    </w:p>
  </w:endnote>
  <w:endnote w:type="continuationSeparator" w:id="0">
    <w:p w:rsidR="007E0DF5" w:rsidRDefault="007E0DF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F5" w:rsidRDefault="007E0DF5" w:rsidP="000A396A">
      <w:pPr>
        <w:spacing w:after="0" w:line="240" w:lineRule="auto"/>
      </w:pPr>
      <w:r>
        <w:separator/>
      </w:r>
    </w:p>
  </w:footnote>
  <w:footnote w:type="continuationSeparator" w:id="0">
    <w:p w:rsidR="007E0DF5" w:rsidRDefault="007E0DF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A396A"/>
    <w:rsid w:val="000F0ADE"/>
    <w:rsid w:val="000F4545"/>
    <w:rsid w:val="000F7C27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313A1"/>
    <w:rsid w:val="003362AC"/>
    <w:rsid w:val="00365D10"/>
    <w:rsid w:val="00372B44"/>
    <w:rsid w:val="00372C3D"/>
    <w:rsid w:val="003921AF"/>
    <w:rsid w:val="00392C41"/>
    <w:rsid w:val="003D298F"/>
    <w:rsid w:val="003E0A7A"/>
    <w:rsid w:val="004353BE"/>
    <w:rsid w:val="00464E92"/>
    <w:rsid w:val="00471FB3"/>
    <w:rsid w:val="004968BF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5273C"/>
    <w:rsid w:val="006A4DF5"/>
    <w:rsid w:val="006D7D77"/>
    <w:rsid w:val="00755390"/>
    <w:rsid w:val="007B19FB"/>
    <w:rsid w:val="007B78CF"/>
    <w:rsid w:val="007C73F2"/>
    <w:rsid w:val="007E0DF5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31E84"/>
    <w:rsid w:val="00B676E4"/>
    <w:rsid w:val="00B77CC9"/>
    <w:rsid w:val="00B844A3"/>
    <w:rsid w:val="00BA2713"/>
    <w:rsid w:val="00BC68AD"/>
    <w:rsid w:val="00BD456E"/>
    <w:rsid w:val="00C81ECE"/>
    <w:rsid w:val="00C9632B"/>
    <w:rsid w:val="00C96542"/>
    <w:rsid w:val="00CD48CC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ED069E"/>
    <w:rsid w:val="00F829D7"/>
    <w:rsid w:val="00F96B34"/>
    <w:rsid w:val="00FA0B6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2E3B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customStyle="1" w:styleId="Default">
    <w:name w:val="Default"/>
    <w:rsid w:val="006527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12</cp:revision>
  <dcterms:created xsi:type="dcterms:W3CDTF">2020-02-13T08:00:00Z</dcterms:created>
  <dcterms:modified xsi:type="dcterms:W3CDTF">2020-05-14T11:47:00Z</dcterms:modified>
</cp:coreProperties>
</file>