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538E98EB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B55D92">
        <w:rPr>
          <w:rFonts w:eastAsia="Calibri" w:cs="Arial"/>
          <w:sz w:val="20"/>
          <w:szCs w:val="20"/>
          <w:lang w:eastAsia="en-US"/>
        </w:rPr>
        <w:t xml:space="preserve">Czersk, </w:t>
      </w:r>
      <w:r w:rsidR="000E2478" w:rsidRPr="00B55D92">
        <w:rPr>
          <w:rFonts w:eastAsia="Calibri" w:cs="Arial"/>
          <w:sz w:val="20"/>
          <w:szCs w:val="20"/>
          <w:lang w:eastAsia="en-US"/>
        </w:rPr>
        <w:t>2024-04-04</w:t>
      </w:r>
    </w:p>
    <w:p w14:paraId="5D733848" w14:textId="77777777" w:rsidR="000E2478" w:rsidRDefault="000E2478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</w:p>
    <w:p w14:paraId="616FD3C2" w14:textId="77777777" w:rsidR="0005131D" w:rsidRDefault="0005131D" w:rsidP="00B55D92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47223FD1" w14:textId="147C4D6F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8329AD">
        <w:rPr>
          <w:rFonts w:eastAsia="Calibri" w:cs="Arial"/>
          <w:sz w:val="20"/>
          <w:szCs w:val="20"/>
          <w:lang w:eastAsia="en-US"/>
        </w:rPr>
        <w:t>8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0E2478">
        <w:rPr>
          <w:rFonts w:eastAsia="Calibri" w:cs="Arial"/>
          <w:sz w:val="20"/>
          <w:szCs w:val="20"/>
          <w:lang w:eastAsia="en-US"/>
        </w:rPr>
        <w:t>4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4261EDBF" w14:textId="6D622EF0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6AAF8CB8" w14:textId="77777777" w:rsidR="00E71001" w:rsidRDefault="00E71001" w:rsidP="00D31CC8">
      <w:pPr>
        <w:spacing w:line="276" w:lineRule="auto"/>
        <w:jc w:val="right"/>
        <w:rPr>
          <w:rFonts w:cs="Arial"/>
          <w:b/>
        </w:rPr>
      </w:pPr>
    </w:p>
    <w:p w14:paraId="3B9875A4" w14:textId="43867E8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1EF8A2B3" w14:textId="121D862B" w:rsidR="00BE105F" w:rsidRPr="006D6999" w:rsidRDefault="00A57675" w:rsidP="006D6999">
      <w:pPr>
        <w:keepNext/>
        <w:spacing w:before="120" w:after="120" w:line="276" w:lineRule="auto"/>
        <w:jc w:val="both"/>
        <w:outlineLvl w:val="3"/>
        <w:rPr>
          <w:sz w:val="20"/>
          <w:szCs w:val="20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bookmarkStart w:id="0" w:name="_Hlk133311757"/>
      <w:bookmarkStart w:id="1" w:name="_Hlk160545487"/>
      <w:bookmarkStart w:id="2" w:name="_Hlk160188482"/>
      <w:bookmarkStart w:id="3" w:name="_Hlk161227305"/>
      <w:r w:rsidR="000E2478" w:rsidRPr="000E2478">
        <w:rPr>
          <w:b/>
          <w:sz w:val="20"/>
          <w:szCs w:val="20"/>
        </w:rPr>
        <w:t>„</w:t>
      </w:r>
      <w:bookmarkStart w:id="4" w:name="_Hlk162595505"/>
      <w:bookmarkStart w:id="5" w:name="_Hlk132799255"/>
      <w:bookmarkStart w:id="6" w:name="_Hlk160707929"/>
      <w:r w:rsidR="000E2478" w:rsidRPr="000E2478">
        <w:rPr>
          <w:b/>
          <w:sz w:val="20"/>
          <w:szCs w:val="20"/>
        </w:rPr>
        <w:t xml:space="preserve">Układanie nawierzchni </w:t>
      </w:r>
      <w:r w:rsidR="000E2478" w:rsidRPr="000E2478">
        <w:rPr>
          <w:b/>
          <w:sz w:val="20"/>
          <w:szCs w:val="20"/>
        </w:rPr>
        <w:br/>
        <w:t>z kostki betonowej i innych materiałów betonowych</w:t>
      </w:r>
      <w:bookmarkEnd w:id="4"/>
      <w:r w:rsidR="000E2478" w:rsidRPr="000E2478">
        <w:rPr>
          <w:b/>
          <w:sz w:val="20"/>
          <w:szCs w:val="20"/>
        </w:rPr>
        <w:t>”</w:t>
      </w:r>
      <w:bookmarkEnd w:id="0"/>
      <w:r w:rsidR="000E2478" w:rsidRPr="000E2478">
        <w:rPr>
          <w:b/>
          <w:sz w:val="20"/>
          <w:szCs w:val="20"/>
        </w:rPr>
        <w:t>,</w:t>
      </w:r>
      <w:r w:rsidR="000E2478" w:rsidRPr="000E2478">
        <w:rPr>
          <w:sz w:val="20"/>
          <w:szCs w:val="20"/>
        </w:rPr>
        <w:t xml:space="preserve"> </w:t>
      </w:r>
      <w:bookmarkStart w:id="7" w:name="_Hlk132704883"/>
      <w:bookmarkStart w:id="8" w:name="_Hlk160708332"/>
      <w:bookmarkEnd w:id="1"/>
      <w:r w:rsidR="000E2478" w:rsidRPr="000E2478">
        <w:rPr>
          <w:sz w:val="20"/>
          <w:szCs w:val="20"/>
        </w:rPr>
        <w:t xml:space="preserve">(ogłoszenie nr </w:t>
      </w:r>
      <w:bookmarkStart w:id="9" w:name="_Hlk105064227"/>
      <w:r w:rsidR="000E2478" w:rsidRPr="000E2478">
        <w:rPr>
          <w:sz w:val="20"/>
          <w:szCs w:val="20"/>
        </w:rPr>
        <w:t>2024/BZP 00237356 z dnia 08.03.2024 r.).</w:t>
      </w:r>
      <w:bookmarkEnd w:id="2"/>
      <w:bookmarkEnd w:id="3"/>
      <w:bookmarkEnd w:id="5"/>
      <w:bookmarkEnd w:id="6"/>
      <w:bookmarkEnd w:id="7"/>
      <w:bookmarkEnd w:id="8"/>
      <w:bookmarkEnd w:id="9"/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16E5687" w:rsidR="00BE105F" w:rsidRPr="00D35137" w:rsidRDefault="00D35137" w:rsidP="00D35137">
      <w:pPr>
        <w:keepNext/>
        <w:spacing w:line="276" w:lineRule="auto"/>
        <w:ind w:firstLine="708"/>
        <w:jc w:val="both"/>
        <w:outlineLvl w:val="3"/>
        <w:rPr>
          <w:rFonts w:eastAsia="Calibri" w:cs="Arial"/>
          <w:bCs/>
          <w:sz w:val="20"/>
          <w:szCs w:val="20"/>
          <w:lang w:eastAsia="en-US"/>
        </w:rPr>
      </w:pPr>
      <w:r w:rsidRPr="00D35137">
        <w:rPr>
          <w:rFonts w:eastAsia="Calibri" w:cs="Arial"/>
          <w:bCs/>
          <w:sz w:val="20"/>
          <w:szCs w:val="20"/>
          <w:lang w:eastAsia="en-US"/>
        </w:rPr>
        <w:t xml:space="preserve">Zamawiający działając na podstawie art. 287 ust. 1 ustawy Prawo zamówień publicznych </w:t>
      </w:r>
      <w:r w:rsidRPr="00D35137">
        <w:rPr>
          <w:rFonts w:eastAsia="Calibri" w:cs="Arial"/>
          <w:bCs/>
          <w:sz w:val="20"/>
          <w:szCs w:val="20"/>
          <w:lang w:eastAsia="en-US"/>
        </w:rPr>
        <w:br/>
      </w:r>
      <w:r w:rsidRPr="00D35137">
        <w:rPr>
          <w:rFonts w:cs="Arial"/>
          <w:sz w:val="20"/>
          <w:szCs w:val="20"/>
        </w:rPr>
        <w:t>(t. j. - Dz. U. z 202</w:t>
      </w:r>
      <w:r w:rsidR="000E2478">
        <w:rPr>
          <w:rFonts w:cs="Arial"/>
          <w:sz w:val="20"/>
          <w:szCs w:val="20"/>
        </w:rPr>
        <w:t>3</w:t>
      </w:r>
      <w:r w:rsidRPr="00D35137">
        <w:rPr>
          <w:rFonts w:cs="Arial"/>
          <w:sz w:val="20"/>
          <w:szCs w:val="20"/>
        </w:rPr>
        <w:t xml:space="preserve"> r., poz. 1</w:t>
      </w:r>
      <w:r w:rsidR="000E2478">
        <w:rPr>
          <w:rFonts w:cs="Arial"/>
          <w:sz w:val="20"/>
          <w:szCs w:val="20"/>
        </w:rPr>
        <w:t>605</w:t>
      </w:r>
      <w:r w:rsidRPr="00D35137">
        <w:rPr>
          <w:rFonts w:cs="Arial"/>
          <w:sz w:val="20"/>
          <w:szCs w:val="20"/>
        </w:rPr>
        <w:t xml:space="preserve"> ze zm.), z uwagi na to, że nie prowadził negocjacji, dokonał wyboru najkorzystniejszej oferty spośród niepodlegających odrzuceniu ofert złożonych w odpowiedzi na ogłoszenie o zamówieniu. </w:t>
      </w:r>
    </w:p>
    <w:p w14:paraId="07FAD435" w14:textId="4B72E699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Pzp, ogłoszonego w dniu </w:t>
      </w:r>
      <w:r w:rsidR="000E2478">
        <w:rPr>
          <w:rFonts w:cs="Arial"/>
          <w:sz w:val="20"/>
          <w:szCs w:val="20"/>
        </w:rPr>
        <w:t>08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0E2478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>.202</w:t>
      </w:r>
      <w:r w:rsidR="000E2478">
        <w:rPr>
          <w:rFonts w:cs="Arial"/>
          <w:sz w:val="20"/>
          <w:szCs w:val="20"/>
        </w:rPr>
        <w:t>4</w:t>
      </w:r>
      <w:r w:rsidRPr="00A57675">
        <w:rPr>
          <w:rFonts w:cs="Arial"/>
          <w:sz w:val="20"/>
          <w:szCs w:val="20"/>
        </w:rPr>
        <w:t xml:space="preserve"> r. pod numerem </w:t>
      </w:r>
      <w:r w:rsidR="000E2478" w:rsidRPr="000E2478">
        <w:rPr>
          <w:sz w:val="20"/>
          <w:szCs w:val="20"/>
        </w:rPr>
        <w:t xml:space="preserve">2024/BZP 00237356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0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>z 202</w:t>
      </w:r>
      <w:r w:rsidR="000E2478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r., poz. 1</w:t>
      </w:r>
      <w:r w:rsidR="000E2478">
        <w:rPr>
          <w:rFonts w:cs="Arial"/>
          <w:sz w:val="20"/>
          <w:szCs w:val="20"/>
        </w:rPr>
        <w:t>605</w:t>
      </w:r>
      <w:r w:rsidRPr="00A57675">
        <w:rPr>
          <w:rFonts w:cs="Arial"/>
          <w:sz w:val="20"/>
          <w:szCs w:val="20"/>
        </w:rPr>
        <w:t xml:space="preserve"> ze zm.), </w:t>
      </w:r>
      <w:bookmarkEnd w:id="10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237650A5" w14:textId="77777777" w:rsidR="006D6999" w:rsidRDefault="00A57675" w:rsidP="006D6999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11" w:name="_Hlk112915595"/>
    </w:p>
    <w:p w14:paraId="204C9C2B" w14:textId="77777777" w:rsidR="00B55D92" w:rsidRDefault="00B55D92" w:rsidP="006D6999">
      <w:pPr>
        <w:tabs>
          <w:tab w:val="left" w:pos="360"/>
        </w:tabs>
        <w:spacing w:line="276" w:lineRule="auto"/>
        <w:jc w:val="center"/>
        <w:rPr>
          <w:rFonts w:cs="Arial"/>
          <w:b/>
          <w:sz w:val="20"/>
          <w:szCs w:val="20"/>
        </w:rPr>
      </w:pPr>
    </w:p>
    <w:p w14:paraId="7C1ECC2B" w14:textId="0ED86FFB" w:rsidR="006D6999" w:rsidRPr="006D6999" w:rsidRDefault="006D6999" w:rsidP="006D6999">
      <w:pPr>
        <w:tabs>
          <w:tab w:val="left" w:pos="360"/>
        </w:tabs>
        <w:spacing w:line="276" w:lineRule="auto"/>
        <w:jc w:val="center"/>
        <w:rPr>
          <w:rFonts w:cs="Arial"/>
          <w:sz w:val="20"/>
          <w:szCs w:val="20"/>
        </w:rPr>
      </w:pPr>
      <w:r w:rsidRPr="006D6999">
        <w:rPr>
          <w:rFonts w:cs="Arial"/>
          <w:b/>
          <w:sz w:val="20"/>
          <w:szCs w:val="20"/>
        </w:rPr>
        <w:t>F.P.U.H. Michał Watrak Łąg -  Kolonia 20, 89-652 Łąg</w:t>
      </w:r>
    </w:p>
    <w:p w14:paraId="27B02A4D" w14:textId="77777777" w:rsidR="00D35137" w:rsidRDefault="00D35137" w:rsidP="00D35137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D35137">
        <w:rPr>
          <w:rFonts w:cs="Arial"/>
          <w:b/>
          <w:sz w:val="20"/>
          <w:szCs w:val="20"/>
        </w:rPr>
        <w:t>województwo: pomorskie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3909F224" w14:textId="487F9AD7" w:rsidR="00A57675" w:rsidRPr="00A57675" w:rsidRDefault="00A57675" w:rsidP="00D700D8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7FCA61F9" w:rsidR="00A57675" w:rsidRPr="00A57675" w:rsidRDefault="006D6999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6D6999">
        <w:rPr>
          <w:rFonts w:cs="Arial"/>
          <w:b/>
          <w:sz w:val="20"/>
          <w:szCs w:val="20"/>
        </w:rPr>
        <w:t>83.584,65</w:t>
      </w:r>
      <w:r>
        <w:rPr>
          <w:sz w:val="18"/>
          <w:szCs w:val="18"/>
        </w:rPr>
        <w:t xml:space="preserve">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52722A">
        <w:rPr>
          <w:rFonts w:cs="Arial"/>
          <w:b/>
          <w:sz w:val="20"/>
          <w:szCs w:val="20"/>
        </w:rPr>
        <w:t xml:space="preserve">  </w:t>
      </w:r>
      <w:r w:rsidR="00A57675" w:rsidRPr="0052722A">
        <w:rPr>
          <w:rFonts w:cs="Arial"/>
          <w:bCs/>
          <w:sz w:val="20"/>
          <w:szCs w:val="20"/>
        </w:rPr>
        <w:t xml:space="preserve">(słownie zł.: </w:t>
      </w:r>
      <w:r>
        <w:rPr>
          <w:rFonts w:cs="Arial"/>
          <w:bCs/>
          <w:sz w:val="20"/>
          <w:szCs w:val="20"/>
        </w:rPr>
        <w:t>osiemdziesiąt trzy tysiące pięćset osiemdziesiąt cztery złote</w:t>
      </w:r>
      <w:r w:rsidR="00A57675" w:rsidRPr="0052722A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65</w:t>
      </w:r>
      <w:r w:rsidR="00A57675" w:rsidRPr="0052722A">
        <w:rPr>
          <w:rFonts w:cs="Arial"/>
          <w:bCs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9856DF6" w14:textId="77777777" w:rsidR="00B55D92" w:rsidRDefault="00B55D92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3D6263A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18FA3AE4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 xml:space="preserve">Wybrana oferta sporządzona została prawidłowo, zgodnie z wymogami określonymi w Specyfikacji Warunków Zamówienia. Oferta przedstawia najkorzystniejszy bilans kryteriów: ceny i okresu gwarancji uzyskując najwyższą </w:t>
      </w:r>
      <w:r w:rsidR="00E90B41">
        <w:rPr>
          <w:rFonts w:eastAsiaTheme="minorHAnsi" w:cs="Arial"/>
          <w:sz w:val="20"/>
          <w:szCs w:val="20"/>
          <w:lang w:eastAsia="en-US"/>
        </w:rPr>
        <w:t>liczbę</w:t>
      </w:r>
      <w:r w:rsidRPr="00A57675">
        <w:rPr>
          <w:rFonts w:eastAsiaTheme="minorHAnsi" w:cs="Arial"/>
          <w:sz w:val="20"/>
          <w:szCs w:val="20"/>
          <w:lang w:eastAsia="en-US"/>
        </w:rPr>
        <w:t xml:space="preserve">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11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0E2478" w:rsidRPr="00A57675" w14:paraId="184DBD22" w14:textId="77777777" w:rsidTr="00C27FC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D005" w14:textId="231A57A5" w:rsidR="000E2478" w:rsidRPr="002E017A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E1B" w14:textId="77777777" w:rsidR="000E2478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2" w:name="_Hlk160708284"/>
            <w:r>
              <w:rPr>
                <w:rFonts w:eastAsia="SimSun"/>
                <w:bCs/>
                <w:sz w:val="18"/>
                <w:szCs w:val="18"/>
              </w:rPr>
              <w:t xml:space="preserve">F.P.U.H. Michał Watrak </w:t>
            </w:r>
          </w:p>
          <w:p w14:paraId="09C5829D" w14:textId="77777777" w:rsidR="000E2478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Łąg -  Kolonia 20, 89-652 Łąg</w:t>
            </w:r>
          </w:p>
          <w:bookmarkEnd w:id="12"/>
          <w:p w14:paraId="46A97D4D" w14:textId="79307DCD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29BD0953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bookmarkStart w:id="13" w:name="_Hlk162604057"/>
            <w:r>
              <w:rPr>
                <w:sz w:val="18"/>
                <w:szCs w:val="18"/>
              </w:rPr>
              <w:t>83.584,65</w:t>
            </w:r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3C19482F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55BE03E9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6E2365BD" w:rsidR="000E2478" w:rsidRPr="00D700D8" w:rsidRDefault="000E2478" w:rsidP="000E247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0CC18033" w:rsidR="000E2478" w:rsidRPr="00D700D8" w:rsidRDefault="000E2478" w:rsidP="000E247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0E2478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77969AED" w:rsidR="000E2478" w:rsidRPr="002E017A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6234" w14:textId="77777777" w:rsidR="000E2478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4" w:name="_Hlk162595627"/>
            <w:r>
              <w:rPr>
                <w:rFonts w:eastAsia="SimSun"/>
                <w:bCs/>
                <w:sz w:val="18"/>
                <w:szCs w:val="18"/>
              </w:rPr>
              <w:t>KAMBRUK Kamil Baszanowski</w:t>
            </w:r>
          </w:p>
          <w:p w14:paraId="2372252E" w14:textId="77777777" w:rsidR="000E2478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 Łubna 29b, 89-650 Czersk</w:t>
            </w:r>
          </w:p>
          <w:bookmarkEnd w:id="14"/>
          <w:p w14:paraId="024224D0" w14:textId="6D0929B4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5BE4B81C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84.779,00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42143D08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2B9626A6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59,16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19658E29" w:rsidR="000E2478" w:rsidRPr="00D700D8" w:rsidRDefault="000E2478" w:rsidP="000E247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104A7FB0" w:rsidR="000E2478" w:rsidRPr="00D700D8" w:rsidRDefault="000E2478" w:rsidP="000E247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99,16</w:t>
            </w:r>
          </w:p>
        </w:tc>
      </w:tr>
      <w:tr w:rsidR="000E2478" w:rsidRPr="00A57675" w14:paraId="07B0D46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584C90D6" w:rsidR="000E2478" w:rsidRPr="002E017A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F012" w14:textId="77777777" w:rsidR="000E2478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5" w:name="_Hlk162595728"/>
            <w:r>
              <w:rPr>
                <w:rFonts w:eastAsia="SimSun"/>
                <w:bCs/>
                <w:sz w:val="18"/>
                <w:szCs w:val="18"/>
              </w:rPr>
              <w:t>LEHMANN Spółka z ograniczoną odpowiedzialnością</w:t>
            </w:r>
          </w:p>
          <w:p w14:paraId="134DCED0" w14:textId="77777777" w:rsidR="000E2478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 Spółka Komandytowa </w:t>
            </w:r>
          </w:p>
          <w:p w14:paraId="2B03C72C" w14:textId="77777777" w:rsidR="000E2478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Okrężna 5, 83-307 Kiełpino</w:t>
            </w:r>
          </w:p>
          <w:bookmarkEnd w:id="15"/>
          <w:p w14:paraId="56EF6095" w14:textId="4AFCB302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601165DD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151.795,59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7035269E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0491490F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33,04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1D5618FE" w:rsidR="000E2478" w:rsidRPr="00D700D8" w:rsidRDefault="000E2478" w:rsidP="000E247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14AF728E" w:rsidR="000E2478" w:rsidRPr="00D700D8" w:rsidRDefault="000E2478" w:rsidP="000E247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73,04</w:t>
            </w:r>
          </w:p>
        </w:tc>
      </w:tr>
      <w:tr w:rsidR="000E2478" w:rsidRPr="00A57675" w14:paraId="4C0E5C2E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8A93" w14:textId="19ED94B2" w:rsidR="000E2478" w:rsidRPr="002E017A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2947" w14:textId="77777777" w:rsidR="006D6999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bookmarkStart w:id="16" w:name="_Hlk162595818"/>
            <w:r>
              <w:rPr>
                <w:rFonts w:eastAsia="SimSun"/>
                <w:bCs/>
                <w:sz w:val="18"/>
                <w:szCs w:val="18"/>
              </w:rPr>
              <w:t xml:space="preserve">Firma „KA-TRANS” </w:t>
            </w:r>
          </w:p>
          <w:p w14:paraId="7F675F7F" w14:textId="32968641" w:rsidR="000E2478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Karol Dróżkowski </w:t>
            </w:r>
          </w:p>
          <w:p w14:paraId="1B053A33" w14:textId="77777777" w:rsidR="006D6999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Wczasowa 19</w:t>
            </w:r>
          </w:p>
          <w:p w14:paraId="3BC77DA1" w14:textId="567D2BC6" w:rsidR="000E2478" w:rsidRDefault="000E2478" w:rsidP="000E2478">
            <w:pPr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 83-224 Borzechowo</w:t>
            </w:r>
          </w:p>
          <w:bookmarkEnd w:id="16"/>
          <w:p w14:paraId="44D3EF89" w14:textId="6F2B51F1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536" w14:textId="77169757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141.425,40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154F" w14:textId="2703B866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67D" w14:textId="1E6AA1DE" w:rsidR="000E2478" w:rsidRPr="00D35137" w:rsidRDefault="000E2478" w:rsidP="000E2478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35,</w:t>
            </w:r>
            <w:r w:rsidR="00A21349"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A445" w14:textId="067E3F2F" w:rsidR="000E2478" w:rsidRPr="00D700D8" w:rsidRDefault="000E2478" w:rsidP="000E247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102" w14:textId="214033C1" w:rsidR="000E2478" w:rsidRPr="00D700D8" w:rsidRDefault="000E2478" w:rsidP="000E2478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75,</w:t>
            </w:r>
            <w:r w:rsidR="00A21349">
              <w:rPr>
                <w:rFonts w:cs="Arial"/>
                <w:sz w:val="16"/>
                <w:szCs w:val="16"/>
                <w:lang w:eastAsia="en-US"/>
              </w:rPr>
              <w:t>46</w:t>
            </w:r>
          </w:p>
        </w:tc>
      </w:tr>
    </w:tbl>
    <w:p w14:paraId="1945308D" w14:textId="77777777" w:rsidR="00CF4187" w:rsidRPr="00A57675" w:rsidRDefault="00CF4187" w:rsidP="00CF4187">
      <w:pPr>
        <w:tabs>
          <w:tab w:val="left" w:pos="360"/>
        </w:tabs>
        <w:spacing w:after="200" w:line="276" w:lineRule="auto"/>
        <w:jc w:val="both"/>
        <w:rPr>
          <w:rFonts w:cs="Arial"/>
          <w:sz w:val="20"/>
          <w:szCs w:val="20"/>
          <w:u w:val="single"/>
        </w:rPr>
      </w:pPr>
    </w:p>
    <w:p w14:paraId="5FBD5FAD" w14:textId="2EB413E4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  <w:r w:rsidR="00D324F9">
        <w:rPr>
          <w:rFonts w:cs="Arial"/>
          <w:b/>
          <w:sz w:val="20"/>
          <w:szCs w:val="20"/>
        </w:rPr>
        <w:t>,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Pr="00A57675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903C9D5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4342C31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4BE0F10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E118572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E4ABFF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BE3B7DA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F0C2807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EA4F6B3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C9D23E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A49B78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FB05522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2B95301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DB0FD6B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CC3AD59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6EA44F6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54D48AC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C845CB9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B6A7480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F8AC9C5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6FA444E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0CB85ED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6B5118B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0B16B2D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156F46D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55B685D7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2761101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BC7C840" w14:textId="77777777" w:rsidR="00B55D92" w:rsidRDefault="00B55D92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D9336C0" w14:textId="77777777" w:rsidR="006D6999" w:rsidRDefault="006D6999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CD3EA95" w14:textId="77777777" w:rsidR="00D324F9" w:rsidRPr="00D324F9" w:rsidRDefault="00D324F9" w:rsidP="00D324F9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D324F9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08DB069C" w14:textId="77777777" w:rsidR="00D324F9" w:rsidRPr="00D324F9" w:rsidRDefault="00D324F9" w:rsidP="00D324F9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324F9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55995627" w14:textId="77777777" w:rsidR="00D324F9" w:rsidRPr="00D324F9" w:rsidRDefault="00D324F9" w:rsidP="00D324F9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D324F9">
        <w:rPr>
          <w:rFonts w:eastAsia="Calibri" w:cs="Arial"/>
          <w:sz w:val="20"/>
          <w:szCs w:val="20"/>
          <w:lang w:eastAsia="en-US"/>
        </w:rPr>
        <w:t>2) a/a</w:t>
      </w: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1D41C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32330" w14:textId="77777777" w:rsidR="001D41CE" w:rsidRDefault="001D41CE">
      <w:r>
        <w:separator/>
      </w:r>
    </w:p>
  </w:endnote>
  <w:endnote w:type="continuationSeparator" w:id="0">
    <w:p w14:paraId="289F35EF" w14:textId="77777777" w:rsidR="001D41CE" w:rsidRDefault="001D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2C53C" w14:textId="7D84A49D" w:rsidR="00BB21BC" w:rsidRDefault="00000000">
    <w:pPr>
      <w:pStyle w:val="Stopka"/>
    </w:pPr>
    <w:r>
      <w:rPr>
        <w:noProof/>
      </w:rPr>
      <w:pict w14:anchorId="40733A1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</w:pict>
    </w:r>
    <w:r w:rsidR="00BB21BC"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D98D5" w14:textId="77777777" w:rsidR="001D41CE" w:rsidRDefault="001D41CE">
      <w:r>
        <w:separator/>
      </w:r>
    </w:p>
  </w:footnote>
  <w:footnote w:type="continuationSeparator" w:id="0">
    <w:p w14:paraId="1F6BD14F" w14:textId="77777777" w:rsidR="001D41CE" w:rsidRDefault="001D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09898" w14:textId="59D78B5D" w:rsidR="00BB21BC" w:rsidRDefault="00000000">
    <w:pPr>
      <w:pStyle w:val="Nagwek"/>
    </w:pPr>
    <w:r>
      <w:rPr>
        <w:noProof/>
      </w:rPr>
      <w:pict w14:anchorId="11C40BCF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7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237"/>
      <w:gridCol w:w="3044"/>
      <w:gridCol w:w="3014"/>
    </w:tblGrid>
    <w:tr w:rsidR="00BB21BC" w:rsidRPr="00BB21BC" w14:paraId="3ECE82FD" w14:textId="77777777">
      <w:tc>
        <w:tcPr>
          <w:tcW w:w="3014" w:type="dxa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176"/>
            <w:gridCol w:w="1623"/>
            <w:gridCol w:w="222"/>
          </w:tblGrid>
          <w:tr w:rsidR="00D700D8" w:rsidRPr="00D700D8" w14:paraId="33B4245C" w14:textId="77777777">
            <w:tc>
              <w:tcPr>
                <w:tcW w:w="1101" w:type="dxa"/>
                <w:hideMark/>
              </w:tcPr>
              <w:p w14:paraId="79A71BB2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  <w:bookmarkStart w:id="17" w:name="_Hlk130821579"/>
                <w:bookmarkStart w:id="18" w:name="_Hlk130821580"/>
                <w:r w:rsidRPr="00D700D8">
                  <w:rPr>
                    <w:rFonts w:ascii="Calibri" w:eastAsia="Calibri" w:hAnsi="Calibri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5A1A2119" wp14:editId="3774A402">
                      <wp:extent cx="609600" cy="609600"/>
                      <wp:effectExtent l="0" t="0" r="0" b="0"/>
                      <wp:docPr id="38" name="Obraz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24" w:type="dxa"/>
                <w:hideMark/>
              </w:tcPr>
              <w:p w14:paraId="1ADE762D" w14:textId="77777777" w:rsidR="00D700D8" w:rsidRPr="00D700D8" w:rsidRDefault="00D700D8" w:rsidP="00D700D8">
                <w:pPr>
                  <w:spacing w:after="200" w:line="500" w:lineRule="exact"/>
                  <w:rPr>
                    <w:rFonts w:ascii="Barlow" w:eastAsia="Calibri" w:hAnsi="Barlow"/>
                    <w:sz w:val="22"/>
                    <w:szCs w:val="22"/>
                    <w:lang w:eastAsia="en-US"/>
                  </w:rPr>
                </w:pPr>
                <w:r w:rsidRPr="00D700D8">
                  <w:rPr>
                    <w:rFonts w:ascii="Barlow" w:eastAsia="Calibri" w:hAnsi="Barlow"/>
                    <w:color w:val="3E3E3D"/>
                    <w:sz w:val="48"/>
                    <w:szCs w:val="40"/>
                    <w:lang w:eastAsia="en-US"/>
                  </w:rPr>
                  <w:t>Gmina                 Czersk</w:t>
                </w:r>
              </w:p>
            </w:tc>
            <w:tc>
              <w:tcPr>
                <w:tcW w:w="4845" w:type="dxa"/>
              </w:tcPr>
              <w:p w14:paraId="63684F39" w14:textId="77777777" w:rsidR="00D700D8" w:rsidRPr="00D700D8" w:rsidRDefault="00D700D8" w:rsidP="00D700D8">
                <w:pPr>
                  <w:spacing w:after="200" w:line="276" w:lineRule="auto"/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24FBA829" w14:textId="297E7476" w:rsidR="00BB21BC" w:rsidRPr="00BB21BC" w:rsidRDefault="00000000" w:rsidP="00D700D8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noProof/>
            </w:rPr>
            <w:pict w14:anchorId="78EDF7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5" type="#_x0000_t32" style="position:absolute;margin-left:-4.3pt;margin-top:12.5pt;width:469.2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  </w:pict>
          </w:r>
          <w:bookmarkEnd w:id="17"/>
          <w:bookmarkEnd w:id="18"/>
        </w:p>
      </w:tc>
      <w:tc>
        <w:tcPr>
          <w:tcW w:w="3044" w:type="dxa"/>
          <w:shd w:val="clear" w:color="auto" w:fill="auto"/>
        </w:tcPr>
        <w:p w14:paraId="656EFCFE" w14:textId="0361E0CE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3014" w:type="dxa"/>
          <w:shd w:val="clear" w:color="auto" w:fill="auto"/>
        </w:tcPr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53BD73BA" w:rsidR="00BB21BC" w:rsidRDefault="00BB21BC" w:rsidP="00D700D8">
    <w:pPr>
      <w:pStyle w:val="Nagwek"/>
      <w:tabs>
        <w:tab w:val="clear" w:pos="4536"/>
        <w:tab w:val="clear" w:pos="9072"/>
        <w:tab w:val="left" w:pos="21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86A35"/>
    <w:multiLevelType w:val="hybridMultilevel"/>
    <w:tmpl w:val="79F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7"/>
  </w:num>
  <w:num w:numId="2" w16cid:durableId="1249458778">
    <w:abstractNumId w:val="1"/>
  </w:num>
  <w:num w:numId="3" w16cid:durableId="462773441">
    <w:abstractNumId w:val="11"/>
  </w:num>
  <w:num w:numId="4" w16cid:durableId="1972786842">
    <w:abstractNumId w:val="2"/>
  </w:num>
  <w:num w:numId="5" w16cid:durableId="347366465">
    <w:abstractNumId w:val="6"/>
  </w:num>
  <w:num w:numId="6" w16cid:durableId="338973348">
    <w:abstractNumId w:val="3"/>
  </w:num>
  <w:num w:numId="7" w16cid:durableId="25521010">
    <w:abstractNumId w:val="9"/>
  </w:num>
  <w:num w:numId="8" w16cid:durableId="654338934">
    <w:abstractNumId w:val="5"/>
  </w:num>
  <w:num w:numId="9" w16cid:durableId="1573153473">
    <w:abstractNumId w:val="10"/>
  </w:num>
  <w:num w:numId="10" w16cid:durableId="2068802136">
    <w:abstractNumId w:val="4"/>
  </w:num>
  <w:num w:numId="11" w16cid:durableId="2137025792">
    <w:abstractNumId w:val="8"/>
  </w:num>
  <w:num w:numId="12" w16cid:durableId="178206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3"/>
        <o:r id="V:Rule2" type="connector" idref="#Łącznik prosty ze strzałką 7"/>
        <o:r id="V:Rule3" type="connector" idref="#Łącznik prosty ze strzałką 2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31B"/>
    <w:rsid w:val="0004007E"/>
    <w:rsid w:val="0005131D"/>
    <w:rsid w:val="00056B7F"/>
    <w:rsid w:val="00061F20"/>
    <w:rsid w:val="000772B2"/>
    <w:rsid w:val="00080A6E"/>
    <w:rsid w:val="00080D83"/>
    <w:rsid w:val="000D283E"/>
    <w:rsid w:val="000E2478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D41CE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A3A18"/>
    <w:rsid w:val="002C3F62"/>
    <w:rsid w:val="002C6347"/>
    <w:rsid w:val="002E017A"/>
    <w:rsid w:val="002E39E1"/>
    <w:rsid w:val="002E7D18"/>
    <w:rsid w:val="003209BA"/>
    <w:rsid w:val="00320AAC"/>
    <w:rsid w:val="003235CC"/>
    <w:rsid w:val="00325198"/>
    <w:rsid w:val="00353844"/>
    <w:rsid w:val="00353985"/>
    <w:rsid w:val="00353DE1"/>
    <w:rsid w:val="0035482A"/>
    <w:rsid w:val="003619F2"/>
    <w:rsid w:val="00365820"/>
    <w:rsid w:val="00394C0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2722A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5119C"/>
    <w:rsid w:val="00666A48"/>
    <w:rsid w:val="00672030"/>
    <w:rsid w:val="00673EDE"/>
    <w:rsid w:val="00694808"/>
    <w:rsid w:val="006956B2"/>
    <w:rsid w:val="0069621B"/>
    <w:rsid w:val="006B112D"/>
    <w:rsid w:val="006D5881"/>
    <w:rsid w:val="006D6999"/>
    <w:rsid w:val="006F209E"/>
    <w:rsid w:val="007012AB"/>
    <w:rsid w:val="00727F94"/>
    <w:rsid w:val="007337EB"/>
    <w:rsid w:val="00745D18"/>
    <w:rsid w:val="00751CFD"/>
    <w:rsid w:val="00774BB9"/>
    <w:rsid w:val="00776530"/>
    <w:rsid w:val="00786D87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29AD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A0876"/>
    <w:rsid w:val="009D71C1"/>
    <w:rsid w:val="009F2CF0"/>
    <w:rsid w:val="009F4761"/>
    <w:rsid w:val="009F643E"/>
    <w:rsid w:val="00A04690"/>
    <w:rsid w:val="00A06F49"/>
    <w:rsid w:val="00A213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5D92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05E4"/>
    <w:rsid w:val="00C064B9"/>
    <w:rsid w:val="00C1507B"/>
    <w:rsid w:val="00C154E0"/>
    <w:rsid w:val="00C27FC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CF4187"/>
    <w:rsid w:val="00D0361A"/>
    <w:rsid w:val="00D1751A"/>
    <w:rsid w:val="00D30ADD"/>
    <w:rsid w:val="00D31CC8"/>
    <w:rsid w:val="00D324F9"/>
    <w:rsid w:val="00D35137"/>
    <w:rsid w:val="00D43A0D"/>
    <w:rsid w:val="00D46867"/>
    <w:rsid w:val="00D525AD"/>
    <w:rsid w:val="00D526F3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0B41"/>
    <w:rsid w:val="00E92047"/>
    <w:rsid w:val="00EA5C16"/>
    <w:rsid w:val="00EA5D70"/>
    <w:rsid w:val="00EB7D64"/>
    <w:rsid w:val="00EF000D"/>
    <w:rsid w:val="00F02D1D"/>
    <w:rsid w:val="00F545A3"/>
    <w:rsid w:val="00FA3F62"/>
    <w:rsid w:val="00FA5855"/>
    <w:rsid w:val="00FA618D"/>
    <w:rsid w:val="00FA7CEF"/>
    <w:rsid w:val="00FB275F"/>
    <w:rsid w:val="00FB5706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45A8748C-E9A1-41E4-9610-7A141514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491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Witkowski</dc:creator>
  <cp:keywords/>
  <dc:description/>
  <cp:lastModifiedBy>Wioletta Glaner</cp:lastModifiedBy>
  <cp:revision>8</cp:revision>
  <cp:lastPrinted>2023-03-01T08:47:00Z</cp:lastPrinted>
  <dcterms:created xsi:type="dcterms:W3CDTF">2022-07-19T07:21:00Z</dcterms:created>
  <dcterms:modified xsi:type="dcterms:W3CDTF">2024-04-03T08:34:00Z</dcterms:modified>
</cp:coreProperties>
</file>