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A3" w:rsidRPr="00956318" w:rsidRDefault="00B819AC" w:rsidP="00B819AC">
      <w:pPr>
        <w:spacing w:after="0"/>
        <w:jc w:val="right"/>
        <w:rPr>
          <w:rFonts w:cstheme="minorHAnsi"/>
          <w:b/>
        </w:rPr>
      </w:pPr>
      <w:r w:rsidRPr="00956318">
        <w:rPr>
          <w:rFonts w:cstheme="minorHAnsi"/>
          <w:b/>
        </w:rPr>
        <w:t xml:space="preserve">Załącznik nr 1 </w:t>
      </w:r>
    </w:p>
    <w:p w:rsidR="00B819AC" w:rsidRPr="00956318" w:rsidRDefault="00B819AC" w:rsidP="00B819AC">
      <w:pPr>
        <w:spacing w:after="0"/>
        <w:jc w:val="right"/>
        <w:rPr>
          <w:rFonts w:cstheme="minorHAnsi"/>
          <w:b/>
        </w:rPr>
      </w:pPr>
      <w:r w:rsidRPr="00956318">
        <w:rPr>
          <w:rFonts w:cstheme="minorHAnsi"/>
          <w:b/>
        </w:rPr>
        <w:t>1128/RDN/BSU/2024</w:t>
      </w:r>
    </w:p>
    <w:p w:rsidR="00B819AC" w:rsidRPr="00956318" w:rsidRDefault="00B819AC" w:rsidP="00B819AC">
      <w:pPr>
        <w:spacing w:after="0"/>
        <w:jc w:val="center"/>
        <w:rPr>
          <w:rFonts w:cstheme="minorHAnsi"/>
          <w:b/>
        </w:rPr>
      </w:pPr>
      <w:r w:rsidRPr="00956318">
        <w:rPr>
          <w:rFonts w:cstheme="minorHAnsi"/>
          <w:b/>
        </w:rPr>
        <w:t>Opis przedmiotu zamówienia</w:t>
      </w:r>
    </w:p>
    <w:p w:rsidR="00B819AC" w:rsidRPr="00956318" w:rsidRDefault="00B819AC" w:rsidP="00B819AC">
      <w:pPr>
        <w:spacing w:after="0"/>
        <w:jc w:val="center"/>
        <w:rPr>
          <w:rFonts w:cstheme="minorHAnsi"/>
          <w:b/>
        </w:rPr>
      </w:pPr>
    </w:p>
    <w:p w:rsidR="00B819AC" w:rsidRPr="00956318" w:rsidRDefault="00B819AC" w:rsidP="00956318">
      <w:pPr>
        <w:pStyle w:val="Akapitzlist"/>
        <w:numPr>
          <w:ilvl w:val="0"/>
          <w:numId w:val="11"/>
        </w:numPr>
        <w:spacing w:after="0"/>
        <w:rPr>
          <w:rFonts w:cstheme="minorHAnsi"/>
        </w:rPr>
      </w:pPr>
      <w:r w:rsidRPr="00956318">
        <w:rPr>
          <w:rFonts w:cstheme="minorHAnsi"/>
          <w:b/>
        </w:rPr>
        <w:t>Data:</w:t>
      </w:r>
      <w:r w:rsidRPr="00956318">
        <w:rPr>
          <w:rFonts w:cstheme="minorHAnsi"/>
        </w:rPr>
        <w:t xml:space="preserve"> 17.12.2024 r.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  <w:b/>
        </w:rPr>
        <w:t>Miejsce:</w:t>
      </w:r>
      <w:r w:rsidRPr="00956318">
        <w:rPr>
          <w:rFonts w:cstheme="minorHAnsi"/>
        </w:rPr>
        <w:t xml:space="preserve"> EC1 Łódź – Miasto Kultury, ul. Targowa 1/3 / piętro 2 – sale konferencyjne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  <w:b/>
        </w:rPr>
        <w:t>Czas trwania</w:t>
      </w:r>
      <w:r w:rsidRPr="00956318">
        <w:rPr>
          <w:rFonts w:cstheme="minorHAnsi"/>
        </w:rPr>
        <w:t>: 13:00 – 15:00 (gotowość na 12:45)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*czas na montaż: 3h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*czas na demontaż: 2h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  <w:b/>
        </w:rPr>
        <w:t xml:space="preserve">Ilość osób: </w:t>
      </w:r>
      <w:r w:rsidRPr="00956318">
        <w:rPr>
          <w:rFonts w:cstheme="minorHAnsi"/>
        </w:rPr>
        <w:t>250</w:t>
      </w:r>
    </w:p>
    <w:p w:rsidR="00B819AC" w:rsidRPr="00956318" w:rsidRDefault="00B819AC" w:rsidP="00B819AC">
      <w:pPr>
        <w:spacing w:after="0"/>
        <w:rPr>
          <w:rFonts w:cstheme="minorHAnsi"/>
        </w:rPr>
      </w:pPr>
    </w:p>
    <w:p w:rsidR="00B819AC" w:rsidRPr="00956318" w:rsidRDefault="00B819AC" w:rsidP="00956318">
      <w:pPr>
        <w:pStyle w:val="Akapitzlist"/>
        <w:numPr>
          <w:ilvl w:val="0"/>
          <w:numId w:val="11"/>
        </w:numPr>
        <w:spacing w:after="0"/>
        <w:rPr>
          <w:rFonts w:cstheme="minorHAnsi"/>
          <w:b/>
        </w:rPr>
      </w:pPr>
      <w:r w:rsidRPr="00956318">
        <w:rPr>
          <w:rFonts w:cstheme="minorHAnsi"/>
          <w:b/>
        </w:rPr>
        <w:t>Oferta zawiera: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 xml:space="preserve">• stoły </w:t>
      </w:r>
      <w:proofErr w:type="spellStart"/>
      <w:r w:rsidRPr="00956318">
        <w:rPr>
          <w:rFonts w:cstheme="minorHAnsi"/>
        </w:rPr>
        <w:t>cateringowe-bufetowe</w:t>
      </w:r>
      <w:proofErr w:type="spellEnd"/>
      <w:r w:rsidRPr="00956318">
        <w:rPr>
          <w:rFonts w:cstheme="minorHAnsi"/>
        </w:rPr>
        <w:t xml:space="preserve"> + czarne obrusy elastyczne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 xml:space="preserve">• stoły koktajlowe + czarne obrusy elastyczne / 35 </w:t>
      </w:r>
      <w:proofErr w:type="spellStart"/>
      <w:r w:rsidRPr="00956318">
        <w:rPr>
          <w:rFonts w:cstheme="minorHAnsi"/>
        </w:rPr>
        <w:t>kpl</w:t>
      </w:r>
      <w:proofErr w:type="spellEnd"/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zastawę porcelanową, sztućce metalowe, zastawę szklaną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dekorację stołów bufetowych w klimacie świątecznym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wydruki menu z opisem dań w języku polskim i angielskim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obsługę</w:t>
      </w:r>
    </w:p>
    <w:p w:rsidR="00B819AC" w:rsidRPr="00956318" w:rsidRDefault="00B819AC" w:rsidP="00B819AC">
      <w:pPr>
        <w:spacing w:after="0"/>
        <w:rPr>
          <w:rFonts w:cstheme="minorHAnsi"/>
        </w:rPr>
      </w:pPr>
    </w:p>
    <w:p w:rsidR="00956318" w:rsidRPr="00956318" w:rsidRDefault="00B819AC" w:rsidP="00956318">
      <w:pPr>
        <w:pStyle w:val="Akapitzlist"/>
        <w:numPr>
          <w:ilvl w:val="0"/>
          <w:numId w:val="11"/>
        </w:numPr>
        <w:spacing w:after="0"/>
        <w:rPr>
          <w:rFonts w:cstheme="minorHAnsi"/>
          <w:b/>
        </w:rPr>
      </w:pPr>
      <w:r w:rsidRPr="00956318">
        <w:rPr>
          <w:rFonts w:cstheme="minorHAnsi"/>
          <w:b/>
        </w:rPr>
        <w:t xml:space="preserve">MENU </w:t>
      </w:r>
    </w:p>
    <w:p w:rsidR="00956318" w:rsidRPr="00956318" w:rsidRDefault="00956318" w:rsidP="00B819AC">
      <w:pPr>
        <w:spacing w:after="0"/>
        <w:rPr>
          <w:rFonts w:cstheme="minorHAnsi"/>
          <w:b/>
        </w:rPr>
      </w:pPr>
      <w:r w:rsidRPr="00956318">
        <w:rPr>
          <w:rFonts w:cstheme="minorHAnsi"/>
          <w:b/>
        </w:rPr>
        <w:t>BUFET SZWEDZKI</w:t>
      </w:r>
    </w:p>
    <w:p w:rsidR="00B819AC" w:rsidRPr="00956318" w:rsidRDefault="00956318" w:rsidP="00B819AC">
      <w:pPr>
        <w:spacing w:after="0"/>
        <w:rPr>
          <w:rFonts w:cstheme="minorHAnsi"/>
          <w:b/>
        </w:rPr>
      </w:pPr>
      <w:r w:rsidRPr="00956318">
        <w:rPr>
          <w:rFonts w:cstheme="minorHAnsi"/>
          <w:b/>
        </w:rPr>
        <w:t>Zupy (po 50% / 250 ml / os.)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Krem z podgrzybków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Barszcz czerwony z pieczonych buraków + pasztecik z mięsem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Dania główne: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Filet z pstrąga w sosie śmietanowo - koperkowym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Pierogi z kapustą i grzybami okraszone cebulą (3 szt. / os.)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Kapusta z grochem</w:t>
      </w:r>
    </w:p>
    <w:p w:rsidR="00956318" w:rsidRPr="00956318" w:rsidRDefault="00956318" w:rsidP="00B819AC">
      <w:pPr>
        <w:spacing w:after="0"/>
        <w:rPr>
          <w:rFonts w:cstheme="minorHAnsi"/>
        </w:rPr>
      </w:pPr>
      <w:bookmarkStart w:id="0" w:name="_GoBack"/>
      <w:bookmarkEnd w:id="0"/>
    </w:p>
    <w:p w:rsidR="00B819AC" w:rsidRPr="00956318" w:rsidRDefault="00B819AC" w:rsidP="00B819AC">
      <w:pPr>
        <w:spacing w:after="0"/>
        <w:rPr>
          <w:rFonts w:cstheme="minorHAnsi"/>
          <w:b/>
        </w:rPr>
      </w:pPr>
      <w:r w:rsidRPr="00956318">
        <w:rPr>
          <w:rFonts w:cstheme="minorHAnsi"/>
          <w:b/>
        </w:rPr>
        <w:t>Dodatki do dań głównych: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 xml:space="preserve">• </w:t>
      </w:r>
      <w:proofErr w:type="spellStart"/>
      <w:r w:rsidRPr="00956318">
        <w:rPr>
          <w:rFonts w:cstheme="minorHAnsi"/>
        </w:rPr>
        <w:t>Gnocchi</w:t>
      </w:r>
      <w:proofErr w:type="spellEnd"/>
      <w:r w:rsidRPr="00956318">
        <w:rPr>
          <w:rFonts w:cstheme="minorHAnsi"/>
        </w:rPr>
        <w:t xml:space="preserve"> z masłem, ziarnami słonecznika i szczypiorem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 xml:space="preserve">• </w:t>
      </w:r>
      <w:proofErr w:type="spellStart"/>
      <w:r w:rsidRPr="00956318">
        <w:rPr>
          <w:rFonts w:cstheme="minorHAnsi"/>
        </w:rPr>
        <w:t>Ratatouille</w:t>
      </w:r>
      <w:proofErr w:type="spellEnd"/>
      <w:r w:rsidRPr="00956318">
        <w:rPr>
          <w:rFonts w:cstheme="minorHAnsi"/>
        </w:rPr>
        <w:t xml:space="preserve"> warzywne (pomidor, papryka, cukinia, bakłażan)</w:t>
      </w:r>
    </w:p>
    <w:p w:rsidR="00B819AC" w:rsidRPr="00053467" w:rsidRDefault="00B819AC" w:rsidP="00B819AC">
      <w:pPr>
        <w:spacing w:after="0"/>
        <w:rPr>
          <w:rFonts w:cstheme="minorHAnsi"/>
          <w:b/>
        </w:rPr>
      </w:pPr>
      <w:r w:rsidRPr="00053467">
        <w:rPr>
          <w:rFonts w:cstheme="minorHAnsi"/>
          <w:b/>
        </w:rPr>
        <w:t>Przystawki zimne: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Tradycyjna sałatka jarzynowa z kiełkami groszku / 80 g / os.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Tarta z kiszoną kapustą, grzybami i śliwkami / 15 szt.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Kruche babeczki z pastą jajeczną i szczypiorem / 250 szt.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Kruche babeczki z pastą z tuńczyka z koprem / 250 szt.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Bagietka z pastą z wędzonej makreli z roślinnym kawiorem / 250 szt.</w:t>
      </w:r>
    </w:p>
    <w:p w:rsidR="00956318" w:rsidRPr="00956318" w:rsidRDefault="00956318" w:rsidP="00B819AC">
      <w:pPr>
        <w:spacing w:after="0"/>
        <w:rPr>
          <w:rFonts w:cstheme="minorHAnsi"/>
        </w:rPr>
      </w:pPr>
    </w:p>
    <w:p w:rsidR="00B819AC" w:rsidRPr="00956318" w:rsidRDefault="00B819AC" w:rsidP="00B819AC">
      <w:pPr>
        <w:spacing w:after="0"/>
        <w:rPr>
          <w:rFonts w:cstheme="minorHAnsi"/>
          <w:b/>
        </w:rPr>
      </w:pPr>
      <w:r w:rsidRPr="00956318">
        <w:rPr>
          <w:rFonts w:cstheme="minorHAnsi"/>
          <w:b/>
        </w:rPr>
        <w:t>Desery (1 szt. / os.)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Tiramisu piernikowe (w słoiczku)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Makowiec</w:t>
      </w:r>
    </w:p>
    <w:p w:rsidR="00956318" w:rsidRPr="00956318" w:rsidRDefault="00956318" w:rsidP="00B819AC">
      <w:pPr>
        <w:spacing w:after="0"/>
        <w:rPr>
          <w:rFonts w:cstheme="minorHAnsi"/>
          <w:b/>
        </w:rPr>
      </w:pPr>
    </w:p>
    <w:p w:rsidR="00956318" w:rsidRPr="00956318" w:rsidRDefault="00956318" w:rsidP="00B819AC">
      <w:pPr>
        <w:spacing w:after="0"/>
        <w:rPr>
          <w:rFonts w:cstheme="minorHAnsi"/>
          <w:b/>
        </w:rPr>
      </w:pPr>
    </w:p>
    <w:p w:rsidR="00B819AC" w:rsidRPr="00956318" w:rsidRDefault="00B819AC" w:rsidP="00B819AC">
      <w:pPr>
        <w:spacing w:after="0"/>
        <w:rPr>
          <w:rFonts w:cstheme="minorHAnsi"/>
          <w:b/>
        </w:rPr>
      </w:pPr>
      <w:r w:rsidRPr="00956318">
        <w:rPr>
          <w:rFonts w:cstheme="minorHAnsi"/>
          <w:b/>
        </w:rPr>
        <w:t>Napoje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Kawa ekspresowa (dwa ekspresy: kawa czarna i biała)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Gorąca woda (podana w urnie)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 xml:space="preserve">• Herbata </w:t>
      </w:r>
      <w:proofErr w:type="spellStart"/>
      <w:r w:rsidRPr="00956318">
        <w:rPr>
          <w:rFonts w:cstheme="minorHAnsi"/>
        </w:rPr>
        <w:t>Dilmah</w:t>
      </w:r>
      <w:proofErr w:type="spellEnd"/>
      <w:r w:rsidRPr="00956318">
        <w:rPr>
          <w:rFonts w:cstheme="minorHAnsi"/>
        </w:rPr>
        <w:t xml:space="preserve"> (wybór smaków)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lastRenderedPageBreak/>
        <w:t>• Woda mineralna niegazowana z cytryną i miętą (podana w „słoju”)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Sok jabłkowy (podany w „słoju”)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Kompot z suszu (podany w „słoju”)</w:t>
      </w:r>
    </w:p>
    <w:p w:rsidR="00B819AC" w:rsidRPr="00956318" w:rsidRDefault="00B819AC" w:rsidP="00B819AC">
      <w:pPr>
        <w:spacing w:after="0"/>
        <w:rPr>
          <w:rFonts w:cstheme="minorHAnsi"/>
        </w:rPr>
      </w:pPr>
      <w:r w:rsidRPr="00956318">
        <w:rPr>
          <w:rFonts w:cstheme="minorHAnsi"/>
        </w:rPr>
        <w:t>• Dodatki: cytryna, cukier biały i brązowy, mleko krowie i owsiane</w:t>
      </w:r>
    </w:p>
    <w:p w:rsidR="00956318" w:rsidRPr="00956318" w:rsidRDefault="00956318" w:rsidP="00B819AC">
      <w:pPr>
        <w:spacing w:after="0"/>
        <w:rPr>
          <w:rFonts w:cstheme="minorHAnsi"/>
        </w:rPr>
      </w:pPr>
    </w:p>
    <w:p w:rsidR="00956318" w:rsidRPr="00956318" w:rsidRDefault="00956318" w:rsidP="00B819AC">
      <w:pPr>
        <w:spacing w:after="0"/>
        <w:rPr>
          <w:rFonts w:cstheme="minorHAnsi"/>
        </w:rPr>
      </w:pPr>
    </w:p>
    <w:p w:rsidR="00956318" w:rsidRPr="00956318" w:rsidRDefault="00956318" w:rsidP="00956318">
      <w:pPr>
        <w:pStyle w:val="Akapitzlist"/>
        <w:numPr>
          <w:ilvl w:val="0"/>
          <w:numId w:val="11"/>
        </w:numPr>
        <w:spacing w:after="0" w:line="279" w:lineRule="auto"/>
        <w:jc w:val="both"/>
        <w:rPr>
          <w:rFonts w:eastAsia="Aptos" w:cstheme="minorHAnsi"/>
          <w:b/>
        </w:rPr>
      </w:pPr>
      <w:r w:rsidRPr="00956318">
        <w:rPr>
          <w:rFonts w:eastAsia="Aptos" w:cstheme="minorHAnsi"/>
          <w:b/>
        </w:rPr>
        <w:t xml:space="preserve">Zasady realizacji </w:t>
      </w:r>
    </w:p>
    <w:p w:rsidR="00956318" w:rsidRPr="00956318" w:rsidRDefault="00956318" w:rsidP="0095631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 ramach realizacji przedmiotu zamówienia Wykonawca zobowiązany jest do świadczenia Usług na najwyższym poziomie, w szczególności zapewnienia, iż:</w:t>
      </w:r>
    </w:p>
    <w:p w:rsidR="00956318" w:rsidRPr="00956318" w:rsidRDefault="00956318" w:rsidP="00956318">
      <w:pPr>
        <w:numPr>
          <w:ilvl w:val="0"/>
          <w:numId w:val="2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dostarczone produkty żywnościowe będą świeże, odpowiedniej jakości</w:t>
      </w:r>
      <w:r w:rsidRPr="00956318">
        <w:rPr>
          <w:rFonts w:eastAsia="Times New Roman" w:cstheme="minorHAnsi"/>
          <w:strike/>
          <w:lang w:eastAsia="pl-PL"/>
        </w:rPr>
        <w:t>.</w:t>
      </w:r>
    </w:p>
    <w:p w:rsidR="00956318" w:rsidRPr="00956318" w:rsidRDefault="00956318" w:rsidP="00956318">
      <w:pPr>
        <w:numPr>
          <w:ilvl w:val="0"/>
          <w:numId w:val="2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obsługa będzie świadczona na najwyższym poziomie, zgodnie z obowiązującymi standardami i zasadami, w tym zakresie obowiązującymi (dotyczy to w szczególności kultury obsługi przez personel kelnerski).</w:t>
      </w:r>
    </w:p>
    <w:p w:rsidR="00956318" w:rsidRPr="00956318" w:rsidRDefault="00956318" w:rsidP="00956318">
      <w:pPr>
        <w:numPr>
          <w:ilvl w:val="0"/>
          <w:numId w:val="2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956318">
        <w:rPr>
          <w:rFonts w:eastAsia="Times New Roman" w:cstheme="minorHAnsi"/>
          <w:color w:val="000000"/>
          <w:lang w:eastAsia="pl-PL"/>
        </w:rPr>
        <w:t>W trakcie wykonywania Usług Zamawiający zastrzega możliwość każdorazowego sprawdzania jakości i ilości dostarczonych posiłków, jak również jakości pracy personelu Wykonawcy, wykonującego Usługę</w:t>
      </w:r>
    </w:p>
    <w:p w:rsidR="00956318" w:rsidRPr="00956318" w:rsidRDefault="00956318" w:rsidP="00956318">
      <w:pPr>
        <w:pStyle w:val="Akapitzlist"/>
        <w:keepNext/>
        <w:numPr>
          <w:ilvl w:val="0"/>
          <w:numId w:val="11"/>
        </w:numPr>
        <w:spacing w:before="120" w:after="120" w:line="279" w:lineRule="auto"/>
        <w:ind w:right="6"/>
        <w:outlineLvl w:val="0"/>
        <w:rPr>
          <w:rFonts w:eastAsia="Times New Roman" w:cstheme="minorHAnsi"/>
          <w:b/>
        </w:rPr>
      </w:pPr>
      <w:r w:rsidRPr="00956318">
        <w:rPr>
          <w:rFonts w:eastAsia="Times New Roman" w:cstheme="minorHAnsi"/>
          <w:b/>
        </w:rPr>
        <w:t xml:space="preserve">Warunki anulowania usług gastronomicznych </w:t>
      </w:r>
    </w:p>
    <w:p w:rsidR="00956318" w:rsidRPr="00956318" w:rsidRDefault="00956318" w:rsidP="00956318">
      <w:pPr>
        <w:numPr>
          <w:ilvl w:val="0"/>
          <w:numId w:val="3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theme="minorHAnsi"/>
        </w:rPr>
      </w:pPr>
      <w:r w:rsidRPr="00956318">
        <w:rPr>
          <w:rFonts w:eastAsia="Times New Roman" w:cstheme="minorHAnsi"/>
          <w:color w:val="00000A"/>
          <w:lang w:eastAsia="pl-PL"/>
        </w:rPr>
        <w:t>Jeżeli wskutek wydania przez jakikolwiek organ lub instytucję publiczną zaleceń, obostrzeń, lub powszechnie obowiązujących przepisów, w skutek których realizacja Wydarzenia będzie niemożliwa,  będzie uprawnione do złożenia oświadczenia o rezygnacji z realizacji Usługi gastronomicznej. Oświadczenie, o którym mowa w zdaniu pierwszym, musi być złożone w formie pisemnej, z jednoczesnym wysłaniem jego skanu drogą elektroniczną. Oświadczenie zawierające uzasadnienie wiąże Strony z chwilą jego doręczenia poprzez pocztę elektroniczną.</w:t>
      </w:r>
    </w:p>
    <w:p w:rsidR="00956318" w:rsidRPr="00956318" w:rsidRDefault="00956318" w:rsidP="00956318">
      <w:pPr>
        <w:numPr>
          <w:ilvl w:val="0"/>
          <w:numId w:val="3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theme="minorHAnsi"/>
        </w:rPr>
      </w:pPr>
      <w:r w:rsidRPr="00956318">
        <w:rPr>
          <w:rFonts w:eastAsia="Times New Roman" w:cstheme="minorHAnsi"/>
        </w:rPr>
        <w:t xml:space="preserve">W przypadku rezygnacji z uczestnictwa części gości Wydarzenia, Zamawiający uprawniony  jest do złożenia oświadczenia o anulowaniu części Usługi gastronomicznej zamówionej w ramach przedmiotu zamówienia na zasadach określonych w niniejszym paragrafie. </w:t>
      </w:r>
      <w:r w:rsidRPr="00956318">
        <w:rPr>
          <w:rFonts w:eastAsia="Times New Roman" w:cstheme="minorHAnsi"/>
          <w:color w:val="00000A"/>
          <w:lang w:eastAsia="pl-PL"/>
        </w:rPr>
        <w:t>Oświadczenie, o którym mowa w zdaniu pierwszym, musi być złożone w formie pisemnej, z jednoczesnym wysłaniem jego skanu drogą elektroniczną. Oświadczenie zawierające uzasadnienie wiąże Strony z chwilą jego doręczenia poprzez pocztę elektroniczną.</w:t>
      </w:r>
    </w:p>
    <w:p w:rsidR="00956318" w:rsidRPr="00956318" w:rsidRDefault="00956318" w:rsidP="00956318">
      <w:pPr>
        <w:numPr>
          <w:ilvl w:val="0"/>
          <w:numId w:val="3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theme="minorHAnsi"/>
        </w:rPr>
      </w:pPr>
      <w:r w:rsidRPr="00956318">
        <w:rPr>
          <w:rFonts w:eastAsia="Times New Roman" w:cstheme="minorHAnsi"/>
          <w:bCs/>
        </w:rPr>
        <w:t xml:space="preserve">W ramach realizacji usługi obowiązują następujące zasady </w:t>
      </w:r>
      <w:r w:rsidRPr="00956318">
        <w:rPr>
          <w:rFonts w:eastAsia="Times New Roman" w:cstheme="minorHAnsi"/>
          <w:b/>
          <w:bCs/>
        </w:rPr>
        <w:t>jednorazowego anulowania</w:t>
      </w:r>
      <w:r w:rsidRPr="00956318">
        <w:rPr>
          <w:rFonts w:eastAsia="Times New Roman" w:cstheme="minorHAnsi"/>
          <w:bCs/>
        </w:rPr>
        <w:t xml:space="preserve"> przez Zamawiającego Usługi gastronomicznej i dodatkowych usług:</w:t>
      </w:r>
    </w:p>
    <w:p w:rsidR="00956318" w:rsidRPr="00956318" w:rsidRDefault="00956318" w:rsidP="00956318">
      <w:pPr>
        <w:numPr>
          <w:ilvl w:val="0"/>
          <w:numId w:val="4"/>
        </w:numPr>
        <w:tabs>
          <w:tab w:val="left" w:pos="4860"/>
        </w:tabs>
        <w:spacing w:after="0" w:line="256" w:lineRule="auto"/>
        <w:jc w:val="both"/>
        <w:rPr>
          <w:rFonts w:eastAsia="Times New Roman" w:cstheme="minorHAnsi"/>
          <w:bCs/>
        </w:rPr>
      </w:pPr>
      <w:r w:rsidRPr="00956318">
        <w:rPr>
          <w:rFonts w:eastAsia="Times New Roman" w:cstheme="minorHAnsi"/>
          <w:bCs/>
        </w:rPr>
        <w:t>w przypadku anulowania w terminie do 14 dni przed wydarzeniem Zamawiający nie zostanie obciążony żadnymi opłatami (anulowanie bez kosztowe);</w:t>
      </w:r>
    </w:p>
    <w:p w:rsidR="00956318" w:rsidRPr="00956318" w:rsidRDefault="00956318" w:rsidP="00956318">
      <w:pPr>
        <w:numPr>
          <w:ilvl w:val="0"/>
          <w:numId w:val="4"/>
        </w:numPr>
        <w:tabs>
          <w:tab w:val="left" w:pos="4860"/>
        </w:tabs>
        <w:spacing w:after="0" w:line="256" w:lineRule="auto"/>
        <w:jc w:val="both"/>
        <w:rPr>
          <w:rFonts w:eastAsia="Times New Roman" w:cstheme="minorHAnsi"/>
          <w:bCs/>
        </w:rPr>
      </w:pPr>
      <w:r w:rsidRPr="00956318">
        <w:rPr>
          <w:rFonts w:eastAsia="Times New Roman" w:cstheme="minorHAnsi"/>
          <w:bCs/>
        </w:rPr>
        <w:t xml:space="preserve">w przypadku anulowania w terminie pomiędzy </w:t>
      </w:r>
      <w:smartTag w:uri="urn:schemas-microsoft-com:office:smarttags" w:element="metricconverter">
        <w:smartTagPr>
          <w:attr w:name="ProductID" w:val="13 a"/>
        </w:smartTagPr>
        <w:r w:rsidRPr="00956318">
          <w:rPr>
            <w:rFonts w:eastAsia="Times New Roman" w:cstheme="minorHAnsi"/>
            <w:bCs/>
          </w:rPr>
          <w:t>13 a</w:t>
        </w:r>
      </w:smartTag>
      <w:r w:rsidRPr="00956318">
        <w:rPr>
          <w:rFonts w:eastAsia="Times New Roman" w:cstheme="minorHAnsi"/>
          <w:bCs/>
        </w:rPr>
        <w:t xml:space="preserve"> 7 dniem przed wydarzeniem  Zamawiający zobowiązany będzie do zapłaty kwoty odpowiadającej 10% wartości wynagrodzenia brutto określonego w ofercie. </w:t>
      </w:r>
    </w:p>
    <w:p w:rsidR="00956318" w:rsidRPr="00956318" w:rsidRDefault="00956318" w:rsidP="00956318">
      <w:pPr>
        <w:numPr>
          <w:ilvl w:val="0"/>
          <w:numId w:val="4"/>
        </w:numPr>
        <w:tabs>
          <w:tab w:val="left" w:pos="4860"/>
        </w:tabs>
        <w:spacing w:after="0" w:line="256" w:lineRule="auto"/>
        <w:jc w:val="both"/>
        <w:rPr>
          <w:rFonts w:eastAsia="Times New Roman" w:cstheme="minorHAnsi"/>
          <w:bCs/>
        </w:rPr>
      </w:pPr>
      <w:r w:rsidRPr="00956318">
        <w:rPr>
          <w:rFonts w:eastAsia="Times New Roman" w:cstheme="minorHAnsi"/>
          <w:bCs/>
        </w:rPr>
        <w:t xml:space="preserve">w przypadku anulowania w terminie pomiędzy </w:t>
      </w:r>
      <w:smartTag w:uri="urn:schemas-microsoft-com:office:smarttags" w:element="metricconverter">
        <w:smartTagPr>
          <w:attr w:name="ProductID" w:val="6 a"/>
        </w:smartTagPr>
        <w:r w:rsidRPr="00956318">
          <w:rPr>
            <w:rFonts w:eastAsia="Times New Roman" w:cstheme="minorHAnsi"/>
            <w:bCs/>
          </w:rPr>
          <w:t>6 a</w:t>
        </w:r>
      </w:smartTag>
      <w:r w:rsidRPr="00956318">
        <w:rPr>
          <w:rFonts w:eastAsia="Times New Roman" w:cstheme="minorHAnsi"/>
          <w:bCs/>
        </w:rPr>
        <w:t xml:space="preserve"> 3 dniem przed wydarzeniem Zamawiający zobowiązany będzie do zapłaty kwoty odpowiadającej 20% wartości wynagrodzenia brutto, </w:t>
      </w:r>
      <w:r w:rsidRPr="00956318">
        <w:rPr>
          <w:rFonts w:eastAsia="Times New Roman" w:cstheme="minorHAnsi"/>
          <w:bCs/>
        </w:rPr>
        <w:br/>
        <w:t xml:space="preserve">określonego w ofercie </w:t>
      </w:r>
    </w:p>
    <w:p w:rsidR="00956318" w:rsidRPr="00956318" w:rsidRDefault="00956318" w:rsidP="0095631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956318">
        <w:rPr>
          <w:rFonts w:eastAsia="Times New Roman" w:cstheme="minorHAnsi"/>
          <w:bCs/>
        </w:rPr>
        <w:t xml:space="preserve">w przypadku anulowania w terminie 2 dni przed  wydarzeniem Zamawiający zobowiązany będzie do zapłaty kwoty odpowiadającej 30% wartości wynagrodzenia brutto, określonego w ofercie </w:t>
      </w:r>
    </w:p>
    <w:p w:rsidR="00956318" w:rsidRPr="00956318" w:rsidRDefault="00956318" w:rsidP="0095631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956318">
        <w:rPr>
          <w:rFonts w:eastAsia="Times New Roman" w:cstheme="minorHAnsi"/>
          <w:bCs/>
        </w:rPr>
        <w:t>w przypadku anulowania w terminie 1 dnia przed Wydarzeniem, Zamawiający zobowiązany będzie do zapłaty kwoty odpowiadającej 50% wartości wynagrodzenia brutto określonego w ofercie</w:t>
      </w:r>
    </w:p>
    <w:p w:rsidR="00956318" w:rsidRPr="00956318" w:rsidRDefault="00956318" w:rsidP="00956318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956318">
        <w:rPr>
          <w:rFonts w:eastAsia="Times New Roman" w:cstheme="minorHAnsi"/>
          <w:bCs/>
        </w:rPr>
        <w:t xml:space="preserve">w przypadku anulowania w dniu Wydarzenia Zamawiający zobowiązany będzie do zapłaty kwoty odpowiadającej 100% wartości wynagrodzenia brutto określonego w ofercie  </w:t>
      </w:r>
    </w:p>
    <w:p w:rsidR="00956318" w:rsidRPr="00956318" w:rsidRDefault="00956318" w:rsidP="00956318">
      <w:pPr>
        <w:numPr>
          <w:ilvl w:val="0"/>
          <w:numId w:val="3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theme="minorHAnsi"/>
        </w:rPr>
      </w:pPr>
      <w:r w:rsidRPr="00956318">
        <w:rPr>
          <w:rFonts w:eastAsia="Times New Roman" w:cstheme="minorHAnsi"/>
        </w:rPr>
        <w:lastRenderedPageBreak/>
        <w:t xml:space="preserve">w ramach realizacji niniejszej usługi obowiązują następujące zasady </w:t>
      </w:r>
      <w:r w:rsidRPr="00956318">
        <w:rPr>
          <w:rFonts w:eastAsia="Times New Roman" w:cstheme="minorHAnsi"/>
          <w:b/>
        </w:rPr>
        <w:t>częściowego anulowania</w:t>
      </w:r>
      <w:r w:rsidRPr="00956318">
        <w:rPr>
          <w:rFonts w:eastAsia="Times New Roman" w:cstheme="minorHAnsi"/>
        </w:rPr>
        <w:t xml:space="preserve"> przez </w:t>
      </w:r>
      <w:r w:rsidRPr="00956318">
        <w:rPr>
          <w:rFonts w:eastAsia="Times New Roman" w:cstheme="minorHAnsi"/>
          <w:bCs/>
        </w:rPr>
        <w:t>Zamawiającego Usług gastronomicznych i dodatkowych usług :</w:t>
      </w:r>
    </w:p>
    <w:p w:rsidR="00956318" w:rsidRPr="00956318" w:rsidRDefault="00956318" w:rsidP="00956318">
      <w:pPr>
        <w:numPr>
          <w:ilvl w:val="0"/>
          <w:numId w:val="5"/>
        </w:numPr>
        <w:tabs>
          <w:tab w:val="left" w:pos="4860"/>
        </w:tabs>
        <w:spacing w:after="0" w:line="256" w:lineRule="auto"/>
        <w:ind w:left="851"/>
        <w:jc w:val="both"/>
        <w:rPr>
          <w:rFonts w:eastAsia="Times New Roman" w:cstheme="minorHAnsi"/>
        </w:rPr>
      </w:pPr>
      <w:r w:rsidRPr="00956318">
        <w:rPr>
          <w:rFonts w:eastAsia="Times New Roman" w:cstheme="minorHAnsi"/>
          <w:bCs/>
        </w:rPr>
        <w:t>w terminie do 14 dni przed pierwszym dniem Wydarzenia Zamawiający ma prawo do</w:t>
      </w:r>
      <w:r w:rsidRPr="00956318">
        <w:rPr>
          <w:rFonts w:eastAsia="Times New Roman" w:cstheme="minorHAnsi"/>
        </w:rPr>
        <w:t xml:space="preserve"> </w:t>
      </w:r>
      <w:r w:rsidRPr="00956318">
        <w:rPr>
          <w:rFonts w:eastAsia="Times New Roman" w:cstheme="minorHAnsi"/>
          <w:bCs/>
        </w:rPr>
        <w:t>bez kosztowego anulowania całej Usługi i nie zostanie obciążone żadnymi opłatami (anulowanie bez kosztowe);</w:t>
      </w:r>
    </w:p>
    <w:p w:rsidR="00956318" w:rsidRPr="00956318" w:rsidRDefault="00956318" w:rsidP="00956318">
      <w:pPr>
        <w:numPr>
          <w:ilvl w:val="0"/>
          <w:numId w:val="5"/>
        </w:numPr>
        <w:tabs>
          <w:tab w:val="left" w:pos="4860"/>
        </w:tabs>
        <w:spacing w:after="0" w:line="256" w:lineRule="auto"/>
        <w:ind w:left="851"/>
        <w:jc w:val="both"/>
        <w:rPr>
          <w:rFonts w:eastAsia="Times New Roman" w:cstheme="minorHAnsi"/>
        </w:rPr>
      </w:pPr>
      <w:r w:rsidRPr="00956318">
        <w:rPr>
          <w:rFonts w:eastAsia="Times New Roman" w:cstheme="minorHAnsi"/>
        </w:rPr>
        <w:t xml:space="preserve">w okresie od 13 do upływu </w:t>
      </w:r>
      <w:r w:rsidRPr="00956318">
        <w:rPr>
          <w:rFonts w:eastAsia="Times New Roman" w:cstheme="minorHAnsi"/>
          <w:bCs/>
        </w:rPr>
        <w:t>3 dnia przed Wydarzeniem Zamawiający</w:t>
      </w:r>
      <w:r w:rsidRPr="00956318">
        <w:rPr>
          <w:rFonts w:eastAsia="Times New Roman" w:cstheme="minorHAnsi"/>
        </w:rPr>
        <w:t xml:space="preserve"> ma prawo do anulowania </w:t>
      </w:r>
      <w:r w:rsidRPr="00956318">
        <w:rPr>
          <w:rFonts w:eastAsia="Times New Roman" w:cstheme="minorHAnsi"/>
          <w:bCs/>
        </w:rPr>
        <w:t>usług gastronomicznych</w:t>
      </w:r>
      <w:r w:rsidRPr="00956318">
        <w:rPr>
          <w:rFonts w:eastAsia="Times New Roman" w:cstheme="minorHAnsi"/>
        </w:rPr>
        <w:t xml:space="preserve"> lub/i usług dodatkowych</w:t>
      </w:r>
      <w:r w:rsidRPr="00956318">
        <w:rPr>
          <w:rFonts w:eastAsia="Times New Roman" w:cstheme="minorHAnsi"/>
          <w:bCs/>
        </w:rPr>
        <w:t xml:space="preserve"> dla maksymalnie 20 osób, niezależnie od daty złożenia oświadczenia o częściowym anulowaniu, przy czym Wykonawca, za każdą anulowaną osobę otrzyma wynagrodzenie odpowiadające 70% właściwej stawki jednostkowej brutto dla wydarzenia zgodnie z ceną podaną w formularzu oferty. </w:t>
      </w:r>
      <w:r w:rsidRPr="00956318">
        <w:rPr>
          <w:rFonts w:eastAsia="Times New Roman" w:cstheme="minorHAnsi"/>
        </w:rPr>
        <w:t>W przypadku, gdy liczba anulowanych usług gastronomicznych lub/i usług dodatkowych będzie większa niż 20 osób, Zamawiającemu nie będzie przysługiwało prawo do obniżenia wynagrodzenia zgodnie z postanowieniami zdania pierwszego;</w:t>
      </w:r>
    </w:p>
    <w:p w:rsidR="00956318" w:rsidRPr="00956318" w:rsidRDefault="00956318" w:rsidP="00956318">
      <w:pPr>
        <w:numPr>
          <w:ilvl w:val="0"/>
          <w:numId w:val="5"/>
        </w:numPr>
        <w:tabs>
          <w:tab w:val="left" w:pos="4860"/>
        </w:tabs>
        <w:spacing w:after="0" w:line="256" w:lineRule="auto"/>
        <w:ind w:left="851" w:hanging="284"/>
        <w:jc w:val="both"/>
        <w:rPr>
          <w:rFonts w:eastAsia="Times New Roman" w:cstheme="minorHAnsi"/>
        </w:rPr>
      </w:pPr>
      <w:r w:rsidRPr="00956318">
        <w:rPr>
          <w:rFonts w:eastAsia="Times New Roman" w:cstheme="minorHAnsi"/>
          <w:bCs/>
        </w:rPr>
        <w:t>w przypadku częściowego anulowania od 2 dnia przed Wydarzeniem do dnia Wydarzenia   Zamawiający zobowiązany będzie do zapłaty 100% kwoty wynagrodzenia brutto podanym w ofercie lub odpowiednio niezależnie od liczby anulowanych rezerwacji usług gastronomicznych lub/i usług dodatkowych.</w:t>
      </w:r>
    </w:p>
    <w:p w:rsidR="00956318" w:rsidRPr="00956318" w:rsidRDefault="00956318" w:rsidP="00956318">
      <w:pPr>
        <w:pStyle w:val="Akapitzlist"/>
        <w:keepNext/>
        <w:numPr>
          <w:ilvl w:val="0"/>
          <w:numId w:val="11"/>
        </w:numPr>
        <w:spacing w:before="120" w:after="120" w:line="279" w:lineRule="auto"/>
        <w:ind w:right="6"/>
        <w:outlineLvl w:val="0"/>
        <w:rPr>
          <w:rFonts w:eastAsia="Times New Roman" w:cstheme="minorHAnsi"/>
          <w:b/>
          <w:lang w:eastAsia="pl-PL"/>
        </w:rPr>
      </w:pPr>
      <w:r w:rsidRPr="00956318">
        <w:rPr>
          <w:rFonts w:eastAsia="Times New Roman" w:cstheme="minorHAnsi"/>
          <w:b/>
          <w:lang w:eastAsia="pl-PL"/>
        </w:rPr>
        <w:t xml:space="preserve">Oświadczenie i zobowiązania 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 oświadcza, że posiada odpowiednie uprawnienia, wiedzę, kwalifikacje i doświadczenie niezbędne do wykonania przedmiotu umowy.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 zobowiązuje się, iż przedmiot zamówienia zostanie wykonany w sposób profesjonalny, z należytą starannością, wynikającą z zawodowego charakteru wykonywania przez niego działalności oraz w oparciu o najwyższą wiedzą z zakresu obsługi cateringowej podczas wydarzeń kulturalnych.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 zobowiązuje się zapewnić odpowiednią liczbę personelu potrzebnego do realizacji Usługi.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 xml:space="preserve">Wykonawca zobowiązuje się do rozstawienia stołów bufetowych 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 odpowiada za działania i zaniechania personelu skierowanego do wykonania Usługi, jak za działania i zaniechania własne.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 zobowiązuje się do przygotowania posiłków z zakupionych przez siebie artykułów spożywczych najwyższej jakości.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 xml:space="preserve">Wykonawca oświadcza, iż zakład, w którym będą przygotowywane posiłki, wpisany jest do rejestru zakładów podlegających urzędowej kontroli przez organ Państwowej Inspekcji Sanitarnej. </w:t>
      </w:r>
    </w:p>
    <w:p w:rsidR="00956318" w:rsidRPr="00956318" w:rsidRDefault="00956318" w:rsidP="00956318">
      <w:pPr>
        <w:numPr>
          <w:ilvl w:val="0"/>
          <w:numId w:val="6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 xml:space="preserve">Wykonawca oświadcza, iż zakład, w którym będą przygotowywane posiłki, posiada ważną decyzję właściwego Państwowego Powiatowego Inspektora Sanitarnego zatwierdzającą zakład jako spełniający wymagania do prowadzenia działalności gastronomicznej. Podstawa prawna art. 4, art. 61 i art. 62 ust. 1 pkt. 2 ustawy z dnia 25 sierpnia 2006 r. o bezpieczeństwie żywności i żywienia tj. z dnia 5 lipca 2018 r. (Dz.U. z 2019 r. poz. 1252 z </w:t>
      </w:r>
      <w:proofErr w:type="spellStart"/>
      <w:r w:rsidRPr="00956318">
        <w:rPr>
          <w:rFonts w:eastAsia="Times New Roman" w:cstheme="minorHAnsi"/>
          <w:lang w:eastAsia="pl-PL"/>
        </w:rPr>
        <w:t>późn</w:t>
      </w:r>
      <w:proofErr w:type="spellEnd"/>
      <w:r w:rsidRPr="00956318">
        <w:rPr>
          <w:rFonts w:eastAsia="Times New Roman" w:cstheme="minorHAnsi"/>
          <w:lang w:eastAsia="pl-PL"/>
        </w:rPr>
        <w:t xml:space="preserve">. </w:t>
      </w:r>
      <w:proofErr w:type="spellStart"/>
      <w:r w:rsidRPr="00956318">
        <w:rPr>
          <w:rFonts w:eastAsia="Times New Roman" w:cstheme="minorHAnsi"/>
          <w:lang w:eastAsia="pl-PL"/>
        </w:rPr>
        <w:t>zm</w:t>
      </w:r>
      <w:proofErr w:type="spellEnd"/>
      <w:r w:rsidRPr="00956318">
        <w:rPr>
          <w:rFonts w:eastAsia="Times New Roman" w:cstheme="minorHAnsi"/>
          <w:lang w:eastAsia="pl-PL"/>
        </w:rPr>
        <w:t>), art. 31 ust. 2 lit. c) rozporządzenia (WE) nr 882/2004 Parlamentu Europejskiego i Rady z dnia 29 kwietnia 2004 r. w sprawie kontroli urzędowych przeprowadzanych w celu sprawdzenia zgodności z prawem paszowym i żywnościowym oraz regułami dotyczącymi zdrowia zwierząt i dobrostanu zwierząt (Dz. Urz. UE, L 165 z 30.04.2004 r.) art. 4 rozporządzenia (WE) Parlamentu Europejskiego i Rady nr 852/2004 z dnia 29 kwietnia 2004 r. w sprawie higieny środków spożywczych (Dz. Urz. UE L 139, str.1 z 30.04.2004r.)</w:t>
      </w:r>
    </w:p>
    <w:p w:rsidR="00956318" w:rsidRPr="00956318" w:rsidRDefault="00956318" w:rsidP="00956318">
      <w:pPr>
        <w:suppressAutoHyphens/>
        <w:spacing w:after="0"/>
        <w:contextualSpacing/>
        <w:jc w:val="both"/>
        <w:rPr>
          <w:rFonts w:eastAsia="Times New Roman" w:cstheme="minorHAnsi"/>
          <w:lang w:eastAsia="pl-PL"/>
        </w:rPr>
      </w:pPr>
    </w:p>
    <w:p w:rsidR="00956318" w:rsidRPr="00956318" w:rsidRDefault="00956318" w:rsidP="00956318">
      <w:pPr>
        <w:pStyle w:val="Akapitzlist"/>
        <w:keepNext/>
        <w:numPr>
          <w:ilvl w:val="0"/>
          <w:numId w:val="11"/>
        </w:numPr>
        <w:spacing w:before="120" w:after="120" w:line="279" w:lineRule="auto"/>
        <w:ind w:right="6"/>
        <w:outlineLvl w:val="0"/>
        <w:rPr>
          <w:rFonts w:eastAsia="Times New Roman" w:cstheme="minorHAnsi"/>
          <w:b/>
          <w:lang w:eastAsia="pl-PL"/>
        </w:rPr>
      </w:pPr>
      <w:r w:rsidRPr="00956318">
        <w:rPr>
          <w:rFonts w:eastAsia="Times New Roman" w:cstheme="minorHAnsi"/>
          <w:b/>
          <w:lang w:eastAsia="pl-PL"/>
        </w:rPr>
        <w:lastRenderedPageBreak/>
        <w:t>Wynagrodzenie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 xml:space="preserve">Za prawidłowe wykonanie przedmiotu zamówienia Wykonawca otrzyma </w:t>
      </w:r>
      <w:r w:rsidRPr="00956318">
        <w:rPr>
          <w:rFonts w:eastAsia="Times New Roman" w:cstheme="minorHAnsi"/>
          <w:b/>
          <w:lang w:eastAsia="pl-PL"/>
        </w:rPr>
        <w:t xml:space="preserve">maksymalne  </w:t>
      </w:r>
      <w:r w:rsidRPr="00956318">
        <w:rPr>
          <w:rFonts w:eastAsia="Times New Roman" w:cstheme="minorHAnsi"/>
          <w:lang w:eastAsia="pl-PL"/>
        </w:rPr>
        <w:t>wynagrodzenie które będzie płacone według następujących zasad:</w:t>
      </w:r>
    </w:p>
    <w:p w:rsidR="00956318" w:rsidRPr="00956318" w:rsidRDefault="00956318" w:rsidP="00956318">
      <w:pPr>
        <w:spacing w:after="0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 xml:space="preserve">1)   </w:t>
      </w:r>
      <w:r w:rsidRPr="00956318">
        <w:rPr>
          <w:rFonts w:eastAsia="Times New Roman" w:cstheme="minorHAnsi"/>
          <w:b/>
          <w:lang w:eastAsia="pl-PL"/>
        </w:rPr>
        <w:t xml:space="preserve"> 1</w:t>
      </w:r>
      <w:r w:rsidRPr="00956318">
        <w:rPr>
          <w:rFonts w:eastAsia="Times New Roman" w:cstheme="minorHAnsi"/>
          <w:lang w:eastAsia="pl-PL"/>
        </w:rPr>
        <w:t xml:space="preserve"> </w:t>
      </w:r>
      <w:r w:rsidRPr="00956318">
        <w:rPr>
          <w:rFonts w:eastAsia="Times New Roman" w:cstheme="minorHAnsi"/>
          <w:b/>
          <w:lang w:eastAsia="pl-PL"/>
        </w:rPr>
        <w:t>iloczyn stawki za 1 osobę</w:t>
      </w:r>
      <w:r w:rsidRPr="00956318">
        <w:rPr>
          <w:rFonts w:eastAsia="Times New Roman" w:cstheme="minorHAnsi"/>
          <w:lang w:eastAsia="pl-PL"/>
        </w:rPr>
        <w:t xml:space="preserve">   </w:t>
      </w:r>
      <w:r w:rsidRPr="00956318">
        <w:rPr>
          <w:rFonts w:eastAsia="Times New Roman" w:cstheme="minorHAnsi"/>
          <w:b/>
          <w:lang w:eastAsia="pl-PL"/>
        </w:rPr>
        <w:t>razy liczba osób które Zamawiający zgłosił</w:t>
      </w:r>
      <w:r w:rsidRPr="00956318">
        <w:rPr>
          <w:rFonts w:eastAsia="Times New Roman" w:cstheme="minorHAnsi"/>
          <w:lang w:eastAsia="pl-PL"/>
        </w:rPr>
        <w:t xml:space="preserve">. 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Wynagrodzenie z pkt. 1 1) stanowi całość wynagrodzenia przysługującego Wykonawcy</w:t>
      </w:r>
      <w:r w:rsidRPr="00956318">
        <w:rPr>
          <w:rFonts w:eastAsia="Times New Roman" w:cstheme="minorHAnsi"/>
          <w:lang w:eastAsia="pl-PL"/>
        </w:rPr>
        <w:br/>
        <w:t>i obejmuje wszelkie koszty, jakie mogą wystąpić w związku z realizacją przedmiotu zamówienia.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Wynagrodzenie, o którym mowa w ust. 1 powyżej zostanie dokonane przelewem na rachunek bankowy wskazany na fakturze VAT wystawionej przez Wykonawcę po wykonaniu usług objętych umową. Zamawiający zobowiązany będzie uregulować fakturę w terminie 30 (trzydziestu) dni od daty doręczenia poprawnie wystawionej faktury.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956318">
        <w:rPr>
          <w:rFonts w:eastAsia="Times New Roman" w:cstheme="minorHAnsi"/>
          <w:lang w:eastAsia="pl-PL"/>
        </w:rPr>
        <w:t>Wykonawca</w:t>
      </w:r>
      <w:r w:rsidRPr="00956318">
        <w:rPr>
          <w:rFonts w:eastAsia="Times New Roman" w:cstheme="minorHAnsi"/>
          <w:lang w:eastAsia="ar-SA"/>
        </w:rPr>
        <w:t xml:space="preserve"> wystawi fakturę na „EC1 Łódź-Miasto Kultury” w Łodzi, ul. Targowa 1/3, 90-022 Łódź, NIP: 7251972744, REGON: 100522238. Zamawiający wyraża zgodę na przesyłanie faktur drogą elektroniczną w formacie .pdf na adres mailowy: </w:t>
      </w:r>
      <w:hyperlink r:id="rId5" w:history="1">
        <w:r w:rsidRPr="00956318">
          <w:rPr>
            <w:rFonts w:eastAsia="Times New Roman" w:cstheme="minorHAnsi"/>
            <w:color w:val="0563C1"/>
            <w:u w:val="single"/>
            <w:lang w:eastAsia="ar-SA"/>
          </w:rPr>
          <w:t>faktury@ec1lodz.pl</w:t>
        </w:r>
      </w:hyperlink>
      <w:r w:rsidRPr="00956318">
        <w:rPr>
          <w:rFonts w:eastAsia="Times New Roman" w:cstheme="minorHAnsi"/>
          <w:lang w:eastAsia="ar-SA"/>
        </w:rPr>
        <w:t>, w temacie lub treści maila należy podać nr niniejszej umowy.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Calibri" w:cstheme="minorHAnsi"/>
          <w:lang w:eastAsia="pl-PL"/>
        </w:rPr>
        <w:t>Podstawę do wystawienia faktur VAT stanowi protokół potwierdzający prawidłową realizację usługi  opisanej w § 1 podpisany przez jedną z osób wskazanych w § 9 ust. 2 po stronie Zamawiającego.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Calibri" w:cstheme="minorHAnsi"/>
          <w:lang w:eastAsia="pl-PL"/>
        </w:rPr>
        <w:t>Za dzień zapłaty uważany będzie dzień obciążenia rachunku bankowego Zamawiającego.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</w:t>
      </w:r>
      <w:r w:rsidRPr="00956318">
        <w:rPr>
          <w:rFonts w:eastAsia="Calibri" w:cstheme="minorHAnsi"/>
          <w:b/>
          <w:bCs/>
          <w:lang w:eastAsia="pl-PL"/>
        </w:rPr>
        <w:t xml:space="preserve"> </w:t>
      </w:r>
      <w:r w:rsidRPr="00956318">
        <w:rPr>
          <w:rFonts w:eastAsia="Calibri" w:cstheme="minorHAnsi"/>
          <w:lang w:eastAsia="pl-PL"/>
        </w:rPr>
        <w:t xml:space="preserve">nie może bez zgody </w:t>
      </w:r>
      <w:r w:rsidRPr="00956318">
        <w:rPr>
          <w:rFonts w:eastAsia="Calibri" w:cstheme="minorHAnsi"/>
          <w:bCs/>
          <w:lang w:eastAsia="pl-PL"/>
        </w:rPr>
        <w:t>Zamawiającego</w:t>
      </w:r>
      <w:r w:rsidRPr="00956318">
        <w:rPr>
          <w:rFonts w:eastAsia="Calibri" w:cstheme="minorHAnsi"/>
          <w:b/>
          <w:bCs/>
          <w:lang w:eastAsia="pl-PL"/>
        </w:rPr>
        <w:t xml:space="preserve"> </w:t>
      </w:r>
      <w:r w:rsidRPr="00956318">
        <w:rPr>
          <w:rFonts w:eastAsia="Calibri" w:cstheme="minorHAnsi"/>
          <w:lang w:eastAsia="pl-PL"/>
        </w:rPr>
        <w:t>dokonać cesji wierzytelności wynikających z realizacji przedmiotu zamówienia na osobę trzecią.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Times New Roman" w:cstheme="minorHAnsi"/>
          <w:kern w:val="2"/>
          <w:lang w:eastAsia="zh-CN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o którym jest mowa w art. 96b ustawy o podatku od towarów i usług,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:rsidR="00956318" w:rsidRPr="00956318" w:rsidRDefault="00956318" w:rsidP="00956318">
      <w:pPr>
        <w:numPr>
          <w:ilvl w:val="0"/>
          <w:numId w:val="9"/>
        </w:numPr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Times New Roman" w:cstheme="minorHAnsi"/>
          <w:kern w:val="2"/>
          <w:lang w:eastAsia="zh-CN"/>
        </w:rPr>
        <w:t>Do momentu uzyskania przez Usługobiorcę wpisu rachunku bankowego do przedmiotowego wykazu lub wskazania nowego rachunku bankowego ujawnionego w ww. wykazie, wynagrodzenie Wykonawcy nie będzie uznawane za należne, a Wykonawca nie będzie uprawniony do dochodzenie od Zamawiającego zarówno wynagrodzenia, jak i odsetek.</w:t>
      </w:r>
    </w:p>
    <w:p w:rsidR="00956318" w:rsidRPr="00956318" w:rsidRDefault="00956318" w:rsidP="00956318">
      <w:pPr>
        <w:pStyle w:val="Akapitzlist"/>
        <w:keepNext/>
        <w:numPr>
          <w:ilvl w:val="0"/>
          <w:numId w:val="11"/>
        </w:numPr>
        <w:spacing w:before="120" w:after="120" w:line="279" w:lineRule="auto"/>
        <w:ind w:right="6"/>
        <w:outlineLvl w:val="0"/>
        <w:rPr>
          <w:rFonts w:eastAsia="Times New Roman" w:cstheme="minorHAnsi"/>
          <w:b/>
          <w:lang w:eastAsia="pl-PL"/>
        </w:rPr>
      </w:pPr>
      <w:r w:rsidRPr="00956318">
        <w:rPr>
          <w:rFonts w:eastAsia="Times New Roman" w:cstheme="minorHAnsi"/>
          <w:b/>
          <w:lang w:eastAsia="pl-PL"/>
        </w:rPr>
        <w:t>Kary umowne</w:t>
      </w:r>
    </w:p>
    <w:p w:rsidR="00956318" w:rsidRPr="00956318" w:rsidRDefault="00956318" w:rsidP="00956318">
      <w:pPr>
        <w:numPr>
          <w:ilvl w:val="2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</w:t>
      </w:r>
      <w:r w:rsidRPr="00956318">
        <w:rPr>
          <w:rFonts w:eastAsia="Calibri" w:cstheme="minorHAnsi"/>
          <w:lang w:eastAsia="pl-PL"/>
        </w:rPr>
        <w:t xml:space="preserve"> ponosi odpowiedzialność za niewykonanie lub nienależyte wykonanie przedmiotu zamówienia, chyba, że niewykonanie lub nienależyte wykonanie   nastąpiło z powodu siły wyższej.</w:t>
      </w:r>
    </w:p>
    <w:p w:rsidR="00956318" w:rsidRPr="00956318" w:rsidRDefault="00956318" w:rsidP="00956318">
      <w:pPr>
        <w:numPr>
          <w:ilvl w:val="0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Calibri" w:cstheme="minorHAnsi"/>
          <w:lang w:eastAsia="pl-PL"/>
        </w:rPr>
        <w:t xml:space="preserve">Za niewykonanie przedmiotu zamówienia  </w:t>
      </w:r>
      <w:r w:rsidRPr="00956318">
        <w:rPr>
          <w:rFonts w:eastAsia="Times New Roman" w:cstheme="minorHAnsi"/>
          <w:lang w:eastAsia="pl-PL"/>
        </w:rPr>
        <w:t>Wykonawca</w:t>
      </w:r>
      <w:r w:rsidRPr="00956318">
        <w:rPr>
          <w:rFonts w:eastAsia="Calibri" w:cstheme="minorHAnsi"/>
          <w:lang w:eastAsia="pl-PL"/>
        </w:rPr>
        <w:t xml:space="preserve"> zapłaci na rzecz Zamawiającego odpowiednio za każde wydarzenie karę umowną  w wysokości 20% wartości maksymalnego wynagrodzenia brutto  </w:t>
      </w:r>
    </w:p>
    <w:p w:rsidR="00956318" w:rsidRPr="00956318" w:rsidRDefault="00956318" w:rsidP="00956318">
      <w:pPr>
        <w:numPr>
          <w:ilvl w:val="0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Calibri" w:cstheme="minorHAnsi"/>
          <w:lang w:eastAsia="pl-PL"/>
        </w:rPr>
        <w:t xml:space="preserve">W przypadku zwłoki w wydaniu posiłków lub przerwy w wykonaniu przedmiotu zamówienia    z winy </w:t>
      </w:r>
      <w:r w:rsidRPr="00956318">
        <w:rPr>
          <w:rFonts w:eastAsia="Times New Roman" w:cstheme="minorHAnsi"/>
          <w:lang w:eastAsia="pl-PL"/>
        </w:rPr>
        <w:t>Wykonawcy</w:t>
      </w:r>
      <w:r w:rsidRPr="00956318">
        <w:rPr>
          <w:rFonts w:eastAsia="Calibri" w:cstheme="minorHAnsi"/>
          <w:lang w:eastAsia="pl-PL"/>
        </w:rPr>
        <w:t xml:space="preserve"> </w:t>
      </w:r>
      <w:r w:rsidRPr="00956318">
        <w:rPr>
          <w:rFonts w:eastAsia="Calibri" w:cstheme="minorHAnsi"/>
          <w:b/>
          <w:lang w:eastAsia="pl-PL"/>
        </w:rPr>
        <w:t>do 30 (trzydziestu) minut</w:t>
      </w:r>
      <w:r w:rsidRPr="00956318">
        <w:rPr>
          <w:rFonts w:eastAsia="Calibri" w:cstheme="minorHAnsi"/>
          <w:lang w:eastAsia="pl-PL"/>
        </w:rPr>
        <w:t xml:space="preserve">, w stosunku do terminów realizacji  </w:t>
      </w:r>
      <w:r w:rsidRPr="00956318">
        <w:rPr>
          <w:rFonts w:eastAsia="Times New Roman" w:cstheme="minorHAnsi"/>
          <w:lang w:eastAsia="pl-PL"/>
        </w:rPr>
        <w:t>Wykonawca</w:t>
      </w:r>
      <w:r w:rsidRPr="00956318">
        <w:rPr>
          <w:rFonts w:eastAsia="Calibri" w:cstheme="minorHAnsi"/>
          <w:lang w:eastAsia="pl-PL"/>
        </w:rPr>
        <w:t xml:space="preserve"> zapłaci na rzecz Zamawiającego odpowiednio za każde wydarzenie karę umowną w wysokości 20% wartości maksymalnego wynagrodzenia brutto   , za każde rozpoczęte 30 min  opóźnienia.</w:t>
      </w:r>
    </w:p>
    <w:p w:rsidR="00956318" w:rsidRPr="00956318" w:rsidRDefault="00956318" w:rsidP="00956318">
      <w:pPr>
        <w:numPr>
          <w:ilvl w:val="0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Calibri" w:cstheme="minorHAnsi"/>
          <w:lang w:eastAsia="pl-PL"/>
        </w:rPr>
        <w:t xml:space="preserve">W przypadku opóźnienia w wykonaniu przedmiotu umowy z winy </w:t>
      </w:r>
      <w:r w:rsidRPr="00956318">
        <w:rPr>
          <w:rFonts w:eastAsia="Times New Roman" w:cstheme="minorHAnsi"/>
          <w:lang w:eastAsia="pl-PL"/>
        </w:rPr>
        <w:t>Wykonawcy</w:t>
      </w:r>
      <w:r w:rsidRPr="00956318">
        <w:rPr>
          <w:rFonts w:eastAsia="Calibri" w:cstheme="minorHAnsi"/>
          <w:lang w:eastAsia="pl-PL"/>
        </w:rPr>
        <w:t xml:space="preserve"> </w:t>
      </w:r>
      <w:r w:rsidRPr="00956318">
        <w:rPr>
          <w:rFonts w:eastAsia="Calibri" w:cstheme="minorHAnsi"/>
          <w:b/>
          <w:lang w:eastAsia="pl-PL"/>
        </w:rPr>
        <w:t xml:space="preserve">powyżej </w:t>
      </w:r>
      <w:r w:rsidRPr="00956318">
        <w:rPr>
          <w:rFonts w:eastAsia="Calibri" w:cstheme="minorHAnsi"/>
          <w:b/>
          <w:lang w:eastAsia="pl-PL"/>
        </w:rPr>
        <w:br/>
        <w:t>30 minut</w:t>
      </w:r>
      <w:r w:rsidRPr="00956318">
        <w:rPr>
          <w:rFonts w:eastAsia="Calibri" w:cstheme="minorHAnsi"/>
          <w:lang w:eastAsia="pl-PL"/>
        </w:rPr>
        <w:t xml:space="preserve">, w stosunku do terminu serwowania posiłków,   </w:t>
      </w:r>
      <w:r w:rsidRPr="00956318">
        <w:rPr>
          <w:rFonts w:eastAsia="Times New Roman" w:cstheme="minorHAnsi"/>
          <w:lang w:eastAsia="pl-PL"/>
        </w:rPr>
        <w:t>Wykonawca</w:t>
      </w:r>
      <w:r w:rsidRPr="00956318">
        <w:rPr>
          <w:rFonts w:eastAsia="Calibri" w:cstheme="minorHAnsi"/>
          <w:lang w:eastAsia="pl-PL"/>
        </w:rPr>
        <w:t xml:space="preserve"> zapłaci na rzecz </w:t>
      </w:r>
      <w:r w:rsidRPr="00956318">
        <w:rPr>
          <w:rFonts w:eastAsia="Calibri" w:cstheme="minorHAnsi"/>
          <w:lang w:eastAsia="pl-PL"/>
        </w:rPr>
        <w:lastRenderedPageBreak/>
        <w:t>Zamawiającego karę umowną odpowiednio  w wysokości 10% wartości maksymalnego wynagrodzenia brutto wskazanego w ofercie za  opóźnienia.</w:t>
      </w:r>
    </w:p>
    <w:p w:rsidR="00956318" w:rsidRPr="00956318" w:rsidRDefault="00956318" w:rsidP="00956318">
      <w:pPr>
        <w:numPr>
          <w:ilvl w:val="0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Calibri" w:cstheme="minorHAnsi"/>
          <w:lang w:eastAsia="pl-PL"/>
        </w:rPr>
        <w:t>Kary umowne określone w ust. 2-4) mogą być naliczane niezależnie.</w:t>
      </w:r>
    </w:p>
    <w:p w:rsidR="00956318" w:rsidRPr="00956318" w:rsidRDefault="00956318" w:rsidP="00956318">
      <w:pPr>
        <w:numPr>
          <w:ilvl w:val="0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Strony dodatkowo postanawiają, że łączna wysokość wszystkich naliczonych przez Zamawiającego kar umownych nie będzie mogła przekroczyć 60% maksymalnego wynagrodzenia brutto, wskazanego w ofercie.</w:t>
      </w:r>
    </w:p>
    <w:p w:rsidR="00956318" w:rsidRPr="00956318" w:rsidRDefault="00956318" w:rsidP="00956318">
      <w:pPr>
        <w:numPr>
          <w:ilvl w:val="0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Times New Roman" w:cstheme="minorHAnsi"/>
          <w:lang w:eastAsia="pl-PL"/>
        </w:rPr>
        <w:t>Wykonawca wyraża zgodę na potrącenie przez Zamawiającego kar umownych z przysługującego Wykonawcy wynagrodzenia, określonego w ofercie</w:t>
      </w:r>
    </w:p>
    <w:p w:rsidR="00956318" w:rsidRPr="00956318" w:rsidRDefault="00956318" w:rsidP="00956318">
      <w:pPr>
        <w:numPr>
          <w:ilvl w:val="0"/>
          <w:numId w:val="7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956318">
        <w:rPr>
          <w:rFonts w:eastAsia="Calibri" w:cstheme="minorHAnsi"/>
          <w:lang w:eastAsia="pl-PL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:rsidR="00956318" w:rsidRPr="00956318" w:rsidRDefault="00956318" w:rsidP="00956318">
      <w:pPr>
        <w:suppressAutoHyphens/>
        <w:spacing w:before="120" w:after="120"/>
        <w:jc w:val="center"/>
        <w:rPr>
          <w:rFonts w:eastAsia="Times New Roman" w:cstheme="minorHAnsi"/>
          <w:b/>
          <w:lang w:eastAsia="pl-PL"/>
        </w:rPr>
      </w:pPr>
    </w:p>
    <w:p w:rsidR="00956318" w:rsidRPr="00956318" w:rsidRDefault="00956318" w:rsidP="00956318">
      <w:pPr>
        <w:pStyle w:val="Akapitzlist"/>
        <w:numPr>
          <w:ilvl w:val="0"/>
          <w:numId w:val="11"/>
        </w:numPr>
        <w:suppressAutoHyphens/>
        <w:spacing w:before="120" w:after="120"/>
        <w:rPr>
          <w:rFonts w:eastAsia="Times New Roman" w:cstheme="minorHAnsi"/>
          <w:b/>
          <w:lang w:eastAsia="pl-PL"/>
        </w:rPr>
      </w:pPr>
      <w:r w:rsidRPr="00956318">
        <w:rPr>
          <w:rFonts w:eastAsia="Times New Roman" w:cstheme="minorHAnsi"/>
          <w:b/>
          <w:lang w:eastAsia="pl-PL"/>
        </w:rPr>
        <w:t>Siła wyższa</w:t>
      </w:r>
    </w:p>
    <w:p w:rsidR="00956318" w:rsidRPr="00956318" w:rsidRDefault="00956318" w:rsidP="00956318">
      <w:pPr>
        <w:numPr>
          <w:ilvl w:val="0"/>
          <w:numId w:val="8"/>
        </w:numPr>
        <w:tabs>
          <w:tab w:val="num" w:pos="284"/>
        </w:tabs>
        <w:suppressAutoHyphens/>
        <w:spacing w:after="0" w:line="279" w:lineRule="auto"/>
        <w:ind w:left="284" w:right="2" w:hanging="284"/>
        <w:jc w:val="both"/>
        <w:rPr>
          <w:rFonts w:eastAsia="Times New Roman" w:cstheme="minorHAnsi"/>
          <w:color w:val="000000"/>
          <w:lang w:eastAsia="ar-SA"/>
        </w:rPr>
      </w:pPr>
      <w:r w:rsidRPr="00956318">
        <w:rPr>
          <w:rFonts w:eastAsia="Times New Roman" w:cstheme="minorHAnsi"/>
          <w:color w:val="000000"/>
          <w:lang w:eastAsia="ar-SA"/>
        </w:rPr>
        <w:t>Żadna ze Stron nie może zostać pociągnięta do odpowiedzialności za szkodę, koszty lub wydatki powstałe w wyniku lub w związku z opóźnieniem, nienależytym wykonaniem lub niewykonaniem zamówienia, jeżeli nastąpiło to w związku z zaistnieniem okoliczności siły wyższej.</w:t>
      </w:r>
    </w:p>
    <w:p w:rsidR="00956318" w:rsidRPr="00956318" w:rsidRDefault="00956318" w:rsidP="00956318">
      <w:pPr>
        <w:numPr>
          <w:ilvl w:val="0"/>
          <w:numId w:val="8"/>
        </w:numPr>
        <w:tabs>
          <w:tab w:val="num" w:pos="284"/>
        </w:tabs>
        <w:suppressAutoHyphens/>
        <w:spacing w:after="0" w:line="279" w:lineRule="auto"/>
        <w:ind w:left="284" w:right="2" w:hanging="284"/>
        <w:jc w:val="both"/>
        <w:rPr>
          <w:rFonts w:eastAsia="Times New Roman" w:cstheme="minorHAnsi"/>
          <w:color w:val="000000"/>
          <w:lang w:eastAsia="ar-SA"/>
        </w:rPr>
      </w:pPr>
      <w:r w:rsidRPr="00956318">
        <w:rPr>
          <w:rFonts w:eastAsia="Times New Roman" w:cstheme="minorHAnsi"/>
          <w:color w:val="000000"/>
          <w:lang w:eastAsia="ar-SA"/>
        </w:rPr>
        <w:t>Siła wyższa   oznacza wszelkie nieprzewidywalne sytuacje lub zdarzenia, o charakterze wyjątkowym pozostające poza kontrolą Stron, uniemożliwiające którejkolwiek z nich wypełnienie jakichkolwiek spośród jej zobowiązań przewidzianych niniejszym zamówieniem niewynikające z błędu lub zaniedbania Stron oraz pozostające nie do pokonania, pomimo dołożenia wszelkiej należytej staranności, a w szczególności: zdarzenia o charakterze katastrof przyrodniczych typu powódź, huragan, albo nadzwyczajnych i zewnętrznych wydarzeń, którym nie można było zapobiec (wojna, restrykcje stanu wojennego, powstanie, rewolucja, zamieszki, stany epidemiczne, ograniczenia wprowadzone przez władze publiczne uniemożliwiające realizację usługi itp.). W rozumieniu niniejszej umowy siłą wyższą nie są w szczególności deficyt sprzętowy, kadrowy, materiałowy, spory pracownicze, strajki, trudności finansowe ani też kumulacja takich czynników.</w:t>
      </w:r>
    </w:p>
    <w:p w:rsidR="00956318" w:rsidRPr="00956318" w:rsidRDefault="00956318" w:rsidP="00956318">
      <w:pPr>
        <w:tabs>
          <w:tab w:val="num" w:pos="284"/>
        </w:tabs>
        <w:suppressAutoHyphens/>
        <w:spacing w:after="0"/>
        <w:ind w:right="2"/>
        <w:jc w:val="both"/>
        <w:rPr>
          <w:rFonts w:eastAsia="Times New Roman" w:cstheme="minorHAnsi"/>
          <w:color w:val="000000"/>
          <w:lang w:eastAsia="ar-SA"/>
        </w:rPr>
      </w:pPr>
    </w:p>
    <w:p w:rsidR="00956318" w:rsidRPr="00956318" w:rsidRDefault="00956318" w:rsidP="00956318">
      <w:pPr>
        <w:spacing w:after="0"/>
        <w:jc w:val="both"/>
        <w:rPr>
          <w:rFonts w:eastAsia="Aptos" w:cstheme="minorHAnsi"/>
        </w:rPr>
      </w:pPr>
    </w:p>
    <w:p w:rsidR="00956318" w:rsidRPr="00956318" w:rsidRDefault="00956318" w:rsidP="00B819AC">
      <w:pPr>
        <w:spacing w:after="0"/>
        <w:rPr>
          <w:rFonts w:cstheme="minorHAnsi"/>
        </w:rPr>
      </w:pPr>
    </w:p>
    <w:sectPr w:rsidR="00956318" w:rsidRPr="0095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826B2"/>
    <w:multiLevelType w:val="hybridMultilevel"/>
    <w:tmpl w:val="40069C6A"/>
    <w:lvl w:ilvl="0" w:tplc="E5D84A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7831"/>
    <w:multiLevelType w:val="hybridMultilevel"/>
    <w:tmpl w:val="78E6A3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7776"/>
    <w:multiLevelType w:val="hybridMultilevel"/>
    <w:tmpl w:val="5A6C7D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22EF"/>
    <w:multiLevelType w:val="hybridMultilevel"/>
    <w:tmpl w:val="8AEAD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3BE57D8"/>
    <w:multiLevelType w:val="hybridMultilevel"/>
    <w:tmpl w:val="B52E1E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582A23C">
      <w:start w:val="1"/>
      <w:numFmt w:val="decimal"/>
      <w:lvlText w:val="%2."/>
      <w:lvlJc w:val="left"/>
      <w:pPr>
        <w:ind w:left="2232" w:hanging="43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63"/>
    <w:rsid w:val="00053467"/>
    <w:rsid w:val="004353A3"/>
    <w:rsid w:val="00605463"/>
    <w:rsid w:val="00956318"/>
    <w:rsid w:val="009A3806"/>
    <w:rsid w:val="00B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352B-BFA7-4072-9CD0-10D1ED14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ec1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1869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Tomaszewska</dc:creator>
  <cp:keywords/>
  <dc:description/>
  <cp:lastModifiedBy>Justyna Tomaszewska</cp:lastModifiedBy>
  <cp:revision>3</cp:revision>
  <dcterms:created xsi:type="dcterms:W3CDTF">2024-11-19T07:34:00Z</dcterms:created>
  <dcterms:modified xsi:type="dcterms:W3CDTF">2024-11-26T10:15:00Z</dcterms:modified>
</cp:coreProperties>
</file>